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761" w:rsidRDefault="00171761" w:rsidP="00D26CB0">
      <w:pPr>
        <w:jc w:val="center"/>
        <w:rPr>
          <w:b/>
          <w:u w:val="single"/>
        </w:rPr>
      </w:pPr>
    </w:p>
    <w:p w:rsidR="00171761" w:rsidRDefault="00171761" w:rsidP="00D26CB0">
      <w:pPr>
        <w:jc w:val="center"/>
        <w:rPr>
          <w:b/>
          <w:u w:val="single"/>
        </w:rPr>
      </w:pPr>
    </w:p>
    <w:p w:rsidR="00171761" w:rsidRDefault="00171761" w:rsidP="00171761">
      <w:pPr>
        <w:spacing w:line="360" w:lineRule="auto"/>
        <w:jc w:val="center"/>
        <w:rPr>
          <w:rFonts w:ascii="Arial Black" w:hAnsi="Arial Black"/>
          <w:b/>
          <w:sz w:val="48"/>
          <w:szCs w:val="48"/>
          <w:lang w:val="en-GB"/>
        </w:rPr>
      </w:pPr>
    </w:p>
    <w:p w:rsidR="00171761" w:rsidRPr="00AC3A54" w:rsidRDefault="00171761" w:rsidP="00171761">
      <w:pPr>
        <w:spacing w:line="360" w:lineRule="auto"/>
        <w:jc w:val="center"/>
        <w:rPr>
          <w:rFonts w:ascii="Arial Black" w:hAnsi="Arial Black"/>
          <w:b/>
          <w:sz w:val="48"/>
          <w:szCs w:val="48"/>
          <w:lang w:val="en-GB"/>
        </w:rPr>
      </w:pPr>
      <w:r w:rsidRPr="00AC3A54">
        <w:rPr>
          <w:rFonts w:ascii="Arial Black" w:hAnsi="Arial Black"/>
          <w:b/>
          <w:sz w:val="48"/>
          <w:szCs w:val="48"/>
          <w:lang w:val="en-GB"/>
        </w:rPr>
        <w:t>GUYANA FORESTRY COMMISSION</w:t>
      </w:r>
    </w:p>
    <w:p w:rsidR="00171761" w:rsidRDefault="00AC3A54" w:rsidP="00171761">
      <w:pPr>
        <w:spacing w:line="360" w:lineRule="auto"/>
        <w:jc w:val="center"/>
        <w:rPr>
          <w:rFonts w:ascii="Arial Black" w:hAnsi="Arial Black"/>
          <w:sz w:val="48"/>
          <w:szCs w:val="48"/>
          <w:lang w:val="en-GB"/>
        </w:rPr>
      </w:pPr>
      <w:r>
        <w:rPr>
          <w:rFonts w:ascii="Arial Black" w:hAnsi="Arial Black"/>
          <w:noProof/>
          <w:sz w:val="48"/>
          <w:szCs w:val="48"/>
          <w:lang w:val="en-029" w:eastAsia="en-029"/>
        </w:rPr>
        <w:drawing>
          <wp:anchor distT="0" distB="0" distL="114300" distR="114300" simplePos="0" relativeHeight="251695104" behindDoc="1" locked="0" layoutInCell="1" allowOverlap="1">
            <wp:simplePos x="0" y="0"/>
            <wp:positionH relativeFrom="column">
              <wp:posOffset>1788160</wp:posOffset>
            </wp:positionH>
            <wp:positionV relativeFrom="paragraph">
              <wp:posOffset>327025</wp:posOffset>
            </wp:positionV>
            <wp:extent cx="2171065" cy="2170430"/>
            <wp:effectExtent l="19050" t="0" r="635" b="0"/>
            <wp:wrapTight wrapText="bothSides">
              <wp:wrapPolygon edited="0">
                <wp:start x="-190" y="0"/>
                <wp:lineTo x="-190" y="21423"/>
                <wp:lineTo x="21606" y="21423"/>
                <wp:lineTo x="21606" y="0"/>
                <wp:lineTo x="-190" y="0"/>
              </wp:wrapPolygon>
            </wp:wrapTight>
            <wp:docPr id="23" name="Picture 2" descr="GFC%20new%20%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C%20new%20%20Logo"/>
                    <pic:cNvPicPr>
                      <a:picLocks noChangeAspect="1" noChangeArrowheads="1"/>
                    </pic:cNvPicPr>
                  </pic:nvPicPr>
                  <pic:blipFill>
                    <a:blip r:embed="rId8" cstate="print"/>
                    <a:srcRect/>
                    <a:stretch>
                      <a:fillRect/>
                    </a:stretch>
                  </pic:blipFill>
                  <pic:spPr bwMode="auto">
                    <a:xfrm>
                      <a:off x="0" y="0"/>
                      <a:ext cx="2171065" cy="2170430"/>
                    </a:xfrm>
                    <a:prstGeom prst="rect">
                      <a:avLst/>
                    </a:prstGeom>
                    <a:noFill/>
                    <a:ln w="9525">
                      <a:noFill/>
                      <a:miter lim="800000"/>
                      <a:headEnd/>
                      <a:tailEnd/>
                    </a:ln>
                  </pic:spPr>
                </pic:pic>
              </a:graphicData>
            </a:graphic>
          </wp:anchor>
        </w:drawing>
      </w:r>
    </w:p>
    <w:p w:rsidR="00171761" w:rsidRPr="00CC7618" w:rsidRDefault="00171761" w:rsidP="00171761">
      <w:pPr>
        <w:spacing w:line="360" w:lineRule="auto"/>
        <w:jc w:val="center"/>
        <w:rPr>
          <w:rFonts w:ascii="Arial Black" w:hAnsi="Arial Black"/>
          <w:sz w:val="48"/>
          <w:szCs w:val="48"/>
          <w:lang w:val="en-GB"/>
        </w:rPr>
      </w:pPr>
    </w:p>
    <w:p w:rsidR="00171761" w:rsidRPr="00CC7618" w:rsidRDefault="00171761" w:rsidP="00171761">
      <w:pPr>
        <w:spacing w:line="360" w:lineRule="auto"/>
        <w:jc w:val="center"/>
        <w:rPr>
          <w:rFonts w:ascii="Arial Black" w:hAnsi="Arial Black"/>
          <w:sz w:val="56"/>
          <w:szCs w:val="56"/>
          <w:lang w:val="en-GB"/>
        </w:rPr>
      </w:pPr>
    </w:p>
    <w:p w:rsidR="00171761" w:rsidRPr="00CC7618" w:rsidRDefault="00171761" w:rsidP="00171761">
      <w:pPr>
        <w:spacing w:line="360" w:lineRule="auto"/>
        <w:jc w:val="center"/>
        <w:rPr>
          <w:rFonts w:ascii="Arial Black" w:hAnsi="Arial Black"/>
          <w:sz w:val="56"/>
          <w:szCs w:val="56"/>
          <w:lang w:val="en-GB"/>
        </w:rPr>
      </w:pPr>
      <w:r w:rsidRPr="00CC7618">
        <w:rPr>
          <w:rFonts w:ascii="Arial Black" w:hAnsi="Arial Black"/>
          <w:sz w:val="56"/>
          <w:szCs w:val="56"/>
          <w:lang w:val="en-GB"/>
        </w:rPr>
        <w:br/>
      </w:r>
    </w:p>
    <w:p w:rsidR="00171761" w:rsidRDefault="00171761" w:rsidP="00171761">
      <w:pPr>
        <w:jc w:val="center"/>
        <w:rPr>
          <w:rFonts w:ascii="Arial Black" w:hAnsi="Arial Black"/>
          <w:sz w:val="52"/>
          <w:szCs w:val="52"/>
          <w:lang w:val="en-GB"/>
        </w:rPr>
      </w:pPr>
    </w:p>
    <w:p w:rsidR="00171761" w:rsidRDefault="00171761" w:rsidP="00171761">
      <w:pPr>
        <w:tabs>
          <w:tab w:val="left" w:pos="5430"/>
        </w:tabs>
        <w:jc w:val="center"/>
        <w:rPr>
          <w:rFonts w:ascii="Arial" w:hAnsi="Arial" w:cs="Arial"/>
          <w:b/>
          <w:sz w:val="52"/>
          <w:szCs w:val="52"/>
          <w:lang w:val="en-GB"/>
        </w:rPr>
      </w:pPr>
      <w:r w:rsidRPr="00616D4C">
        <w:rPr>
          <w:rFonts w:ascii="Arial" w:hAnsi="Arial" w:cs="Arial"/>
          <w:b/>
          <w:sz w:val="52"/>
          <w:szCs w:val="52"/>
          <w:lang w:val="en-GB"/>
        </w:rPr>
        <w:t>ANNUAL REPORT 201</w:t>
      </w:r>
      <w:r>
        <w:rPr>
          <w:rFonts w:ascii="Arial" w:hAnsi="Arial" w:cs="Arial"/>
          <w:b/>
          <w:sz w:val="52"/>
          <w:szCs w:val="52"/>
          <w:lang w:val="en-GB"/>
        </w:rPr>
        <w:t>4</w:t>
      </w:r>
    </w:p>
    <w:p w:rsidR="00171761" w:rsidRPr="00616D4C" w:rsidRDefault="00171761" w:rsidP="00171761">
      <w:pPr>
        <w:jc w:val="center"/>
        <w:rPr>
          <w:rFonts w:ascii="Arial" w:hAnsi="Arial" w:cs="Arial"/>
          <w:b/>
          <w:i/>
          <w:sz w:val="52"/>
          <w:szCs w:val="52"/>
          <w:lang w:val="en-GB"/>
        </w:rPr>
      </w:pPr>
    </w:p>
    <w:p w:rsidR="00171761" w:rsidRDefault="00171761" w:rsidP="00171761">
      <w:pPr>
        <w:spacing w:line="360" w:lineRule="auto"/>
        <w:rPr>
          <w:rFonts w:ascii="Arial" w:hAnsi="Arial" w:cs="Arial"/>
          <w:sz w:val="20"/>
          <w:szCs w:val="20"/>
          <w:lang w:val="en-GB"/>
        </w:rPr>
      </w:pPr>
    </w:p>
    <w:p w:rsidR="00171761" w:rsidRDefault="00171761" w:rsidP="00171761">
      <w:pPr>
        <w:spacing w:line="360" w:lineRule="auto"/>
        <w:rPr>
          <w:rFonts w:ascii="Arial" w:hAnsi="Arial" w:cs="Arial"/>
          <w:sz w:val="20"/>
          <w:szCs w:val="20"/>
          <w:lang w:val="en-GB"/>
        </w:rPr>
      </w:pPr>
    </w:p>
    <w:tbl>
      <w:tblPr>
        <w:tblW w:w="10269" w:type="dxa"/>
        <w:jc w:val="center"/>
        <w:tblLook w:val="04A0"/>
      </w:tblPr>
      <w:tblGrid>
        <w:gridCol w:w="3380"/>
        <w:gridCol w:w="3546"/>
        <w:gridCol w:w="3520"/>
      </w:tblGrid>
      <w:tr w:rsidR="00171761" w:rsidRPr="00A90351" w:rsidTr="001F2AC8">
        <w:trPr>
          <w:jc w:val="center"/>
        </w:trPr>
        <w:tc>
          <w:tcPr>
            <w:tcW w:w="3474" w:type="dxa"/>
          </w:tcPr>
          <w:p w:rsidR="00171761" w:rsidRPr="00A90351" w:rsidRDefault="001F2AC8" w:rsidP="00ED5353">
            <w:pPr>
              <w:spacing w:line="360" w:lineRule="auto"/>
              <w:rPr>
                <w:rFonts w:ascii="Arial" w:hAnsi="Arial" w:cs="Arial"/>
                <w:sz w:val="20"/>
                <w:szCs w:val="20"/>
                <w:lang w:val="en-GB"/>
              </w:rPr>
            </w:pPr>
            <w:r w:rsidRPr="001F2AC8">
              <w:rPr>
                <w:rFonts w:ascii="Arial" w:hAnsi="Arial" w:cs="Arial"/>
                <w:noProof/>
                <w:sz w:val="20"/>
                <w:szCs w:val="20"/>
                <w:lang w:val="en-029" w:eastAsia="en-029"/>
              </w:rPr>
              <w:drawing>
                <wp:inline distT="0" distB="0" distL="0" distR="0">
                  <wp:extent cx="1989574" cy="1698172"/>
                  <wp:effectExtent l="19050" t="0" r="0" b="0"/>
                  <wp:docPr id="3" name="Picture 1" descr="C:\Users\Ramona\AppData\Local\Microsoft\Windows\Temporary Internet Files\Content.Outlook\89UBVNNL\Visitors 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ona\AppData\Local\Microsoft\Windows\Temporary Internet Files\Content.Outlook\89UBVNNL\Visitors 003 (2).jpg"/>
                          <pic:cNvPicPr>
                            <a:picLocks noChangeAspect="1" noChangeArrowheads="1"/>
                          </pic:cNvPicPr>
                        </pic:nvPicPr>
                        <pic:blipFill>
                          <a:blip r:embed="rId9" cstate="print"/>
                          <a:srcRect/>
                          <a:stretch>
                            <a:fillRect/>
                          </a:stretch>
                        </pic:blipFill>
                        <pic:spPr bwMode="auto">
                          <a:xfrm>
                            <a:off x="0" y="0"/>
                            <a:ext cx="1993119" cy="1701198"/>
                          </a:xfrm>
                          <a:prstGeom prst="rect">
                            <a:avLst/>
                          </a:prstGeom>
                          <a:noFill/>
                          <a:ln w="9525">
                            <a:noFill/>
                            <a:miter lim="800000"/>
                            <a:headEnd/>
                            <a:tailEnd/>
                          </a:ln>
                        </pic:spPr>
                      </pic:pic>
                    </a:graphicData>
                  </a:graphic>
                </wp:inline>
              </w:drawing>
            </w:r>
          </w:p>
        </w:tc>
        <w:tc>
          <w:tcPr>
            <w:tcW w:w="3551" w:type="dxa"/>
          </w:tcPr>
          <w:p w:rsidR="00171761" w:rsidRPr="00A90351" w:rsidRDefault="001F2AC8" w:rsidP="00ED5353">
            <w:pPr>
              <w:spacing w:line="360" w:lineRule="auto"/>
              <w:rPr>
                <w:rFonts w:ascii="Arial" w:hAnsi="Arial" w:cs="Arial"/>
                <w:sz w:val="20"/>
                <w:szCs w:val="20"/>
                <w:lang w:val="en-GB"/>
              </w:rPr>
            </w:pPr>
            <w:r w:rsidRPr="001F2AC8">
              <w:rPr>
                <w:rFonts w:ascii="Arial" w:hAnsi="Arial" w:cs="Arial"/>
                <w:noProof/>
                <w:sz w:val="20"/>
                <w:szCs w:val="20"/>
                <w:lang w:val="en-029" w:eastAsia="en-029"/>
              </w:rPr>
              <w:drawing>
                <wp:inline distT="0" distB="0" distL="0" distR="0">
                  <wp:extent cx="2087294" cy="1698172"/>
                  <wp:effectExtent l="19050" t="0" r="8206" b="0"/>
                  <wp:docPr id="5" name="Picture 3" descr="C:\Users\Ramona\AppData\Local\Microsoft\Windows\Temporary Internet Files\Content.Outlook\89UBVNNL\FPDMC MidEastwood 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a\AppData\Local\Microsoft\Windows\Temporary Internet Files\Content.Outlook\89UBVNNL\FPDMC MidEastwood 003 (2).jpg"/>
                          <pic:cNvPicPr>
                            <a:picLocks noChangeAspect="1" noChangeArrowheads="1"/>
                          </pic:cNvPicPr>
                        </pic:nvPicPr>
                        <pic:blipFill>
                          <a:blip r:embed="rId10" cstate="print"/>
                          <a:srcRect/>
                          <a:stretch>
                            <a:fillRect/>
                          </a:stretch>
                        </pic:blipFill>
                        <pic:spPr bwMode="auto">
                          <a:xfrm>
                            <a:off x="0" y="0"/>
                            <a:ext cx="2093832" cy="1703491"/>
                          </a:xfrm>
                          <a:prstGeom prst="rect">
                            <a:avLst/>
                          </a:prstGeom>
                          <a:noFill/>
                          <a:ln w="9525">
                            <a:noFill/>
                            <a:miter lim="800000"/>
                            <a:headEnd/>
                            <a:tailEnd/>
                          </a:ln>
                        </pic:spPr>
                      </pic:pic>
                    </a:graphicData>
                  </a:graphic>
                </wp:inline>
              </w:drawing>
            </w:r>
          </w:p>
        </w:tc>
        <w:tc>
          <w:tcPr>
            <w:tcW w:w="3244" w:type="dxa"/>
          </w:tcPr>
          <w:p w:rsidR="00171761" w:rsidRPr="00A90351" w:rsidRDefault="001F2AC8" w:rsidP="00ED5353">
            <w:pPr>
              <w:spacing w:line="360" w:lineRule="auto"/>
              <w:rPr>
                <w:rFonts w:ascii="Arial" w:hAnsi="Arial" w:cs="Arial"/>
                <w:sz w:val="20"/>
                <w:szCs w:val="20"/>
                <w:lang w:val="en-GB"/>
              </w:rPr>
            </w:pPr>
            <w:r w:rsidRPr="001F2AC8">
              <w:rPr>
                <w:rFonts w:ascii="Arial" w:hAnsi="Arial" w:cs="Arial"/>
                <w:noProof/>
                <w:sz w:val="20"/>
                <w:szCs w:val="20"/>
                <w:lang w:val="en-029" w:eastAsia="en-029"/>
              </w:rPr>
              <w:drawing>
                <wp:inline distT="0" distB="0" distL="0" distR="0">
                  <wp:extent cx="2078549" cy="1698172"/>
                  <wp:effectExtent l="19050" t="0" r="0" b="0"/>
                  <wp:docPr id="4" name="Picture 2" descr="C:\Users\Ramona\AppData\Local\Microsoft\Windows\Temporary Internet Files\Content.Outlook\89UBVNNL\P101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ona\AppData\Local\Microsoft\Windows\Temporary Internet Files\Content.Outlook\89UBVNNL\P1010229.JPG"/>
                          <pic:cNvPicPr>
                            <a:picLocks noChangeAspect="1" noChangeArrowheads="1"/>
                          </pic:cNvPicPr>
                        </pic:nvPicPr>
                        <pic:blipFill>
                          <a:blip r:embed="rId11" cstate="print"/>
                          <a:srcRect/>
                          <a:stretch>
                            <a:fillRect/>
                          </a:stretch>
                        </pic:blipFill>
                        <pic:spPr bwMode="auto">
                          <a:xfrm>
                            <a:off x="0" y="0"/>
                            <a:ext cx="2079403" cy="1698870"/>
                          </a:xfrm>
                          <a:prstGeom prst="rect">
                            <a:avLst/>
                          </a:prstGeom>
                          <a:noFill/>
                          <a:ln w="9525">
                            <a:noFill/>
                            <a:miter lim="800000"/>
                            <a:headEnd/>
                            <a:tailEnd/>
                          </a:ln>
                        </pic:spPr>
                      </pic:pic>
                    </a:graphicData>
                  </a:graphic>
                </wp:inline>
              </w:drawing>
            </w:r>
          </w:p>
        </w:tc>
      </w:tr>
    </w:tbl>
    <w:p w:rsidR="00171761" w:rsidRPr="00CC7618" w:rsidRDefault="00171761" w:rsidP="00171761">
      <w:pPr>
        <w:spacing w:line="360" w:lineRule="auto"/>
        <w:rPr>
          <w:rFonts w:ascii="Arial" w:hAnsi="Arial" w:cs="Arial"/>
          <w:sz w:val="20"/>
          <w:szCs w:val="20"/>
          <w:lang w:val="en-GB"/>
        </w:rPr>
      </w:pPr>
    </w:p>
    <w:p w:rsidR="00171761" w:rsidRDefault="00171761" w:rsidP="00171761">
      <w:pPr>
        <w:rPr>
          <w:rFonts w:ascii="Arial Narrow" w:hAnsi="Arial Narrow"/>
          <w:noProof/>
          <w:sz w:val="20"/>
          <w:szCs w:val="20"/>
        </w:rPr>
      </w:pPr>
      <w:bookmarkStart w:id="0" w:name="_MailAutoSig"/>
    </w:p>
    <w:p w:rsidR="00171761" w:rsidRPr="00616D4C" w:rsidRDefault="00171761" w:rsidP="00171761">
      <w:pPr>
        <w:rPr>
          <w:rFonts w:ascii="Arial Narrow" w:hAnsi="Arial Narrow"/>
          <w:noProof/>
          <w:sz w:val="20"/>
          <w:szCs w:val="20"/>
        </w:rPr>
      </w:pPr>
      <w:r w:rsidRPr="00616D4C">
        <w:rPr>
          <w:rFonts w:ascii="Arial Narrow" w:hAnsi="Arial Narrow"/>
          <w:noProof/>
          <w:sz w:val="20"/>
          <w:szCs w:val="20"/>
        </w:rPr>
        <w:t>Guyana Forestry Commission</w:t>
      </w:r>
    </w:p>
    <w:p w:rsidR="00171761" w:rsidRPr="00616D4C" w:rsidRDefault="00171761" w:rsidP="00171761">
      <w:pPr>
        <w:rPr>
          <w:rFonts w:ascii="Arial Narrow" w:hAnsi="Arial Narrow"/>
          <w:noProof/>
          <w:sz w:val="20"/>
          <w:szCs w:val="20"/>
        </w:rPr>
      </w:pPr>
      <w:r w:rsidRPr="00616D4C">
        <w:rPr>
          <w:rFonts w:ascii="Arial Narrow" w:hAnsi="Arial Narrow"/>
          <w:noProof/>
          <w:sz w:val="20"/>
          <w:szCs w:val="20"/>
        </w:rPr>
        <w:t>1 Water Street, Kingston, Georgetown, GUYANA, South America</w:t>
      </w:r>
    </w:p>
    <w:p w:rsidR="00171761" w:rsidRPr="00616D4C" w:rsidRDefault="00171761" w:rsidP="00171761">
      <w:pPr>
        <w:rPr>
          <w:rFonts w:ascii="Arial Narrow" w:hAnsi="Arial Narrow"/>
          <w:noProof/>
          <w:sz w:val="20"/>
          <w:szCs w:val="20"/>
        </w:rPr>
      </w:pPr>
      <w:r w:rsidRPr="00616D4C">
        <w:rPr>
          <w:rFonts w:ascii="Arial Narrow" w:hAnsi="Arial Narrow"/>
          <w:noProof/>
          <w:sz w:val="20"/>
          <w:szCs w:val="20"/>
        </w:rPr>
        <w:t>Tel: + (592) 226-7271/4; Fax: + (592) 226-8956</w:t>
      </w:r>
    </w:p>
    <w:p w:rsidR="00171761" w:rsidRPr="00CC7618" w:rsidRDefault="00171761" w:rsidP="00171761">
      <w:pPr>
        <w:rPr>
          <w:rFonts w:ascii="Arial" w:hAnsi="Arial" w:cs="Arial"/>
          <w:sz w:val="20"/>
          <w:szCs w:val="20"/>
          <w:lang w:val="en-GB"/>
        </w:rPr>
      </w:pPr>
      <w:r w:rsidRPr="00616D4C">
        <w:rPr>
          <w:rFonts w:ascii="Arial Narrow" w:hAnsi="Arial Narrow"/>
          <w:noProof/>
          <w:sz w:val="20"/>
          <w:szCs w:val="20"/>
        </w:rPr>
        <w:t xml:space="preserve">Website: </w:t>
      </w:r>
      <w:hyperlink r:id="rId12" w:history="1">
        <w:r w:rsidRPr="00616D4C">
          <w:rPr>
            <w:rStyle w:val="Hyperlink"/>
            <w:rFonts w:ascii="Arial Narrow" w:hAnsi="Arial Narrow"/>
            <w:noProof/>
            <w:sz w:val="20"/>
            <w:szCs w:val="20"/>
          </w:rPr>
          <w:t>www.forestry.gov.gy</w:t>
        </w:r>
      </w:hyperlink>
      <w:bookmarkEnd w:id="0"/>
    </w:p>
    <w:p w:rsidR="00171761" w:rsidRDefault="00171761" w:rsidP="00171761">
      <w:pPr>
        <w:spacing w:line="360" w:lineRule="auto"/>
        <w:rPr>
          <w:rFonts w:ascii="Arial" w:hAnsi="Arial" w:cs="Arial"/>
          <w:b/>
          <w:lang w:val="en-GB"/>
        </w:rPr>
        <w:sectPr w:rsidR="00171761" w:rsidSect="00ED5353">
          <w:footerReference w:type="first" r:id="rId13"/>
          <w:pgSz w:w="12240" w:h="15840" w:code="1"/>
          <w:pgMar w:top="810" w:right="1440" w:bottom="720" w:left="1440" w:header="720" w:footer="720" w:gutter="0"/>
          <w:pgBorders w:display="firstPage" w:offsetFrom="page">
            <w:top w:val="thinThickThinLargeGap" w:sz="36" w:space="24" w:color="008000"/>
            <w:left w:val="thinThickThinLargeGap" w:sz="36" w:space="24" w:color="008000"/>
            <w:bottom w:val="thinThickThinLargeGap" w:sz="36" w:space="24" w:color="008000"/>
            <w:right w:val="thinThickThinLargeGap" w:sz="36" w:space="24" w:color="008000"/>
          </w:pgBorders>
          <w:pgNumType w:start="1"/>
          <w:cols w:space="720"/>
          <w:docGrid w:linePitch="360"/>
        </w:sectPr>
      </w:pPr>
    </w:p>
    <w:p w:rsidR="00171761" w:rsidRDefault="00171761" w:rsidP="00171761">
      <w:pPr>
        <w:spacing w:line="360" w:lineRule="auto"/>
        <w:rPr>
          <w:rFonts w:ascii="Arial" w:hAnsi="Arial" w:cs="Arial"/>
          <w:b/>
          <w:lang w:val="en-GB"/>
        </w:rPr>
      </w:pPr>
    </w:p>
    <w:p w:rsidR="00171761" w:rsidRDefault="00171761" w:rsidP="00171761">
      <w:pPr>
        <w:spacing w:line="360" w:lineRule="auto"/>
        <w:rPr>
          <w:rFonts w:ascii="Arial" w:hAnsi="Arial" w:cs="Arial"/>
          <w:b/>
          <w:lang w:val="en-GB"/>
        </w:rPr>
      </w:pPr>
    </w:p>
    <w:p w:rsidR="00171761" w:rsidRDefault="00171761" w:rsidP="00171761">
      <w:pPr>
        <w:spacing w:line="360" w:lineRule="auto"/>
        <w:rPr>
          <w:rFonts w:ascii="Arial" w:hAnsi="Arial" w:cs="Arial"/>
          <w:b/>
          <w:lang w:val="en-GB"/>
        </w:rPr>
      </w:pPr>
    </w:p>
    <w:p w:rsidR="00171761" w:rsidRDefault="00171761" w:rsidP="00171761">
      <w:pPr>
        <w:spacing w:line="360" w:lineRule="auto"/>
        <w:rPr>
          <w:rFonts w:ascii="Arial" w:hAnsi="Arial" w:cs="Arial"/>
          <w:b/>
          <w:lang w:val="en-GB"/>
        </w:rPr>
      </w:pPr>
    </w:p>
    <w:p w:rsidR="00EA5648" w:rsidRDefault="00EA5648" w:rsidP="00EA5648">
      <w:pPr>
        <w:tabs>
          <w:tab w:val="left" w:pos="5430"/>
        </w:tabs>
        <w:jc w:val="center"/>
        <w:rPr>
          <w:rFonts w:ascii="Arial" w:hAnsi="Arial" w:cs="Arial"/>
          <w:b/>
          <w:sz w:val="72"/>
          <w:szCs w:val="72"/>
          <w:lang w:val="en-GB"/>
        </w:rPr>
      </w:pPr>
      <w:r>
        <w:rPr>
          <w:rFonts w:ascii="Arial" w:hAnsi="Arial" w:cs="Arial"/>
          <w:b/>
          <w:sz w:val="72"/>
          <w:szCs w:val="72"/>
          <w:lang w:val="en-GB"/>
        </w:rPr>
        <w:t xml:space="preserve"> </w:t>
      </w:r>
    </w:p>
    <w:p w:rsidR="00EA5648" w:rsidRDefault="00EA5648" w:rsidP="00EA5648">
      <w:pPr>
        <w:tabs>
          <w:tab w:val="left" w:pos="5430"/>
        </w:tabs>
        <w:jc w:val="center"/>
        <w:rPr>
          <w:rFonts w:ascii="Arial" w:hAnsi="Arial" w:cs="Arial"/>
          <w:b/>
          <w:sz w:val="72"/>
          <w:szCs w:val="72"/>
          <w:lang w:val="en-GB"/>
        </w:rPr>
      </w:pPr>
      <w:r w:rsidRPr="001509A6">
        <w:rPr>
          <w:rFonts w:ascii="Arial" w:hAnsi="Arial" w:cs="Arial"/>
          <w:b/>
          <w:sz w:val="72"/>
          <w:szCs w:val="72"/>
          <w:lang w:val="en-GB"/>
        </w:rPr>
        <w:t>ANNUAL REPORT 201</w:t>
      </w:r>
      <w:r>
        <w:rPr>
          <w:rFonts w:ascii="Arial" w:hAnsi="Arial" w:cs="Arial"/>
          <w:b/>
          <w:sz w:val="72"/>
          <w:szCs w:val="72"/>
          <w:lang w:val="en-GB"/>
        </w:rPr>
        <w:t>4</w:t>
      </w:r>
    </w:p>
    <w:p w:rsidR="00EA5648" w:rsidRPr="001509A6" w:rsidRDefault="00EA5648" w:rsidP="00EA5648">
      <w:pPr>
        <w:tabs>
          <w:tab w:val="left" w:pos="5430"/>
        </w:tabs>
        <w:jc w:val="center"/>
        <w:rPr>
          <w:rFonts w:ascii="Arial" w:hAnsi="Arial" w:cs="Arial"/>
          <w:b/>
          <w:sz w:val="72"/>
          <w:szCs w:val="72"/>
          <w:lang w:val="en-GB"/>
        </w:rPr>
      </w:pPr>
    </w:p>
    <w:p w:rsidR="00EA5648" w:rsidRDefault="00EA5648" w:rsidP="00EA5648">
      <w:pPr>
        <w:spacing w:line="360" w:lineRule="auto"/>
        <w:rPr>
          <w:rFonts w:ascii="Arial" w:hAnsi="Arial" w:cs="Arial"/>
          <w:b/>
          <w:lang w:val="en-GB"/>
        </w:rPr>
      </w:pPr>
    </w:p>
    <w:p w:rsidR="00EA5648" w:rsidRDefault="00397605" w:rsidP="00EA5648">
      <w:pPr>
        <w:spacing w:line="360" w:lineRule="auto"/>
        <w:rPr>
          <w:rFonts w:ascii="Arial" w:hAnsi="Arial" w:cs="Arial"/>
          <w:b/>
          <w:lang w:val="en-GB"/>
        </w:rPr>
      </w:pPr>
      <w:r>
        <w:rPr>
          <w:rFonts w:ascii="Arial" w:hAnsi="Arial" w:cs="Arial"/>
          <w:b/>
          <w:noProof/>
          <w:lang w:val="en-029" w:eastAsia="en-029"/>
        </w:rPr>
        <w:drawing>
          <wp:anchor distT="0" distB="0" distL="114300" distR="114300" simplePos="0" relativeHeight="251708416" behindDoc="1" locked="0" layoutInCell="1" allowOverlap="1">
            <wp:simplePos x="0" y="0"/>
            <wp:positionH relativeFrom="column">
              <wp:posOffset>1638935</wp:posOffset>
            </wp:positionH>
            <wp:positionV relativeFrom="paragraph">
              <wp:posOffset>62230</wp:posOffset>
            </wp:positionV>
            <wp:extent cx="2170430" cy="2170430"/>
            <wp:effectExtent l="19050" t="0" r="1270" b="0"/>
            <wp:wrapTight wrapText="bothSides">
              <wp:wrapPolygon edited="0">
                <wp:start x="-190" y="0"/>
                <wp:lineTo x="-190" y="21423"/>
                <wp:lineTo x="21613" y="21423"/>
                <wp:lineTo x="21613" y="0"/>
                <wp:lineTo x="-190" y="0"/>
              </wp:wrapPolygon>
            </wp:wrapTight>
            <wp:docPr id="1936" name="Picture 2" descr="GFC%20new%20%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C%20new%20%20Logo"/>
                    <pic:cNvPicPr>
                      <a:picLocks noChangeAspect="1" noChangeArrowheads="1"/>
                    </pic:cNvPicPr>
                  </pic:nvPicPr>
                  <pic:blipFill>
                    <a:blip r:embed="rId8"/>
                    <a:srcRect/>
                    <a:stretch>
                      <a:fillRect/>
                    </a:stretch>
                  </pic:blipFill>
                  <pic:spPr bwMode="auto">
                    <a:xfrm>
                      <a:off x="0" y="0"/>
                      <a:ext cx="2170430" cy="2170430"/>
                    </a:xfrm>
                    <a:prstGeom prst="rect">
                      <a:avLst/>
                    </a:prstGeom>
                    <a:noFill/>
                    <a:ln w="9525">
                      <a:noFill/>
                      <a:miter lim="800000"/>
                      <a:headEnd/>
                      <a:tailEnd/>
                    </a:ln>
                  </pic:spPr>
                </pic:pic>
              </a:graphicData>
            </a:graphic>
          </wp:anchor>
        </w:drawing>
      </w:r>
    </w:p>
    <w:p w:rsidR="00EA5648" w:rsidRDefault="00EA5648" w:rsidP="00EA5648">
      <w:pPr>
        <w:spacing w:line="360" w:lineRule="auto"/>
        <w:jc w:val="center"/>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EA5648" w:rsidRDefault="00EA5648" w:rsidP="00EA5648">
      <w:pPr>
        <w:spacing w:line="360" w:lineRule="auto"/>
        <w:rPr>
          <w:rFonts w:ascii="Arial" w:hAnsi="Arial" w:cs="Arial"/>
          <w:b/>
          <w:lang w:val="en-GB"/>
        </w:rPr>
      </w:pPr>
    </w:p>
    <w:p w:rsidR="006D61A5" w:rsidRDefault="006D61A5" w:rsidP="00EA5648">
      <w:pPr>
        <w:rPr>
          <w:rFonts w:ascii="Arial" w:hAnsi="Arial" w:cs="Arial"/>
          <w:b/>
          <w:lang w:val="en-GB"/>
        </w:rPr>
      </w:pPr>
    </w:p>
    <w:p w:rsidR="00EA5648" w:rsidRDefault="00EA5648" w:rsidP="00EA5648">
      <w:pPr>
        <w:rPr>
          <w:rFonts w:ascii="Arial" w:hAnsi="Arial" w:cs="Arial"/>
          <w:b/>
          <w:lang w:val="en-GB"/>
        </w:rPr>
      </w:pPr>
    </w:p>
    <w:p w:rsidR="00EA5648" w:rsidRDefault="00EA5648" w:rsidP="00EA5648">
      <w:pPr>
        <w:rPr>
          <w:rFonts w:ascii="Arial" w:hAnsi="Arial" w:cs="Arial"/>
          <w:b/>
          <w:lang w:val="en-GB"/>
        </w:rPr>
      </w:pPr>
    </w:p>
    <w:p w:rsidR="00EA5648" w:rsidRDefault="00EA5648" w:rsidP="00EA5648">
      <w:pPr>
        <w:rPr>
          <w:rFonts w:ascii="Arial" w:hAnsi="Arial" w:cs="Arial"/>
          <w:b/>
          <w:lang w:val="en-GB"/>
        </w:rPr>
      </w:pPr>
    </w:p>
    <w:p w:rsidR="00EA5648" w:rsidRDefault="00EA5648" w:rsidP="00EA5648">
      <w:pPr>
        <w:rPr>
          <w:rFonts w:ascii="Arial" w:hAnsi="Arial" w:cs="Arial"/>
          <w:b/>
          <w:lang w:val="en-GB"/>
        </w:rPr>
      </w:pPr>
    </w:p>
    <w:p w:rsidR="00EA5648" w:rsidRDefault="00EA5648" w:rsidP="00EA5648">
      <w:pPr>
        <w:rPr>
          <w:rFonts w:ascii="Arial" w:hAnsi="Arial" w:cs="Arial"/>
          <w:b/>
          <w:lang w:val="en-GB"/>
        </w:rPr>
      </w:pPr>
    </w:p>
    <w:p w:rsidR="00EA5648" w:rsidRDefault="00EA5648" w:rsidP="00EA5648">
      <w:pPr>
        <w:rPr>
          <w:b/>
          <w:u w:val="single"/>
        </w:rPr>
      </w:pPr>
    </w:p>
    <w:p w:rsidR="00AC0044" w:rsidRDefault="00D26CB0" w:rsidP="00193B48">
      <w:pPr>
        <w:jc w:val="center"/>
        <w:rPr>
          <w:b/>
          <w:u w:val="single"/>
        </w:rPr>
      </w:pPr>
      <w:r>
        <w:rPr>
          <w:b/>
          <w:u w:val="single"/>
        </w:rPr>
        <w:t>CONTENTS</w:t>
      </w:r>
    </w:p>
    <w:p w:rsidR="001901F1" w:rsidRDefault="001901F1" w:rsidP="00193B48">
      <w:pPr>
        <w:jc w:val="center"/>
        <w:rPr>
          <w:b/>
          <w:u w:val="single"/>
        </w:rPr>
      </w:pPr>
    </w:p>
    <w:p w:rsidR="00EA5648" w:rsidRDefault="00EA5648" w:rsidP="00193B48">
      <w:pPr>
        <w:jc w:val="center"/>
        <w:rPr>
          <w:b/>
          <w:u w:val="single"/>
        </w:rPr>
      </w:pPr>
    </w:p>
    <w:p w:rsidR="00D26CB0" w:rsidRPr="001901F1" w:rsidRDefault="00D26CB0" w:rsidP="00D26CB0">
      <w:pPr>
        <w:jc w:val="center"/>
        <w:rPr>
          <w:rFonts w:ascii="Arial" w:hAnsi="Arial" w:cs="Arial"/>
          <w:b/>
          <w:sz w:val="20"/>
          <w:szCs w:val="20"/>
          <w:u w:val="single"/>
        </w:rPr>
      </w:pPr>
    </w:p>
    <w:p w:rsidR="009776BA" w:rsidRPr="001901F1" w:rsidRDefault="009776BA" w:rsidP="009776BA">
      <w:pPr>
        <w:spacing w:line="360" w:lineRule="auto"/>
        <w:rPr>
          <w:rFonts w:ascii="Arial" w:hAnsi="Arial" w:cs="Arial"/>
          <w:sz w:val="20"/>
          <w:szCs w:val="20"/>
        </w:rPr>
      </w:pPr>
      <w:r w:rsidRPr="001901F1">
        <w:rPr>
          <w:rFonts w:ascii="Arial" w:hAnsi="Arial" w:cs="Arial"/>
          <w:sz w:val="20"/>
          <w:szCs w:val="20"/>
        </w:rPr>
        <w:t>Message from the Chairman, GFC Board of Directors</w:t>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t>4</w:t>
      </w:r>
    </w:p>
    <w:p w:rsidR="009776BA" w:rsidRPr="001901F1" w:rsidRDefault="009776BA" w:rsidP="009776BA">
      <w:pPr>
        <w:spacing w:line="360" w:lineRule="auto"/>
        <w:rPr>
          <w:rFonts w:ascii="Arial" w:hAnsi="Arial" w:cs="Arial"/>
          <w:sz w:val="20"/>
          <w:szCs w:val="20"/>
        </w:rPr>
      </w:pPr>
      <w:r w:rsidRPr="001901F1">
        <w:rPr>
          <w:rFonts w:ascii="Arial" w:hAnsi="Arial" w:cs="Arial"/>
          <w:sz w:val="20"/>
          <w:szCs w:val="20"/>
        </w:rPr>
        <w:t>Message from th</w:t>
      </w:r>
      <w:r w:rsidR="001901F1">
        <w:rPr>
          <w:rFonts w:ascii="Arial" w:hAnsi="Arial" w:cs="Arial"/>
          <w:sz w:val="20"/>
          <w:szCs w:val="20"/>
        </w:rPr>
        <w:t>e Commissioner of Forests</w:t>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B9659D" w:rsidRPr="001901F1">
        <w:rPr>
          <w:rFonts w:ascii="Arial" w:hAnsi="Arial" w:cs="Arial"/>
          <w:sz w:val="20"/>
          <w:szCs w:val="20"/>
        </w:rPr>
        <w:t>6</w:t>
      </w:r>
    </w:p>
    <w:p w:rsidR="009776BA" w:rsidRPr="001901F1" w:rsidRDefault="009776BA" w:rsidP="009776BA">
      <w:pPr>
        <w:spacing w:line="360" w:lineRule="auto"/>
        <w:rPr>
          <w:rFonts w:ascii="Arial" w:hAnsi="Arial" w:cs="Arial"/>
          <w:sz w:val="20"/>
          <w:szCs w:val="20"/>
        </w:rPr>
      </w:pPr>
      <w:r w:rsidRPr="001901F1">
        <w:rPr>
          <w:rFonts w:ascii="Arial" w:hAnsi="Arial" w:cs="Arial"/>
          <w:sz w:val="20"/>
          <w:szCs w:val="20"/>
        </w:rPr>
        <w:t xml:space="preserve">GFC </w:t>
      </w:r>
      <w:r w:rsidR="001901F1">
        <w:rPr>
          <w:rFonts w:ascii="Arial" w:hAnsi="Arial" w:cs="Arial"/>
          <w:sz w:val="20"/>
          <w:szCs w:val="20"/>
        </w:rPr>
        <w:t>Board of Directors 201</w:t>
      </w:r>
      <w:r w:rsidR="00E13D39">
        <w:rPr>
          <w:rFonts w:ascii="Arial" w:hAnsi="Arial" w:cs="Arial"/>
          <w:sz w:val="20"/>
          <w:szCs w:val="20"/>
        </w:rPr>
        <w:t>4</w:t>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B9659D" w:rsidRPr="001901F1">
        <w:rPr>
          <w:rFonts w:ascii="Arial" w:hAnsi="Arial" w:cs="Arial"/>
          <w:sz w:val="20"/>
          <w:szCs w:val="20"/>
        </w:rPr>
        <w:t>8</w:t>
      </w:r>
    </w:p>
    <w:p w:rsidR="009776BA" w:rsidRPr="001901F1" w:rsidRDefault="001901F1" w:rsidP="009776BA">
      <w:pPr>
        <w:spacing w:line="360" w:lineRule="auto"/>
        <w:jc w:val="both"/>
        <w:rPr>
          <w:rFonts w:ascii="Arial" w:hAnsi="Arial" w:cs="Arial"/>
          <w:sz w:val="20"/>
          <w:szCs w:val="20"/>
        </w:rPr>
      </w:pPr>
      <w:r>
        <w:rPr>
          <w:rFonts w:ascii="Arial" w:hAnsi="Arial" w:cs="Arial"/>
          <w:sz w:val="20"/>
          <w:szCs w:val="20"/>
        </w:rPr>
        <w:t>Acronyms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9659D" w:rsidRPr="001901F1">
        <w:rPr>
          <w:rFonts w:ascii="Arial" w:hAnsi="Arial" w:cs="Arial"/>
          <w:sz w:val="20"/>
          <w:szCs w:val="20"/>
        </w:rPr>
        <w:t>9</w:t>
      </w:r>
    </w:p>
    <w:p w:rsidR="009776BA" w:rsidRPr="001901F1" w:rsidRDefault="009776BA" w:rsidP="009776BA">
      <w:pPr>
        <w:spacing w:line="360" w:lineRule="auto"/>
        <w:jc w:val="both"/>
        <w:rPr>
          <w:rFonts w:ascii="Arial" w:hAnsi="Arial" w:cs="Arial"/>
          <w:sz w:val="20"/>
          <w:szCs w:val="20"/>
        </w:rPr>
      </w:pPr>
      <w:r w:rsidRPr="001901F1">
        <w:rPr>
          <w:rFonts w:ascii="Arial" w:hAnsi="Arial" w:cs="Arial"/>
          <w:sz w:val="20"/>
          <w:szCs w:val="20"/>
        </w:rPr>
        <w:t>Organizational Structure</w:t>
      </w:r>
      <w:r w:rsidR="001901F1">
        <w:rPr>
          <w:rFonts w:ascii="Arial" w:hAnsi="Arial" w:cs="Arial"/>
          <w:sz w:val="20"/>
          <w:szCs w:val="20"/>
        </w:rPr>
        <w:t xml:space="preserve"> of the GFC</w:t>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B9659D" w:rsidRPr="001901F1">
        <w:rPr>
          <w:rFonts w:ascii="Arial" w:hAnsi="Arial" w:cs="Arial"/>
          <w:sz w:val="20"/>
          <w:szCs w:val="20"/>
        </w:rPr>
        <w:t>11</w:t>
      </w:r>
    </w:p>
    <w:p w:rsidR="009776BA" w:rsidRPr="001901F1" w:rsidRDefault="009776BA" w:rsidP="009776BA">
      <w:pPr>
        <w:spacing w:line="360" w:lineRule="auto"/>
        <w:jc w:val="both"/>
        <w:rPr>
          <w:rFonts w:ascii="Arial" w:hAnsi="Arial" w:cs="Arial"/>
          <w:sz w:val="20"/>
          <w:szCs w:val="20"/>
        </w:rPr>
      </w:pPr>
      <w:r w:rsidRPr="001901F1">
        <w:rPr>
          <w:rFonts w:ascii="Arial" w:hAnsi="Arial" w:cs="Arial"/>
          <w:sz w:val="20"/>
          <w:szCs w:val="20"/>
        </w:rPr>
        <w:t>Divisio</w:t>
      </w:r>
      <w:r w:rsidR="00B9659D" w:rsidRPr="001901F1">
        <w:rPr>
          <w:rFonts w:ascii="Arial" w:hAnsi="Arial" w:cs="Arial"/>
          <w:sz w:val="20"/>
          <w:szCs w:val="20"/>
        </w:rPr>
        <w:t>nal overview of the GFC</w:t>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t>12</w:t>
      </w:r>
    </w:p>
    <w:p w:rsidR="009776BA" w:rsidRPr="001901F1" w:rsidRDefault="00B9659D" w:rsidP="009776BA">
      <w:pPr>
        <w:spacing w:line="360" w:lineRule="auto"/>
        <w:jc w:val="both"/>
        <w:rPr>
          <w:rFonts w:ascii="Arial" w:hAnsi="Arial" w:cs="Arial"/>
          <w:sz w:val="20"/>
          <w:szCs w:val="20"/>
        </w:rPr>
      </w:pPr>
      <w:r w:rsidRPr="001901F1">
        <w:rPr>
          <w:rFonts w:ascii="Arial" w:hAnsi="Arial" w:cs="Arial"/>
          <w:sz w:val="20"/>
          <w:szCs w:val="20"/>
        </w:rPr>
        <w:t>Administration</w:t>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r>
      <w:r w:rsidRPr="001901F1">
        <w:rPr>
          <w:rFonts w:ascii="Arial" w:hAnsi="Arial" w:cs="Arial"/>
          <w:sz w:val="20"/>
          <w:szCs w:val="20"/>
        </w:rPr>
        <w:tab/>
        <w:t>13</w:t>
      </w:r>
    </w:p>
    <w:p w:rsidR="009776BA" w:rsidRPr="001901F1" w:rsidRDefault="00B9659D" w:rsidP="009776BA">
      <w:pPr>
        <w:spacing w:line="360" w:lineRule="auto"/>
        <w:jc w:val="both"/>
        <w:rPr>
          <w:rFonts w:ascii="Arial" w:hAnsi="Arial" w:cs="Arial"/>
          <w:sz w:val="20"/>
          <w:szCs w:val="20"/>
        </w:rPr>
      </w:pPr>
      <w:r w:rsidRPr="001901F1">
        <w:rPr>
          <w:rFonts w:ascii="Arial" w:hAnsi="Arial" w:cs="Arial"/>
          <w:sz w:val="20"/>
          <w:szCs w:val="20"/>
        </w:rPr>
        <w:t>Financial summar</w:t>
      </w:r>
      <w:r w:rsidR="00E13D39">
        <w:rPr>
          <w:rFonts w:ascii="Arial" w:hAnsi="Arial" w:cs="Arial"/>
          <w:sz w:val="20"/>
          <w:szCs w:val="20"/>
        </w:rPr>
        <w:t xml:space="preserve">y </w:t>
      </w:r>
      <w:r w:rsidR="00E13D39">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Pr="001901F1">
        <w:rPr>
          <w:rFonts w:ascii="Arial" w:hAnsi="Arial" w:cs="Arial"/>
          <w:sz w:val="20"/>
          <w:szCs w:val="20"/>
        </w:rPr>
        <w:t>14</w:t>
      </w:r>
    </w:p>
    <w:p w:rsidR="009776BA" w:rsidRPr="001901F1" w:rsidRDefault="009776BA" w:rsidP="009776BA">
      <w:pPr>
        <w:spacing w:line="360" w:lineRule="auto"/>
        <w:jc w:val="both"/>
        <w:rPr>
          <w:rFonts w:ascii="Arial" w:hAnsi="Arial" w:cs="Arial"/>
          <w:sz w:val="20"/>
          <w:szCs w:val="20"/>
        </w:rPr>
      </w:pPr>
      <w:r w:rsidRPr="001901F1">
        <w:rPr>
          <w:rFonts w:ascii="Arial" w:hAnsi="Arial" w:cs="Arial"/>
          <w:sz w:val="20"/>
          <w:szCs w:val="20"/>
        </w:rPr>
        <w:t>Performance of t</w:t>
      </w:r>
      <w:r w:rsidR="00E13D39">
        <w:rPr>
          <w:rFonts w:ascii="Arial" w:hAnsi="Arial" w:cs="Arial"/>
          <w:sz w:val="20"/>
          <w:szCs w:val="20"/>
        </w:rPr>
        <w:t xml:space="preserve">he Forest Sector </w:t>
      </w:r>
      <w:r w:rsidR="00E13D39">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B9659D" w:rsidRPr="001901F1">
        <w:rPr>
          <w:rFonts w:ascii="Arial" w:hAnsi="Arial" w:cs="Arial"/>
          <w:sz w:val="20"/>
          <w:szCs w:val="20"/>
        </w:rPr>
        <w:t>15</w:t>
      </w:r>
      <w:r w:rsidRPr="001901F1">
        <w:rPr>
          <w:rFonts w:ascii="Arial" w:hAnsi="Arial" w:cs="Arial"/>
          <w:sz w:val="20"/>
          <w:szCs w:val="20"/>
        </w:rPr>
        <w:tab/>
      </w:r>
    </w:p>
    <w:p w:rsidR="009776BA" w:rsidRPr="001901F1" w:rsidRDefault="009776BA" w:rsidP="009776BA">
      <w:pPr>
        <w:spacing w:line="360" w:lineRule="auto"/>
        <w:jc w:val="both"/>
        <w:rPr>
          <w:rFonts w:ascii="Arial" w:hAnsi="Arial" w:cs="Arial"/>
          <w:sz w:val="20"/>
          <w:szCs w:val="20"/>
        </w:rPr>
      </w:pPr>
      <w:r w:rsidRPr="001901F1">
        <w:rPr>
          <w:rFonts w:ascii="Arial" w:hAnsi="Arial" w:cs="Arial"/>
          <w:sz w:val="20"/>
          <w:szCs w:val="20"/>
        </w:rPr>
        <w:t xml:space="preserve">Summary of </w:t>
      </w:r>
      <w:r w:rsidR="00E13D39">
        <w:rPr>
          <w:rFonts w:ascii="Arial" w:hAnsi="Arial" w:cs="Arial"/>
          <w:sz w:val="20"/>
          <w:szCs w:val="20"/>
        </w:rPr>
        <w:t xml:space="preserve">key activities </w:t>
      </w:r>
      <w:r w:rsidR="00E13D39">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B9659D" w:rsidRPr="001901F1">
        <w:rPr>
          <w:rFonts w:ascii="Arial" w:hAnsi="Arial" w:cs="Arial"/>
          <w:sz w:val="20"/>
          <w:szCs w:val="20"/>
        </w:rPr>
        <w:t>21</w:t>
      </w:r>
    </w:p>
    <w:p w:rsidR="000D0119" w:rsidRPr="001901F1" w:rsidRDefault="000D0119" w:rsidP="009776BA">
      <w:pPr>
        <w:spacing w:line="360" w:lineRule="auto"/>
        <w:jc w:val="both"/>
        <w:rPr>
          <w:rFonts w:ascii="Arial" w:hAnsi="Arial" w:cs="Arial"/>
          <w:sz w:val="20"/>
          <w:szCs w:val="20"/>
        </w:rPr>
      </w:pPr>
      <w:r w:rsidRPr="001901F1">
        <w:rPr>
          <w:rFonts w:ascii="Arial" w:hAnsi="Arial" w:cs="Arial"/>
          <w:sz w:val="20"/>
          <w:szCs w:val="20"/>
        </w:rPr>
        <w:t>Forest</w:t>
      </w:r>
      <w:r w:rsidR="001901F1">
        <w:rPr>
          <w:rFonts w:ascii="Arial" w:hAnsi="Arial" w:cs="Arial"/>
          <w:sz w:val="20"/>
          <w:szCs w:val="20"/>
        </w:rPr>
        <w:t xml:space="preserve"> Monitoring Operations</w:t>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B9659D" w:rsidRPr="001901F1">
        <w:rPr>
          <w:rFonts w:ascii="Arial" w:hAnsi="Arial" w:cs="Arial"/>
          <w:sz w:val="20"/>
          <w:szCs w:val="20"/>
        </w:rPr>
        <w:t>29</w:t>
      </w:r>
    </w:p>
    <w:p w:rsidR="000D0119" w:rsidRPr="001901F1" w:rsidRDefault="000D0119" w:rsidP="009776BA">
      <w:pPr>
        <w:spacing w:line="360" w:lineRule="auto"/>
        <w:jc w:val="both"/>
        <w:rPr>
          <w:rFonts w:ascii="Arial" w:hAnsi="Arial" w:cs="Arial"/>
          <w:sz w:val="20"/>
          <w:szCs w:val="20"/>
        </w:rPr>
      </w:pPr>
      <w:r w:rsidRPr="001901F1">
        <w:rPr>
          <w:rFonts w:ascii="Arial" w:hAnsi="Arial" w:cs="Arial"/>
          <w:sz w:val="20"/>
          <w:szCs w:val="20"/>
        </w:rPr>
        <w:t>Fores</w:t>
      </w:r>
      <w:r w:rsidR="00B9659D" w:rsidRPr="001901F1">
        <w:rPr>
          <w:rFonts w:ascii="Arial" w:hAnsi="Arial" w:cs="Arial"/>
          <w:sz w:val="20"/>
          <w:szCs w:val="20"/>
        </w:rPr>
        <w:t>t Management Operations</w:t>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r>
      <w:r w:rsidR="00B9659D" w:rsidRPr="001901F1">
        <w:rPr>
          <w:rFonts w:ascii="Arial" w:hAnsi="Arial" w:cs="Arial"/>
          <w:sz w:val="20"/>
          <w:szCs w:val="20"/>
        </w:rPr>
        <w:tab/>
        <w:t>33</w:t>
      </w:r>
    </w:p>
    <w:p w:rsidR="000D0119" w:rsidRPr="001901F1" w:rsidRDefault="000D0119" w:rsidP="009776BA">
      <w:pPr>
        <w:spacing w:line="360" w:lineRule="auto"/>
        <w:jc w:val="both"/>
        <w:rPr>
          <w:rFonts w:ascii="Arial" w:hAnsi="Arial" w:cs="Arial"/>
          <w:sz w:val="20"/>
          <w:szCs w:val="20"/>
        </w:rPr>
      </w:pPr>
      <w:r w:rsidRPr="001901F1">
        <w:rPr>
          <w:rFonts w:ascii="Arial" w:hAnsi="Arial" w:cs="Arial"/>
          <w:sz w:val="20"/>
          <w:szCs w:val="20"/>
        </w:rPr>
        <w:t>Support from Asso</w:t>
      </w:r>
      <w:r w:rsidR="001901F1">
        <w:rPr>
          <w:rFonts w:ascii="Arial" w:hAnsi="Arial" w:cs="Arial"/>
          <w:sz w:val="20"/>
          <w:szCs w:val="20"/>
        </w:rPr>
        <w:t>ciated Forestry Entities</w:t>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B9659D" w:rsidRPr="001901F1">
        <w:rPr>
          <w:rFonts w:ascii="Arial" w:hAnsi="Arial" w:cs="Arial"/>
          <w:sz w:val="20"/>
          <w:szCs w:val="20"/>
        </w:rPr>
        <w:t>39</w:t>
      </w:r>
    </w:p>
    <w:p w:rsidR="00E13E40" w:rsidRDefault="000D0119" w:rsidP="009776BA">
      <w:pPr>
        <w:spacing w:line="360" w:lineRule="auto"/>
        <w:jc w:val="both"/>
        <w:rPr>
          <w:rFonts w:ascii="Arial" w:hAnsi="Arial" w:cs="Arial"/>
          <w:sz w:val="20"/>
          <w:szCs w:val="20"/>
        </w:rPr>
      </w:pPr>
      <w:r w:rsidRPr="001901F1">
        <w:rPr>
          <w:rFonts w:ascii="Arial" w:hAnsi="Arial" w:cs="Arial"/>
          <w:sz w:val="20"/>
          <w:szCs w:val="20"/>
        </w:rPr>
        <w:t>T</w:t>
      </w:r>
      <w:r w:rsidR="00B9659D" w:rsidRPr="001901F1">
        <w:rPr>
          <w:rFonts w:ascii="Arial" w:hAnsi="Arial" w:cs="Arial"/>
          <w:sz w:val="20"/>
          <w:szCs w:val="20"/>
        </w:rPr>
        <w:t>hematic areas for</w:t>
      </w:r>
      <w:r w:rsidR="001901F1">
        <w:rPr>
          <w:rFonts w:ascii="Arial" w:hAnsi="Arial" w:cs="Arial"/>
          <w:sz w:val="20"/>
          <w:szCs w:val="20"/>
        </w:rPr>
        <w:t xml:space="preserve"> 2015</w:t>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1901F1">
        <w:rPr>
          <w:rFonts w:ascii="Arial" w:hAnsi="Arial" w:cs="Arial"/>
          <w:sz w:val="20"/>
          <w:szCs w:val="20"/>
        </w:rPr>
        <w:tab/>
      </w:r>
      <w:r w:rsidR="00B9659D" w:rsidRPr="001901F1">
        <w:rPr>
          <w:rFonts w:ascii="Arial" w:hAnsi="Arial" w:cs="Arial"/>
          <w:sz w:val="20"/>
          <w:szCs w:val="20"/>
        </w:rPr>
        <w:t>41</w:t>
      </w:r>
    </w:p>
    <w:p w:rsidR="009776BA" w:rsidRDefault="00E13E40" w:rsidP="009776BA">
      <w:pPr>
        <w:spacing w:line="360" w:lineRule="auto"/>
        <w:jc w:val="both"/>
      </w:pPr>
      <w:r>
        <w:rPr>
          <w:rFonts w:ascii="Arial" w:hAnsi="Arial" w:cs="Arial"/>
          <w:sz w:val="20"/>
          <w:szCs w:val="20"/>
        </w:rPr>
        <w:t>List of GFC Forest Stations Countrywide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42</w:t>
      </w:r>
      <w:r w:rsidR="009776BA">
        <w:tab/>
      </w:r>
      <w:r w:rsidR="009776BA">
        <w:tab/>
      </w:r>
      <w:r w:rsidR="009776BA">
        <w:tab/>
      </w:r>
      <w:r w:rsidR="009776BA">
        <w:tab/>
      </w:r>
      <w:r w:rsidR="009776BA">
        <w:tab/>
      </w:r>
      <w:r w:rsidR="009776BA">
        <w:tab/>
      </w:r>
      <w:r w:rsidR="009776BA">
        <w:tab/>
      </w:r>
    </w:p>
    <w:p w:rsidR="009776BA" w:rsidRPr="009776BA" w:rsidRDefault="009776BA" w:rsidP="009776BA">
      <w:pPr>
        <w:spacing w:line="276" w:lineRule="auto"/>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6D61A5" w:rsidRDefault="006D61A5" w:rsidP="000D0119">
      <w:pPr>
        <w:rPr>
          <w:b/>
          <w:u w:val="single"/>
        </w:rPr>
      </w:pPr>
    </w:p>
    <w:p w:rsidR="000D0119" w:rsidRDefault="000D0119" w:rsidP="000D0119">
      <w:pPr>
        <w:rPr>
          <w:b/>
          <w:u w:val="single"/>
        </w:rPr>
      </w:pPr>
    </w:p>
    <w:p w:rsidR="006D61A5" w:rsidRDefault="006D61A5" w:rsidP="001901F1">
      <w:pPr>
        <w:rPr>
          <w:b/>
          <w:u w:val="single"/>
        </w:rPr>
      </w:pPr>
    </w:p>
    <w:p w:rsidR="001901F1" w:rsidRDefault="001901F1" w:rsidP="001901F1">
      <w:pPr>
        <w:rPr>
          <w:b/>
          <w:u w:val="single"/>
        </w:rPr>
      </w:pPr>
    </w:p>
    <w:p w:rsidR="001901F1" w:rsidRDefault="001901F1" w:rsidP="001901F1">
      <w:pPr>
        <w:rPr>
          <w:b/>
          <w:u w:val="single"/>
        </w:rPr>
      </w:pPr>
    </w:p>
    <w:p w:rsidR="001901F1" w:rsidRDefault="001901F1" w:rsidP="001901F1">
      <w:pPr>
        <w:rPr>
          <w:b/>
          <w:u w:val="single"/>
        </w:rPr>
      </w:pPr>
    </w:p>
    <w:p w:rsidR="006D61A5" w:rsidRDefault="006D61A5" w:rsidP="00D26CB0">
      <w:pPr>
        <w:jc w:val="center"/>
        <w:rPr>
          <w:b/>
          <w:u w:val="single"/>
        </w:rPr>
      </w:pPr>
    </w:p>
    <w:p w:rsidR="006D61A5" w:rsidRDefault="006D61A5" w:rsidP="00D26CB0">
      <w:pPr>
        <w:jc w:val="center"/>
        <w:rPr>
          <w:b/>
          <w:u w:val="single"/>
        </w:rPr>
      </w:pPr>
    </w:p>
    <w:p w:rsidR="00D26CB0" w:rsidRPr="00237F17" w:rsidRDefault="00D26CB0" w:rsidP="00D26CB0">
      <w:pPr>
        <w:jc w:val="center"/>
        <w:rPr>
          <w:rFonts w:ascii="Arial" w:hAnsi="Arial" w:cs="Arial"/>
          <w:b/>
          <w:u w:val="single"/>
        </w:rPr>
      </w:pPr>
      <w:r w:rsidRPr="00237F17">
        <w:rPr>
          <w:rFonts w:ascii="Arial" w:hAnsi="Arial" w:cs="Arial"/>
          <w:b/>
          <w:u w:val="single"/>
        </w:rPr>
        <w:t>MESSAGE FROM THE CHAIRMAN, GFC BOARD OF DIRECTORS</w:t>
      </w: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The forest sector continued to improve in 2014 with both production and exports showing marked increases</w:t>
      </w:r>
      <w:r>
        <w:rPr>
          <w:rFonts w:ascii="Arial" w:hAnsi="Arial" w:cs="Arial"/>
          <w:sz w:val="20"/>
          <w:szCs w:val="20"/>
        </w:rPr>
        <w:t xml:space="preserve">. </w:t>
      </w:r>
      <w:r w:rsidRPr="003B488F">
        <w:rPr>
          <w:rFonts w:ascii="Arial" w:hAnsi="Arial" w:cs="Arial"/>
          <w:sz w:val="20"/>
          <w:szCs w:val="20"/>
        </w:rPr>
        <w:t>This can be attributed mainly to on-going GFC Board approved policy guidelines that allowed Companies to have easier access to financial, technical and other resources within the framework of the relevant legislation</w:t>
      </w:r>
      <w:r>
        <w:rPr>
          <w:rFonts w:ascii="Arial" w:hAnsi="Arial" w:cs="Arial"/>
          <w:sz w:val="20"/>
          <w:szCs w:val="20"/>
        </w:rPr>
        <w:t>,</w:t>
      </w:r>
      <w:r w:rsidRPr="003B488F">
        <w:rPr>
          <w:rFonts w:ascii="Arial" w:hAnsi="Arial" w:cs="Arial"/>
          <w:sz w:val="20"/>
          <w:szCs w:val="20"/>
        </w:rPr>
        <w:t xml:space="preserve"> coupled with the wide range of investment incentives in place for the sector.</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 xml:space="preserve">Additionally, the GFC Board continued to provide policy guidance to the GFC, as well as oversight to the financial and operational aspects of the GFC on a monthly basis. This support was instrumental in helping the GFC to end the year with a very healthy financial profile, and satisfactorily complete its 2014 operational work plan activities. </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Pr>
          <w:rFonts w:ascii="Arial" w:hAnsi="Arial" w:cs="Arial"/>
          <w:sz w:val="20"/>
          <w:szCs w:val="20"/>
        </w:rPr>
        <w:t>There was also</w:t>
      </w:r>
      <w:r w:rsidRPr="003B488F">
        <w:rPr>
          <w:rFonts w:ascii="Arial" w:hAnsi="Arial" w:cs="Arial"/>
          <w:sz w:val="20"/>
          <w:szCs w:val="20"/>
        </w:rPr>
        <w:t xml:space="preserve"> confirmation by independent auditors that our SFM practices are appropriate and being implemented satisfactorily at all levels of forest operations</w:t>
      </w:r>
      <w:r>
        <w:rPr>
          <w:rFonts w:ascii="Arial" w:hAnsi="Arial" w:cs="Arial"/>
          <w:sz w:val="20"/>
          <w:szCs w:val="20"/>
        </w:rPr>
        <w:t>.</w:t>
      </w:r>
      <w:r w:rsidRPr="003B488F">
        <w:rPr>
          <w:rFonts w:ascii="Arial" w:hAnsi="Arial" w:cs="Arial"/>
          <w:sz w:val="20"/>
          <w:szCs w:val="20"/>
        </w:rPr>
        <w:t xml:space="preserve"> </w:t>
      </w:r>
      <w:r>
        <w:rPr>
          <w:rFonts w:ascii="Arial" w:hAnsi="Arial" w:cs="Arial"/>
          <w:sz w:val="20"/>
          <w:szCs w:val="20"/>
        </w:rPr>
        <w:t>O</w:t>
      </w:r>
      <w:r w:rsidRPr="003B488F">
        <w:rPr>
          <w:rFonts w:ascii="Arial" w:hAnsi="Arial" w:cs="Arial"/>
          <w:sz w:val="20"/>
          <w:szCs w:val="20"/>
        </w:rPr>
        <w:t>ur rate of deforestation remained one of the lowest globally, and access to markets has improved.</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The GFC Board continued to engage stakeholders across the country</w:t>
      </w:r>
      <w:r>
        <w:rPr>
          <w:rFonts w:ascii="Arial" w:hAnsi="Arial" w:cs="Arial"/>
          <w:sz w:val="20"/>
          <w:szCs w:val="20"/>
        </w:rPr>
        <w:t>.</w:t>
      </w:r>
      <w:r w:rsidRPr="003B488F">
        <w:rPr>
          <w:rFonts w:ascii="Arial" w:hAnsi="Arial" w:cs="Arial"/>
          <w:sz w:val="20"/>
          <w:szCs w:val="20"/>
        </w:rPr>
        <w:t xml:space="preserve"> </w:t>
      </w:r>
      <w:r>
        <w:rPr>
          <w:rFonts w:ascii="Arial" w:hAnsi="Arial" w:cs="Arial"/>
          <w:sz w:val="20"/>
          <w:szCs w:val="20"/>
        </w:rPr>
        <w:t>A</w:t>
      </w:r>
      <w:r w:rsidRPr="003B488F">
        <w:rPr>
          <w:rFonts w:ascii="Arial" w:hAnsi="Arial" w:cs="Arial"/>
          <w:sz w:val="20"/>
          <w:szCs w:val="20"/>
        </w:rPr>
        <w:t>t these outreach meetings, persons were given the opportunity to freely express their concerns and provide suggestions on mechanisms for improving the efficiency and productivity of the sector. Some of the stakeholder</w:t>
      </w:r>
      <w:r>
        <w:rPr>
          <w:rFonts w:ascii="Arial" w:hAnsi="Arial" w:cs="Arial"/>
          <w:sz w:val="20"/>
          <w:szCs w:val="20"/>
        </w:rPr>
        <w:t>s’</w:t>
      </w:r>
      <w:r w:rsidRPr="003B488F">
        <w:rPr>
          <w:rFonts w:ascii="Arial" w:hAnsi="Arial" w:cs="Arial"/>
          <w:sz w:val="20"/>
          <w:szCs w:val="20"/>
        </w:rPr>
        <w:t xml:space="preserve"> suggestions were immediately operationalized</w:t>
      </w:r>
      <w:r>
        <w:rPr>
          <w:rFonts w:ascii="Arial" w:hAnsi="Arial" w:cs="Arial"/>
          <w:sz w:val="20"/>
          <w:szCs w:val="20"/>
        </w:rPr>
        <w:t xml:space="preserve"> while</w:t>
      </w:r>
      <w:r w:rsidRPr="003B488F">
        <w:rPr>
          <w:rFonts w:ascii="Arial" w:hAnsi="Arial" w:cs="Arial"/>
          <w:sz w:val="20"/>
          <w:szCs w:val="20"/>
        </w:rPr>
        <w:t xml:space="preserve"> other</w:t>
      </w:r>
      <w:r>
        <w:rPr>
          <w:rFonts w:ascii="Arial" w:hAnsi="Arial" w:cs="Arial"/>
          <w:sz w:val="20"/>
          <w:szCs w:val="20"/>
        </w:rPr>
        <w:t>s</w:t>
      </w:r>
      <w:r w:rsidRPr="003B488F">
        <w:rPr>
          <w:rFonts w:ascii="Arial" w:hAnsi="Arial" w:cs="Arial"/>
          <w:sz w:val="20"/>
          <w:szCs w:val="20"/>
        </w:rPr>
        <w:t xml:space="preserve"> are still being analyzed technically to see if they are compatible with our SFM guidelines.</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 xml:space="preserve">Further, several meetings were held specifically with the TSA/WCL Concessionaires impressing upon them the need to increase production, engage in </w:t>
      </w:r>
      <w:r>
        <w:rPr>
          <w:rFonts w:ascii="Arial" w:hAnsi="Arial" w:cs="Arial"/>
          <w:sz w:val="20"/>
          <w:szCs w:val="20"/>
        </w:rPr>
        <w:t xml:space="preserve">the production of </w:t>
      </w:r>
      <w:r w:rsidRPr="003B488F">
        <w:rPr>
          <w:rFonts w:ascii="Arial" w:hAnsi="Arial" w:cs="Arial"/>
          <w:sz w:val="20"/>
          <w:szCs w:val="20"/>
        </w:rPr>
        <w:t>more added</w:t>
      </w:r>
      <w:r>
        <w:rPr>
          <w:rFonts w:ascii="Arial" w:hAnsi="Arial" w:cs="Arial"/>
          <w:sz w:val="20"/>
          <w:szCs w:val="20"/>
        </w:rPr>
        <w:t>-</w:t>
      </w:r>
      <w:r w:rsidRPr="003B488F">
        <w:rPr>
          <w:rFonts w:ascii="Arial" w:hAnsi="Arial" w:cs="Arial"/>
          <w:sz w:val="20"/>
          <w:szCs w:val="20"/>
        </w:rPr>
        <w:t>value forest products and reduce log exports.</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As a follow-up to this, these concessionaires were requested to submit their short, medium and long term investment plans which they would be held accountable for.</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A lot of emphasis was placed on accelerating the movement of the entire sector towards manufacturing added-value forest products, and persons employed in the sector (inclusive of the SFP/Community Groups) were provided with many training and capacity building activities in support of same.</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Evidence that this has borne fruit is seen in the increase in the number of portable mills that were licensed in 2014 to representatives of all groups to facilitate conversion of logs into lumber.</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The GFC Board of Directors also played an active role in encouraging the utilization and marketing of the Lesser Known Species or Lesser Used Species</w:t>
      </w:r>
      <w:r>
        <w:rPr>
          <w:rFonts w:ascii="Arial" w:hAnsi="Arial" w:cs="Arial"/>
          <w:sz w:val="20"/>
          <w:szCs w:val="20"/>
        </w:rPr>
        <w:t xml:space="preserve"> (LUS)</w:t>
      </w:r>
      <w:r w:rsidRPr="003B488F">
        <w:rPr>
          <w:rFonts w:ascii="Arial" w:hAnsi="Arial" w:cs="Arial"/>
          <w:sz w:val="20"/>
          <w:szCs w:val="20"/>
        </w:rPr>
        <w:t>.</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In 2015, it is expected that there will be an even more aggressive campaign by the GFC in collaboration with the FPDMC that will lead to a greater acceptance of these LUS by both local and export markets.</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 xml:space="preserve">The GFC Board congratulates all stakeholders for their combined efforts in making 2014 a relatively successful year. </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Let us further consolidate our efforts in 2015, building on the sector’s very firm and independently verified foundation of sustainability, legality and improving socio-economic development.</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Sincerely</w:t>
      </w: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p>
    <w:p w:rsidR="00D31877" w:rsidRPr="003B488F" w:rsidRDefault="00D31877" w:rsidP="00D31877">
      <w:pPr>
        <w:jc w:val="both"/>
        <w:rPr>
          <w:rFonts w:ascii="Arial" w:hAnsi="Arial" w:cs="Arial"/>
          <w:sz w:val="20"/>
          <w:szCs w:val="20"/>
        </w:rPr>
      </w:pPr>
      <w:r w:rsidRPr="003B488F">
        <w:rPr>
          <w:rFonts w:ascii="Arial" w:hAnsi="Arial" w:cs="Arial"/>
          <w:sz w:val="20"/>
          <w:szCs w:val="20"/>
        </w:rPr>
        <w:t>………………………………</w:t>
      </w:r>
    </w:p>
    <w:p w:rsidR="00D31877" w:rsidRPr="003B488F" w:rsidRDefault="00D31877" w:rsidP="00D31877">
      <w:pPr>
        <w:jc w:val="both"/>
        <w:rPr>
          <w:rFonts w:ascii="Arial" w:hAnsi="Arial" w:cs="Arial"/>
          <w:sz w:val="20"/>
          <w:szCs w:val="20"/>
        </w:rPr>
      </w:pPr>
      <w:r w:rsidRPr="003B488F">
        <w:rPr>
          <w:rFonts w:ascii="Arial" w:hAnsi="Arial" w:cs="Arial"/>
          <w:sz w:val="20"/>
          <w:szCs w:val="20"/>
        </w:rPr>
        <w:t>Dr. Indarjit Ramdass</w:t>
      </w:r>
    </w:p>
    <w:p w:rsidR="00D31877" w:rsidRPr="003B488F" w:rsidRDefault="00D31877" w:rsidP="00D31877">
      <w:pPr>
        <w:jc w:val="both"/>
        <w:rPr>
          <w:rFonts w:ascii="Arial" w:hAnsi="Arial" w:cs="Arial"/>
          <w:sz w:val="20"/>
          <w:szCs w:val="20"/>
        </w:rPr>
      </w:pPr>
      <w:r w:rsidRPr="003B488F">
        <w:rPr>
          <w:rFonts w:ascii="Arial" w:hAnsi="Arial" w:cs="Arial"/>
          <w:sz w:val="20"/>
          <w:szCs w:val="20"/>
        </w:rPr>
        <w:t>Chairman</w:t>
      </w:r>
    </w:p>
    <w:p w:rsidR="007765EF" w:rsidRPr="003B488F" w:rsidRDefault="007765EF" w:rsidP="003B488F">
      <w:pPr>
        <w:jc w:val="both"/>
        <w:rPr>
          <w:rFonts w:ascii="Arial" w:hAnsi="Arial" w:cs="Arial"/>
          <w:sz w:val="20"/>
          <w:szCs w:val="20"/>
        </w:rPr>
      </w:pPr>
    </w:p>
    <w:p w:rsidR="00B3756F" w:rsidRPr="00D06F93" w:rsidRDefault="00B3756F" w:rsidP="00D06F93"/>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D26CB0" w:rsidRDefault="00D26CB0" w:rsidP="00D26CB0">
      <w:pPr>
        <w:jc w:val="center"/>
        <w:rPr>
          <w:b/>
          <w:u w:val="single"/>
        </w:rPr>
      </w:pPr>
    </w:p>
    <w:p w:rsidR="006D61A5" w:rsidRPr="006D61A5" w:rsidRDefault="006D61A5" w:rsidP="006D61A5">
      <w:pPr>
        <w:rPr>
          <w:lang w:val="en-GB"/>
        </w:rPr>
      </w:pPr>
      <w:bookmarkStart w:id="1" w:name="_Toc380757353"/>
    </w:p>
    <w:p w:rsidR="003B488F" w:rsidRDefault="003B488F" w:rsidP="00D26CB0">
      <w:pPr>
        <w:pStyle w:val="Heading1"/>
        <w:jc w:val="center"/>
        <w:rPr>
          <w:rFonts w:ascii="Arial" w:hAnsi="Arial" w:cs="Arial"/>
          <w:color w:val="auto"/>
          <w:sz w:val="24"/>
          <w:lang w:val="en-GB"/>
        </w:rPr>
      </w:pPr>
    </w:p>
    <w:p w:rsidR="003B488F" w:rsidRDefault="003B488F" w:rsidP="00D26CB0">
      <w:pPr>
        <w:pStyle w:val="Heading1"/>
        <w:jc w:val="center"/>
        <w:rPr>
          <w:rFonts w:ascii="Arial" w:hAnsi="Arial" w:cs="Arial"/>
          <w:color w:val="auto"/>
          <w:sz w:val="24"/>
          <w:lang w:val="en-GB"/>
        </w:rPr>
      </w:pPr>
    </w:p>
    <w:p w:rsidR="003B488F" w:rsidRDefault="003B488F" w:rsidP="003B488F">
      <w:pPr>
        <w:rPr>
          <w:lang w:val="en-GB"/>
        </w:rPr>
      </w:pPr>
    </w:p>
    <w:p w:rsidR="003B488F" w:rsidRDefault="003B488F" w:rsidP="003B488F">
      <w:pPr>
        <w:rPr>
          <w:lang w:val="en-GB"/>
        </w:rPr>
      </w:pPr>
    </w:p>
    <w:p w:rsidR="003B488F" w:rsidRDefault="003B488F" w:rsidP="003B488F">
      <w:pPr>
        <w:rPr>
          <w:lang w:val="en-GB"/>
        </w:rPr>
      </w:pPr>
    </w:p>
    <w:p w:rsidR="003B488F" w:rsidRDefault="003B488F" w:rsidP="003B488F">
      <w:pPr>
        <w:rPr>
          <w:lang w:val="en-GB"/>
        </w:rPr>
      </w:pPr>
    </w:p>
    <w:p w:rsidR="003B488F" w:rsidRDefault="003B488F" w:rsidP="003B488F">
      <w:pPr>
        <w:rPr>
          <w:lang w:val="en-GB"/>
        </w:rPr>
      </w:pPr>
    </w:p>
    <w:p w:rsidR="003B488F" w:rsidRDefault="003B488F" w:rsidP="003B488F">
      <w:pPr>
        <w:rPr>
          <w:lang w:val="en-GB"/>
        </w:rPr>
      </w:pPr>
    </w:p>
    <w:p w:rsidR="00D31877" w:rsidRDefault="00D31877" w:rsidP="00D26CB0">
      <w:pPr>
        <w:pStyle w:val="Heading1"/>
        <w:jc w:val="center"/>
        <w:rPr>
          <w:rFonts w:ascii="Times New Roman" w:eastAsia="Times New Roman" w:hAnsi="Times New Roman" w:cs="Times New Roman"/>
          <w:b w:val="0"/>
          <w:bCs w:val="0"/>
          <w:color w:val="auto"/>
          <w:sz w:val="24"/>
          <w:szCs w:val="24"/>
          <w:lang w:val="en-GB"/>
        </w:rPr>
      </w:pPr>
    </w:p>
    <w:p w:rsidR="00D31877" w:rsidRPr="00D31877" w:rsidRDefault="00D31877" w:rsidP="00D31877">
      <w:pPr>
        <w:rPr>
          <w:lang w:val="en-GB"/>
        </w:rPr>
      </w:pPr>
    </w:p>
    <w:p w:rsidR="00D26CB0" w:rsidRPr="00EA5648" w:rsidRDefault="00D26CB0" w:rsidP="00D26CB0">
      <w:pPr>
        <w:pStyle w:val="Heading1"/>
        <w:jc w:val="center"/>
        <w:rPr>
          <w:rFonts w:ascii="Arial" w:hAnsi="Arial" w:cs="Arial"/>
          <w:color w:val="auto"/>
          <w:sz w:val="24"/>
          <w:u w:val="single"/>
          <w:lang w:val="en-GB"/>
        </w:rPr>
      </w:pPr>
      <w:r w:rsidRPr="00EA5648">
        <w:rPr>
          <w:rFonts w:ascii="Arial" w:hAnsi="Arial" w:cs="Arial"/>
          <w:color w:val="auto"/>
          <w:sz w:val="24"/>
          <w:u w:val="single"/>
          <w:lang w:val="en-GB"/>
        </w:rPr>
        <w:lastRenderedPageBreak/>
        <w:t>MESSAGE FROM THE COMMISSIONER OF FORESTS</w:t>
      </w:r>
      <w:bookmarkEnd w:id="1"/>
    </w:p>
    <w:p w:rsidR="00D26CB0" w:rsidRPr="00CC7618" w:rsidRDefault="00D26CB0" w:rsidP="00D26CB0">
      <w:pPr>
        <w:spacing w:line="360" w:lineRule="auto"/>
        <w:jc w:val="both"/>
        <w:rPr>
          <w:rFonts w:ascii="Arial" w:hAnsi="Arial" w:cs="Arial"/>
          <w:sz w:val="20"/>
          <w:szCs w:val="20"/>
          <w:lang w:val="en-GB"/>
        </w:rPr>
      </w:pPr>
    </w:p>
    <w:p w:rsidR="00D26CB0" w:rsidRPr="00624194" w:rsidRDefault="00D26CB0" w:rsidP="00D26CB0">
      <w:pPr>
        <w:spacing w:line="360" w:lineRule="auto"/>
        <w:jc w:val="both"/>
        <w:rPr>
          <w:rFonts w:ascii="Arial" w:hAnsi="Arial" w:cs="Arial"/>
          <w:color w:val="000000"/>
          <w:sz w:val="20"/>
          <w:szCs w:val="20"/>
          <w:lang w:val="en-GB"/>
        </w:rPr>
      </w:pPr>
      <w:r w:rsidRPr="00CC7618">
        <w:rPr>
          <w:rFonts w:ascii="Arial" w:hAnsi="Arial" w:cs="Arial"/>
          <w:sz w:val="20"/>
          <w:szCs w:val="20"/>
          <w:lang w:val="en-GB"/>
        </w:rPr>
        <w:t xml:space="preserve">The forest sector plays an </w:t>
      </w:r>
      <w:r w:rsidRPr="00624194">
        <w:rPr>
          <w:rFonts w:ascii="Arial" w:hAnsi="Arial" w:cs="Arial"/>
          <w:color w:val="000000"/>
          <w:sz w:val="20"/>
          <w:szCs w:val="20"/>
          <w:lang w:val="en-GB"/>
        </w:rPr>
        <w:t xml:space="preserve">important role in national development of Guyana. </w:t>
      </w:r>
      <w:r>
        <w:rPr>
          <w:rFonts w:ascii="Arial" w:hAnsi="Arial" w:cs="Arial"/>
          <w:color w:val="000000"/>
          <w:sz w:val="20"/>
          <w:szCs w:val="20"/>
          <w:lang w:val="en-GB"/>
        </w:rPr>
        <w:t xml:space="preserve">It </w:t>
      </w:r>
      <w:r w:rsidRPr="00624194">
        <w:rPr>
          <w:rFonts w:ascii="Arial" w:hAnsi="Arial" w:cs="Arial"/>
          <w:color w:val="000000"/>
          <w:sz w:val="20"/>
          <w:szCs w:val="20"/>
          <w:lang w:val="en-GB"/>
        </w:rPr>
        <w:t xml:space="preserve">supports the national economy </w:t>
      </w:r>
      <w:r>
        <w:rPr>
          <w:rFonts w:ascii="Arial" w:hAnsi="Arial" w:cs="Arial"/>
          <w:color w:val="000000"/>
          <w:sz w:val="20"/>
          <w:szCs w:val="20"/>
          <w:lang w:val="en-GB"/>
        </w:rPr>
        <w:t>by</w:t>
      </w:r>
      <w:r w:rsidRPr="00624194">
        <w:rPr>
          <w:rFonts w:ascii="Arial" w:hAnsi="Arial" w:cs="Arial"/>
          <w:color w:val="000000"/>
          <w:sz w:val="20"/>
          <w:szCs w:val="20"/>
          <w:lang w:val="en-GB"/>
        </w:rPr>
        <w:t xml:space="preserve"> contributing in excess of 3% to Gross Domestic Product (GDP) based on primary production, provision of </w:t>
      </w:r>
      <w:r>
        <w:rPr>
          <w:rFonts w:ascii="Arial" w:hAnsi="Arial" w:cs="Arial"/>
          <w:color w:val="000000"/>
          <w:sz w:val="20"/>
          <w:szCs w:val="20"/>
          <w:lang w:val="en-GB"/>
        </w:rPr>
        <w:t xml:space="preserve">direct </w:t>
      </w:r>
      <w:r w:rsidRPr="00624194">
        <w:rPr>
          <w:rFonts w:ascii="Arial" w:hAnsi="Arial" w:cs="Arial"/>
          <w:color w:val="000000"/>
          <w:sz w:val="20"/>
          <w:szCs w:val="20"/>
          <w:lang w:val="en-GB"/>
        </w:rPr>
        <w:t>employment to approximately 2</w:t>
      </w:r>
      <w:r w:rsidR="000D0119">
        <w:rPr>
          <w:rFonts w:ascii="Arial" w:hAnsi="Arial" w:cs="Arial"/>
          <w:color w:val="000000"/>
          <w:sz w:val="20"/>
          <w:szCs w:val="20"/>
          <w:lang w:val="en-GB"/>
        </w:rPr>
        <w:t>3</w:t>
      </w:r>
      <w:r w:rsidRPr="00624194">
        <w:rPr>
          <w:rFonts w:ascii="Arial" w:hAnsi="Arial" w:cs="Arial"/>
          <w:color w:val="000000"/>
          <w:sz w:val="20"/>
          <w:szCs w:val="20"/>
          <w:lang w:val="en-GB"/>
        </w:rPr>
        <w:t xml:space="preserve">,000 </w:t>
      </w:r>
      <w:r>
        <w:rPr>
          <w:rFonts w:ascii="Arial" w:hAnsi="Arial" w:cs="Arial"/>
          <w:color w:val="000000"/>
          <w:sz w:val="20"/>
          <w:szCs w:val="20"/>
          <w:lang w:val="en-GB"/>
        </w:rPr>
        <w:t>persons</w:t>
      </w:r>
      <w:r w:rsidRPr="00624194">
        <w:rPr>
          <w:rFonts w:ascii="Arial" w:hAnsi="Arial" w:cs="Arial"/>
          <w:color w:val="000000"/>
          <w:sz w:val="20"/>
          <w:szCs w:val="20"/>
          <w:lang w:val="en-GB"/>
        </w:rPr>
        <w:t>, supply of essential raw materials to the local construction industry, contribution of foreign exchange ea</w:t>
      </w:r>
      <w:r w:rsidR="000D0119">
        <w:rPr>
          <w:rFonts w:ascii="Arial" w:hAnsi="Arial" w:cs="Arial"/>
          <w:color w:val="000000"/>
          <w:sz w:val="20"/>
          <w:szCs w:val="20"/>
          <w:lang w:val="en-GB"/>
        </w:rPr>
        <w:t>rnings of approximately US$45</w:t>
      </w:r>
      <w:r w:rsidRPr="00624194">
        <w:rPr>
          <w:rFonts w:ascii="Arial" w:hAnsi="Arial" w:cs="Arial"/>
          <w:color w:val="000000"/>
          <w:sz w:val="20"/>
          <w:szCs w:val="20"/>
          <w:lang w:val="en-GB"/>
        </w:rPr>
        <w:t xml:space="preserve">M annually, and provision of livelihood opportunities to many forest based communities, as well as ecosystem services to the global environment. </w:t>
      </w:r>
    </w:p>
    <w:p w:rsidR="002D4F64" w:rsidRDefault="002D4F64" w:rsidP="00D26CB0">
      <w:pPr>
        <w:widowControl w:val="0"/>
        <w:adjustRightInd w:val="0"/>
        <w:spacing w:line="360" w:lineRule="auto"/>
        <w:jc w:val="both"/>
        <w:rPr>
          <w:rFonts w:ascii="Arial" w:hAnsi="Arial" w:cs="Arial"/>
          <w:color w:val="000000"/>
          <w:sz w:val="20"/>
          <w:szCs w:val="20"/>
          <w:lang w:val="en-GB"/>
        </w:rPr>
      </w:pPr>
    </w:p>
    <w:p w:rsidR="00D26CB0" w:rsidRPr="00624194" w:rsidRDefault="000D0119" w:rsidP="00D26CB0">
      <w:pPr>
        <w:widowControl w:val="0"/>
        <w:adjustRightInd w:val="0"/>
        <w:spacing w:line="360" w:lineRule="auto"/>
        <w:jc w:val="both"/>
        <w:rPr>
          <w:rFonts w:ascii="Arial" w:hAnsi="Arial" w:cs="Arial"/>
          <w:color w:val="000000"/>
          <w:sz w:val="20"/>
          <w:szCs w:val="20"/>
          <w:lang w:val="en-GB"/>
        </w:rPr>
      </w:pPr>
      <w:r>
        <w:rPr>
          <w:rFonts w:ascii="Arial" w:hAnsi="Arial" w:cs="Arial"/>
          <w:color w:val="000000"/>
          <w:sz w:val="20"/>
          <w:szCs w:val="20"/>
          <w:lang w:val="en-GB"/>
        </w:rPr>
        <w:t>In 2014</w:t>
      </w:r>
      <w:r w:rsidR="00D26CB0" w:rsidRPr="00624194">
        <w:rPr>
          <w:rFonts w:ascii="Arial" w:hAnsi="Arial" w:cs="Arial"/>
          <w:color w:val="000000"/>
          <w:sz w:val="20"/>
          <w:szCs w:val="20"/>
          <w:lang w:val="en-GB"/>
        </w:rPr>
        <w:t>, the Code of Practice for Timber Harvesting 2</w:t>
      </w:r>
      <w:r w:rsidR="00D26CB0" w:rsidRPr="00624194">
        <w:rPr>
          <w:rFonts w:ascii="Arial" w:hAnsi="Arial" w:cs="Arial"/>
          <w:color w:val="000000"/>
          <w:sz w:val="20"/>
          <w:szCs w:val="20"/>
          <w:vertAlign w:val="superscript"/>
          <w:lang w:val="en-GB"/>
        </w:rPr>
        <w:t>nd</w:t>
      </w:r>
      <w:r w:rsidR="00D26CB0" w:rsidRPr="00624194">
        <w:rPr>
          <w:rFonts w:ascii="Arial" w:hAnsi="Arial" w:cs="Arial"/>
          <w:color w:val="000000"/>
          <w:sz w:val="20"/>
          <w:szCs w:val="20"/>
          <w:lang w:val="en-GB"/>
        </w:rPr>
        <w:t xml:space="preserve"> Edition was </w:t>
      </w:r>
      <w:r>
        <w:rPr>
          <w:rFonts w:ascii="Arial" w:hAnsi="Arial" w:cs="Arial"/>
          <w:color w:val="000000"/>
          <w:sz w:val="20"/>
          <w:szCs w:val="20"/>
          <w:lang w:val="en-GB"/>
        </w:rPr>
        <w:t>finalized</w:t>
      </w:r>
      <w:r w:rsidR="00D26CB0" w:rsidRPr="00624194">
        <w:rPr>
          <w:rFonts w:ascii="Arial" w:hAnsi="Arial" w:cs="Arial"/>
          <w:color w:val="000000"/>
          <w:sz w:val="20"/>
          <w:szCs w:val="20"/>
          <w:lang w:val="en-GB"/>
        </w:rPr>
        <w:t xml:space="preserve">.  This </w:t>
      </w:r>
      <w:r>
        <w:rPr>
          <w:rFonts w:ascii="Arial" w:hAnsi="Arial" w:cs="Arial"/>
          <w:color w:val="000000"/>
          <w:sz w:val="20"/>
          <w:szCs w:val="20"/>
          <w:lang w:val="en-GB"/>
        </w:rPr>
        <w:t>Code was</w:t>
      </w:r>
      <w:r w:rsidR="00D26CB0" w:rsidRPr="00624194">
        <w:rPr>
          <w:rFonts w:ascii="Arial" w:hAnsi="Arial" w:cs="Arial"/>
          <w:color w:val="000000"/>
          <w:sz w:val="20"/>
          <w:szCs w:val="20"/>
          <w:lang w:val="en-GB"/>
        </w:rPr>
        <w:t xml:space="preserve"> accompanied by a </w:t>
      </w:r>
      <w:r>
        <w:rPr>
          <w:rFonts w:ascii="Arial" w:hAnsi="Arial" w:cs="Arial"/>
          <w:color w:val="000000"/>
          <w:sz w:val="20"/>
          <w:szCs w:val="20"/>
          <w:lang w:val="en-GB"/>
        </w:rPr>
        <w:t>structured</w:t>
      </w:r>
      <w:r w:rsidR="00D26CB0" w:rsidRPr="00624194">
        <w:rPr>
          <w:rFonts w:ascii="Arial" w:hAnsi="Arial" w:cs="Arial"/>
          <w:color w:val="000000"/>
          <w:sz w:val="20"/>
          <w:szCs w:val="20"/>
          <w:lang w:val="en-GB"/>
        </w:rPr>
        <w:t xml:space="preserve"> programme of stakeholder awareness and capacity building.  </w:t>
      </w:r>
    </w:p>
    <w:p w:rsidR="00D26CB0" w:rsidRPr="00624194" w:rsidRDefault="00D26CB0" w:rsidP="00D26CB0">
      <w:pPr>
        <w:widowControl w:val="0"/>
        <w:adjustRightInd w:val="0"/>
        <w:spacing w:line="360" w:lineRule="auto"/>
        <w:jc w:val="both"/>
        <w:rPr>
          <w:rFonts w:ascii="Arial" w:hAnsi="Arial" w:cs="Arial"/>
          <w:color w:val="000000"/>
          <w:sz w:val="20"/>
          <w:szCs w:val="20"/>
          <w:lang w:val="en-GB"/>
        </w:rPr>
      </w:pPr>
    </w:p>
    <w:p w:rsidR="00D26CB0" w:rsidRDefault="000D0119" w:rsidP="000D0119">
      <w:pPr>
        <w:widowControl w:val="0"/>
        <w:adjustRightInd w:val="0"/>
        <w:spacing w:line="360" w:lineRule="auto"/>
        <w:jc w:val="both"/>
        <w:rPr>
          <w:rFonts w:ascii="Arial" w:hAnsi="Arial" w:cs="Arial"/>
          <w:color w:val="000000"/>
          <w:sz w:val="20"/>
          <w:szCs w:val="20"/>
          <w:lang w:val="en-GB"/>
        </w:rPr>
      </w:pPr>
      <w:r>
        <w:rPr>
          <w:rFonts w:ascii="Arial" w:hAnsi="Arial" w:cs="Arial"/>
          <w:color w:val="000000"/>
          <w:sz w:val="20"/>
          <w:szCs w:val="20"/>
          <w:lang w:val="en-GB"/>
        </w:rPr>
        <w:t>In 2014</w:t>
      </w:r>
      <w:r w:rsidR="00D26CB0" w:rsidRPr="00624194">
        <w:rPr>
          <w:rFonts w:ascii="Arial" w:hAnsi="Arial" w:cs="Arial"/>
          <w:color w:val="000000"/>
          <w:sz w:val="20"/>
          <w:szCs w:val="20"/>
          <w:lang w:val="en-GB"/>
        </w:rPr>
        <w:t xml:space="preserve">, the GFC continued work on </w:t>
      </w:r>
      <w:r>
        <w:rPr>
          <w:rFonts w:ascii="Arial" w:hAnsi="Arial" w:cs="Arial"/>
          <w:color w:val="000000"/>
          <w:sz w:val="20"/>
          <w:szCs w:val="20"/>
          <w:lang w:val="en-GB"/>
        </w:rPr>
        <w:t>capacity building and extension training in collaboration with the FPDMC- this activity targeted community forestry association employees, TSA/WCL/SFP concession employees as well as GFC staff. Progress with the respective roadmaps continued in a</w:t>
      </w:r>
      <w:r w:rsidR="00D26CB0">
        <w:rPr>
          <w:rFonts w:ascii="Arial" w:hAnsi="Arial" w:cs="Arial"/>
          <w:color w:val="000000"/>
          <w:sz w:val="20"/>
          <w:szCs w:val="20"/>
          <w:lang w:val="en-GB"/>
        </w:rPr>
        <w:t>reas of</w:t>
      </w:r>
      <w:r w:rsidR="00D26CB0" w:rsidRPr="00624194">
        <w:rPr>
          <w:rFonts w:ascii="Arial" w:hAnsi="Arial" w:cs="Arial"/>
          <w:color w:val="000000"/>
          <w:sz w:val="20"/>
          <w:szCs w:val="20"/>
          <w:lang w:val="en-GB"/>
        </w:rPr>
        <w:t xml:space="preserve"> REDD+ and MRVS and their links to Guyana’s LCDS, the initiative on EU FLEGT and forest legality</w:t>
      </w:r>
      <w:r w:rsidR="00D26CB0">
        <w:rPr>
          <w:rFonts w:ascii="Arial" w:hAnsi="Arial" w:cs="Arial"/>
          <w:color w:val="000000"/>
          <w:sz w:val="20"/>
          <w:szCs w:val="20"/>
          <w:lang w:val="en-GB"/>
        </w:rPr>
        <w:t>.</w:t>
      </w:r>
    </w:p>
    <w:p w:rsidR="000D0119" w:rsidRPr="00624194" w:rsidRDefault="000D0119" w:rsidP="000D0119">
      <w:pPr>
        <w:widowControl w:val="0"/>
        <w:adjustRightInd w:val="0"/>
        <w:spacing w:line="360" w:lineRule="auto"/>
        <w:jc w:val="both"/>
        <w:rPr>
          <w:rFonts w:ascii="Arial" w:hAnsi="Arial" w:cs="Arial"/>
          <w:color w:val="000000"/>
          <w:sz w:val="20"/>
          <w:szCs w:val="20"/>
          <w:lang w:val="en-GB"/>
        </w:rPr>
      </w:pPr>
    </w:p>
    <w:p w:rsidR="00D26CB0" w:rsidRPr="00624194" w:rsidRDefault="00D26CB0" w:rsidP="00D26CB0">
      <w:pPr>
        <w:spacing w:line="360" w:lineRule="auto"/>
        <w:jc w:val="both"/>
        <w:rPr>
          <w:rFonts w:ascii="Arial" w:hAnsi="Arial" w:cs="Arial"/>
          <w:color w:val="000000"/>
          <w:sz w:val="20"/>
          <w:szCs w:val="20"/>
          <w:lang w:val="en-GB"/>
        </w:rPr>
      </w:pPr>
      <w:r w:rsidRPr="00624194">
        <w:rPr>
          <w:rFonts w:ascii="Arial" w:hAnsi="Arial" w:cs="Arial"/>
          <w:color w:val="000000"/>
          <w:sz w:val="20"/>
          <w:szCs w:val="20"/>
          <w:lang w:val="en-GB"/>
        </w:rPr>
        <w:t xml:space="preserve">The sector performed </w:t>
      </w:r>
      <w:r w:rsidR="00EC5CF8">
        <w:rPr>
          <w:rFonts w:ascii="Arial" w:hAnsi="Arial" w:cs="Arial"/>
          <w:color w:val="000000"/>
          <w:sz w:val="20"/>
          <w:szCs w:val="20"/>
          <w:lang w:val="en-GB"/>
        </w:rPr>
        <w:t>well in 2014 compared to 2013</w:t>
      </w:r>
      <w:r w:rsidRPr="00624194">
        <w:rPr>
          <w:rFonts w:ascii="Arial" w:hAnsi="Arial" w:cs="Arial"/>
          <w:color w:val="000000"/>
          <w:sz w:val="20"/>
          <w:szCs w:val="20"/>
          <w:lang w:val="en-GB"/>
        </w:rPr>
        <w:t xml:space="preserve">. Production increased by approximately </w:t>
      </w:r>
      <w:r w:rsidR="00EC5CF8">
        <w:rPr>
          <w:rFonts w:ascii="Arial" w:hAnsi="Arial" w:cs="Arial"/>
          <w:color w:val="000000"/>
          <w:sz w:val="20"/>
          <w:szCs w:val="20"/>
          <w:lang w:val="en-GB"/>
        </w:rPr>
        <w:t>21</w:t>
      </w:r>
      <w:r w:rsidRPr="00624194">
        <w:rPr>
          <w:rFonts w:ascii="Arial" w:hAnsi="Arial" w:cs="Arial"/>
          <w:color w:val="000000"/>
          <w:sz w:val="20"/>
          <w:szCs w:val="20"/>
          <w:lang w:val="en-GB"/>
        </w:rPr>
        <w:t xml:space="preserve">% </w:t>
      </w:r>
      <w:r w:rsidR="00EC5CF8">
        <w:rPr>
          <w:rFonts w:ascii="Arial" w:hAnsi="Arial" w:cs="Arial"/>
          <w:color w:val="000000"/>
          <w:sz w:val="20"/>
          <w:szCs w:val="20"/>
          <w:lang w:val="en-GB"/>
        </w:rPr>
        <w:t>(534,000</w:t>
      </w:r>
      <w:r w:rsidRPr="00624194">
        <w:rPr>
          <w:rFonts w:ascii="Arial" w:hAnsi="Arial" w:cs="Arial"/>
          <w:color w:val="000000"/>
          <w:sz w:val="20"/>
          <w:szCs w:val="20"/>
          <w:lang w:val="en-GB"/>
        </w:rPr>
        <w:t xml:space="preserve"> m</w:t>
      </w:r>
      <w:r w:rsidRPr="00624194">
        <w:rPr>
          <w:rFonts w:ascii="Arial" w:hAnsi="Arial" w:cs="Arial"/>
          <w:color w:val="000000"/>
          <w:sz w:val="20"/>
          <w:szCs w:val="20"/>
          <w:vertAlign w:val="superscript"/>
          <w:lang w:val="en-GB"/>
        </w:rPr>
        <w:t>3</w:t>
      </w:r>
      <w:r w:rsidRPr="00624194">
        <w:rPr>
          <w:rFonts w:ascii="Arial" w:hAnsi="Arial" w:cs="Arial"/>
          <w:color w:val="000000"/>
          <w:sz w:val="20"/>
          <w:szCs w:val="20"/>
          <w:lang w:val="en-GB"/>
        </w:rPr>
        <w:t xml:space="preserve"> in 201</w:t>
      </w:r>
      <w:r w:rsidR="00EC5CF8">
        <w:rPr>
          <w:rFonts w:ascii="Arial" w:hAnsi="Arial" w:cs="Arial"/>
          <w:color w:val="000000"/>
          <w:sz w:val="20"/>
          <w:szCs w:val="20"/>
          <w:lang w:val="en-GB"/>
        </w:rPr>
        <w:t>4</w:t>
      </w:r>
      <w:r w:rsidRPr="00624194">
        <w:rPr>
          <w:rFonts w:ascii="Arial" w:hAnsi="Arial" w:cs="Arial"/>
          <w:color w:val="000000"/>
          <w:sz w:val="20"/>
          <w:szCs w:val="20"/>
          <w:lang w:val="en-GB"/>
        </w:rPr>
        <w:t xml:space="preserve"> as compared to </w:t>
      </w:r>
      <w:r w:rsidR="00EC5CF8">
        <w:rPr>
          <w:rFonts w:ascii="Arial" w:hAnsi="Arial" w:cs="Arial"/>
          <w:color w:val="000000"/>
          <w:sz w:val="20"/>
          <w:szCs w:val="20"/>
          <w:lang w:val="en-GB"/>
        </w:rPr>
        <w:t>473,000 in 2013</w:t>
      </w:r>
      <w:r w:rsidRPr="00624194">
        <w:rPr>
          <w:rFonts w:ascii="Arial" w:hAnsi="Arial" w:cs="Arial"/>
          <w:color w:val="000000"/>
          <w:sz w:val="20"/>
          <w:szCs w:val="20"/>
          <w:lang w:val="en-GB"/>
        </w:rPr>
        <w:t xml:space="preserve">). Export of forest produce for 2013 was US$ </w:t>
      </w:r>
      <w:r w:rsidR="00EC5CF8">
        <w:rPr>
          <w:rFonts w:ascii="Arial" w:hAnsi="Arial" w:cs="Arial"/>
          <w:color w:val="000000"/>
          <w:sz w:val="20"/>
          <w:szCs w:val="20"/>
          <w:lang w:val="en-GB"/>
        </w:rPr>
        <w:t>54M; a marked increase of 38 %</w:t>
      </w:r>
      <w:r w:rsidRPr="00624194">
        <w:rPr>
          <w:rFonts w:ascii="Arial" w:hAnsi="Arial" w:cs="Arial"/>
          <w:color w:val="000000"/>
          <w:sz w:val="20"/>
          <w:szCs w:val="20"/>
          <w:lang w:val="en-GB"/>
        </w:rPr>
        <w:t xml:space="preserve"> compared to 201</w:t>
      </w:r>
      <w:r w:rsidR="00EC5CF8">
        <w:rPr>
          <w:rFonts w:ascii="Arial" w:hAnsi="Arial" w:cs="Arial"/>
          <w:color w:val="000000"/>
          <w:sz w:val="20"/>
          <w:szCs w:val="20"/>
          <w:lang w:val="en-GB"/>
        </w:rPr>
        <w:t>3</w:t>
      </w:r>
      <w:r w:rsidRPr="00624194">
        <w:rPr>
          <w:rFonts w:ascii="Arial" w:hAnsi="Arial" w:cs="Arial"/>
          <w:color w:val="000000"/>
          <w:sz w:val="20"/>
          <w:szCs w:val="20"/>
          <w:lang w:val="en-GB"/>
        </w:rPr>
        <w:t xml:space="preserve">. The main export destinations </w:t>
      </w:r>
      <w:r w:rsidR="00EC5CF8">
        <w:rPr>
          <w:rFonts w:ascii="Arial" w:hAnsi="Arial" w:cs="Arial"/>
          <w:color w:val="000000"/>
          <w:sz w:val="20"/>
          <w:szCs w:val="20"/>
          <w:lang w:val="en-GB"/>
        </w:rPr>
        <w:t xml:space="preserve">continued to be </w:t>
      </w:r>
      <w:r w:rsidRPr="00624194">
        <w:rPr>
          <w:rFonts w:ascii="Arial" w:hAnsi="Arial" w:cs="Arial"/>
          <w:color w:val="000000"/>
          <w:sz w:val="20"/>
          <w:szCs w:val="20"/>
          <w:lang w:val="en-GB"/>
        </w:rPr>
        <w:t xml:space="preserve">Asia/Pacific for Roundwood, Europe and the Caribbean region for Sawn timber, while the main export market for Plywood was North America and the Latin American and Caribbean region </w:t>
      </w:r>
    </w:p>
    <w:p w:rsidR="00D26CB0" w:rsidRPr="00624194" w:rsidRDefault="00D26CB0" w:rsidP="00D26CB0">
      <w:pPr>
        <w:spacing w:line="360" w:lineRule="auto"/>
        <w:jc w:val="both"/>
        <w:rPr>
          <w:rFonts w:ascii="Arial" w:hAnsi="Arial" w:cs="Arial"/>
          <w:color w:val="000000"/>
          <w:sz w:val="20"/>
          <w:szCs w:val="20"/>
          <w:lang w:val="en-GB"/>
        </w:rPr>
      </w:pPr>
    </w:p>
    <w:p w:rsidR="00D26CB0" w:rsidRPr="00624194" w:rsidRDefault="00D26CB0" w:rsidP="00D26CB0">
      <w:pPr>
        <w:spacing w:line="360" w:lineRule="auto"/>
        <w:jc w:val="both"/>
        <w:rPr>
          <w:rFonts w:ascii="Arial" w:hAnsi="Arial" w:cs="Arial"/>
          <w:color w:val="000000"/>
          <w:sz w:val="20"/>
          <w:szCs w:val="20"/>
          <w:lang w:val="en-GB"/>
        </w:rPr>
      </w:pPr>
      <w:r w:rsidRPr="00624194">
        <w:rPr>
          <w:rFonts w:ascii="Arial" w:hAnsi="Arial" w:cs="Arial"/>
          <w:color w:val="000000"/>
          <w:sz w:val="20"/>
          <w:szCs w:val="20"/>
          <w:lang w:val="en-GB"/>
        </w:rPr>
        <w:t>The domestic economy continued to grow in 201</w:t>
      </w:r>
      <w:r w:rsidR="00EC5CF8">
        <w:rPr>
          <w:rFonts w:ascii="Arial" w:hAnsi="Arial" w:cs="Arial"/>
          <w:color w:val="000000"/>
          <w:sz w:val="20"/>
          <w:szCs w:val="20"/>
          <w:lang w:val="en-GB"/>
        </w:rPr>
        <w:t>4</w:t>
      </w:r>
      <w:r w:rsidRPr="00624194">
        <w:rPr>
          <w:rFonts w:ascii="Arial" w:hAnsi="Arial" w:cs="Arial"/>
          <w:color w:val="000000"/>
          <w:sz w:val="20"/>
          <w:szCs w:val="20"/>
          <w:lang w:val="en-GB"/>
        </w:rPr>
        <w:t xml:space="preserve">, consuming a significant quantity of local production mainly in the housing and construction sub sector. This represents an important segment of the forest sector development in Guyana. </w:t>
      </w:r>
    </w:p>
    <w:p w:rsidR="00D26CB0" w:rsidRPr="00624194" w:rsidRDefault="00D26CB0" w:rsidP="00D26CB0">
      <w:pPr>
        <w:spacing w:line="360" w:lineRule="auto"/>
        <w:jc w:val="both"/>
        <w:rPr>
          <w:rFonts w:ascii="Arial" w:hAnsi="Arial" w:cs="Arial"/>
          <w:color w:val="000000"/>
          <w:sz w:val="20"/>
          <w:szCs w:val="20"/>
          <w:lang w:val="en-GB"/>
        </w:rPr>
      </w:pPr>
    </w:p>
    <w:p w:rsidR="00D26CB0" w:rsidRPr="00624194" w:rsidRDefault="00D26CB0" w:rsidP="00D26CB0">
      <w:pPr>
        <w:spacing w:line="360" w:lineRule="auto"/>
        <w:jc w:val="both"/>
        <w:rPr>
          <w:rFonts w:ascii="Arial" w:hAnsi="Arial" w:cs="Arial"/>
          <w:color w:val="000000"/>
          <w:sz w:val="20"/>
          <w:szCs w:val="20"/>
          <w:lang w:val="en-GB"/>
        </w:rPr>
      </w:pPr>
      <w:r w:rsidRPr="00624194">
        <w:rPr>
          <w:rFonts w:ascii="Arial" w:hAnsi="Arial" w:cs="Arial"/>
          <w:color w:val="000000"/>
          <w:sz w:val="20"/>
          <w:szCs w:val="20"/>
          <w:lang w:val="en-GB"/>
        </w:rPr>
        <w:t xml:space="preserve">The GFC continue to advance efforts for greater efficiency and productivity and maximum utilization of forest lands. Tremendous emphasis was also placed on </w:t>
      </w:r>
      <w:r w:rsidR="00EC5CF8">
        <w:rPr>
          <w:rFonts w:ascii="Arial" w:hAnsi="Arial" w:cs="Arial"/>
          <w:color w:val="000000"/>
          <w:sz w:val="20"/>
          <w:szCs w:val="20"/>
          <w:lang w:val="en-GB"/>
        </w:rPr>
        <w:t xml:space="preserve">increasing </w:t>
      </w:r>
      <w:r w:rsidRPr="00624194">
        <w:rPr>
          <w:rFonts w:ascii="Arial" w:hAnsi="Arial" w:cs="Arial"/>
          <w:color w:val="000000"/>
          <w:sz w:val="20"/>
          <w:szCs w:val="20"/>
          <w:lang w:val="en-GB"/>
        </w:rPr>
        <w:t>value added activities</w:t>
      </w:r>
      <w:r w:rsidR="00EC5CF8">
        <w:rPr>
          <w:rFonts w:ascii="Arial" w:hAnsi="Arial" w:cs="Arial"/>
          <w:color w:val="000000"/>
          <w:sz w:val="20"/>
          <w:szCs w:val="20"/>
          <w:lang w:val="en-GB"/>
        </w:rPr>
        <w:t xml:space="preserve"> and utilization of the LUS</w:t>
      </w:r>
      <w:r w:rsidRPr="00624194">
        <w:rPr>
          <w:rFonts w:ascii="Arial" w:hAnsi="Arial" w:cs="Arial"/>
          <w:color w:val="000000"/>
          <w:sz w:val="20"/>
          <w:szCs w:val="20"/>
          <w:lang w:val="en-GB"/>
        </w:rPr>
        <w:t xml:space="preserve">. </w:t>
      </w:r>
      <w:r w:rsidR="00EC5CF8">
        <w:rPr>
          <w:rFonts w:ascii="Arial" w:hAnsi="Arial" w:cs="Arial"/>
          <w:color w:val="000000"/>
          <w:sz w:val="20"/>
          <w:szCs w:val="20"/>
          <w:lang w:val="en-GB"/>
        </w:rPr>
        <w:t>M</w:t>
      </w:r>
      <w:r w:rsidRPr="00624194">
        <w:rPr>
          <w:rFonts w:ascii="Arial" w:hAnsi="Arial" w:cs="Arial"/>
          <w:color w:val="000000"/>
          <w:sz w:val="20"/>
          <w:szCs w:val="20"/>
          <w:lang w:val="en-GB"/>
        </w:rPr>
        <w:t xml:space="preserve">ore operators are investing into processing equipment such as portable sawmills. </w:t>
      </w:r>
    </w:p>
    <w:p w:rsidR="00D26CB0" w:rsidRDefault="00D26CB0" w:rsidP="00D26CB0">
      <w:pPr>
        <w:spacing w:line="360" w:lineRule="auto"/>
        <w:jc w:val="both"/>
        <w:rPr>
          <w:rFonts w:ascii="Arial" w:hAnsi="Arial" w:cs="Arial"/>
          <w:color w:val="000000"/>
          <w:sz w:val="20"/>
          <w:szCs w:val="20"/>
          <w:lang w:val="en-GB"/>
        </w:rPr>
      </w:pPr>
    </w:p>
    <w:p w:rsidR="00D26CB0" w:rsidRPr="00CC7618" w:rsidRDefault="00D26CB0" w:rsidP="00D26CB0">
      <w:pPr>
        <w:spacing w:line="360" w:lineRule="auto"/>
        <w:jc w:val="both"/>
        <w:rPr>
          <w:rFonts w:ascii="Arial" w:hAnsi="Arial" w:cs="Arial"/>
          <w:sz w:val="20"/>
          <w:szCs w:val="20"/>
          <w:lang w:val="en-GB"/>
        </w:rPr>
      </w:pPr>
      <w:r>
        <w:rPr>
          <w:rFonts w:ascii="Arial" w:hAnsi="Arial" w:cs="Arial"/>
          <w:color w:val="000000"/>
          <w:sz w:val="20"/>
          <w:szCs w:val="20"/>
          <w:lang w:val="en-GB"/>
        </w:rPr>
        <w:t xml:space="preserve">The </w:t>
      </w:r>
      <w:r w:rsidRPr="00624194">
        <w:rPr>
          <w:rFonts w:ascii="Arial" w:hAnsi="Arial" w:cs="Arial"/>
          <w:color w:val="000000"/>
          <w:sz w:val="20"/>
          <w:szCs w:val="20"/>
          <w:lang w:val="en-GB"/>
        </w:rPr>
        <w:t>Co</w:t>
      </w:r>
      <w:r w:rsidR="00EC5CF8">
        <w:rPr>
          <w:rFonts w:ascii="Arial" w:hAnsi="Arial" w:cs="Arial"/>
          <w:color w:val="000000"/>
          <w:sz w:val="20"/>
          <w:szCs w:val="20"/>
          <w:lang w:val="en-GB"/>
        </w:rPr>
        <w:t>mmission’s work program for 2014maintained focus on</w:t>
      </w:r>
      <w:r w:rsidRPr="00624194">
        <w:rPr>
          <w:rFonts w:ascii="Arial" w:hAnsi="Arial" w:cs="Arial"/>
          <w:color w:val="000000"/>
          <w:sz w:val="20"/>
          <w:szCs w:val="20"/>
          <w:lang w:val="en-GB"/>
        </w:rPr>
        <w:t xml:space="preserve"> active field based monitoring of forest concessions as well as processing operations.  This proactive monitoring approach has contributed to the rate of illegal logging being one of the lowest in the tropical timber producer countries of less than 1% of annual production. </w:t>
      </w:r>
    </w:p>
    <w:p w:rsidR="00D26CB0" w:rsidRPr="00CC7618" w:rsidRDefault="00EC5CF8" w:rsidP="00D26CB0">
      <w:pPr>
        <w:spacing w:line="360" w:lineRule="auto"/>
        <w:jc w:val="both"/>
        <w:rPr>
          <w:rFonts w:ascii="Arial" w:hAnsi="Arial" w:cs="Arial"/>
          <w:sz w:val="20"/>
          <w:szCs w:val="20"/>
          <w:lang w:val="en-GB"/>
        </w:rPr>
      </w:pPr>
      <w:r>
        <w:rPr>
          <w:rFonts w:ascii="Arial" w:hAnsi="Arial" w:cs="Arial"/>
          <w:sz w:val="20"/>
          <w:szCs w:val="20"/>
          <w:lang w:val="en-GB"/>
        </w:rPr>
        <w:lastRenderedPageBreak/>
        <w:t>T</w:t>
      </w:r>
      <w:r w:rsidR="00D26CB0" w:rsidRPr="00CC7618">
        <w:rPr>
          <w:rFonts w:ascii="Arial" w:hAnsi="Arial" w:cs="Arial"/>
          <w:sz w:val="20"/>
          <w:szCs w:val="20"/>
          <w:lang w:val="en-GB"/>
        </w:rPr>
        <w:t>he community forestry program</w:t>
      </w:r>
      <w:r>
        <w:rPr>
          <w:rFonts w:ascii="Arial" w:hAnsi="Arial" w:cs="Arial"/>
          <w:sz w:val="20"/>
          <w:szCs w:val="20"/>
          <w:lang w:val="en-GB"/>
        </w:rPr>
        <w:t xml:space="preserve"> continues to thrive. At the end of 2014</w:t>
      </w:r>
      <w:r w:rsidR="00D26CB0" w:rsidRPr="00CC7618">
        <w:rPr>
          <w:rFonts w:ascii="Arial" w:hAnsi="Arial" w:cs="Arial"/>
          <w:sz w:val="20"/>
          <w:szCs w:val="20"/>
          <w:lang w:val="en-GB"/>
        </w:rPr>
        <w:t xml:space="preserve"> there were </w:t>
      </w:r>
      <w:r>
        <w:rPr>
          <w:rFonts w:ascii="Arial" w:hAnsi="Arial" w:cs="Arial"/>
          <w:sz w:val="20"/>
          <w:szCs w:val="20"/>
          <w:lang w:val="en-GB"/>
        </w:rPr>
        <w:t>72</w:t>
      </w:r>
      <w:r w:rsidR="00D26CB0" w:rsidRPr="00CC7618">
        <w:rPr>
          <w:rFonts w:ascii="Arial" w:hAnsi="Arial" w:cs="Arial"/>
          <w:sz w:val="20"/>
          <w:szCs w:val="20"/>
          <w:lang w:val="en-GB"/>
        </w:rPr>
        <w:t xml:space="preserve"> community based for</w:t>
      </w:r>
      <w:r>
        <w:rPr>
          <w:rFonts w:ascii="Arial" w:hAnsi="Arial" w:cs="Arial"/>
          <w:sz w:val="20"/>
          <w:szCs w:val="20"/>
          <w:lang w:val="en-GB"/>
        </w:rPr>
        <w:t>est organizations with access to 125</w:t>
      </w:r>
      <w:r w:rsidR="00D26CB0" w:rsidRPr="00CC7618">
        <w:rPr>
          <w:rFonts w:ascii="Arial" w:hAnsi="Arial" w:cs="Arial"/>
          <w:sz w:val="20"/>
          <w:szCs w:val="20"/>
          <w:lang w:val="en-GB"/>
        </w:rPr>
        <w:t xml:space="preserve"> issued forest concession</w:t>
      </w:r>
      <w:r>
        <w:rPr>
          <w:rFonts w:ascii="Arial" w:hAnsi="Arial" w:cs="Arial"/>
          <w:sz w:val="20"/>
          <w:szCs w:val="20"/>
          <w:lang w:val="en-GB"/>
        </w:rPr>
        <w:t xml:space="preserve">; representing close to 0.5 M ha of forests. </w:t>
      </w:r>
      <w:r w:rsidR="00D26CB0" w:rsidRPr="00CC7618">
        <w:rPr>
          <w:rFonts w:ascii="Arial" w:hAnsi="Arial" w:cs="Arial"/>
          <w:sz w:val="20"/>
          <w:szCs w:val="20"/>
          <w:lang w:val="en-GB"/>
        </w:rPr>
        <w:t>This initiative has benefitted in excess of 3,000 persons directly through employment and related opportunities.</w:t>
      </w:r>
      <w:r>
        <w:rPr>
          <w:rFonts w:ascii="Arial" w:hAnsi="Arial" w:cs="Arial"/>
          <w:sz w:val="20"/>
          <w:szCs w:val="20"/>
          <w:lang w:val="en-GB"/>
        </w:rPr>
        <w:t xml:space="preserve"> The GFC will continue to expand</w:t>
      </w:r>
      <w:r w:rsidR="00D26CB0" w:rsidRPr="00CC7618">
        <w:rPr>
          <w:rFonts w:ascii="Arial" w:hAnsi="Arial" w:cs="Arial"/>
          <w:sz w:val="20"/>
          <w:szCs w:val="20"/>
          <w:lang w:val="en-GB"/>
        </w:rPr>
        <w:t xml:space="preserve"> this program in 201</w:t>
      </w:r>
      <w:r>
        <w:rPr>
          <w:rFonts w:ascii="Arial" w:hAnsi="Arial" w:cs="Arial"/>
          <w:sz w:val="20"/>
          <w:szCs w:val="20"/>
          <w:lang w:val="en-GB"/>
        </w:rPr>
        <w:t>5</w:t>
      </w:r>
      <w:r w:rsidR="00D26CB0" w:rsidRPr="00CC7618">
        <w:rPr>
          <w:rFonts w:ascii="Arial" w:hAnsi="Arial" w:cs="Arial"/>
          <w:sz w:val="20"/>
          <w:szCs w:val="20"/>
          <w:lang w:val="en-GB"/>
        </w:rPr>
        <w:t xml:space="preserve">.       </w:t>
      </w:r>
    </w:p>
    <w:p w:rsidR="00D26CB0" w:rsidRPr="00CC7618" w:rsidRDefault="00D26CB0" w:rsidP="00D26CB0">
      <w:pPr>
        <w:spacing w:line="360" w:lineRule="auto"/>
        <w:jc w:val="both"/>
        <w:rPr>
          <w:rFonts w:ascii="Arial" w:hAnsi="Arial" w:cs="Arial"/>
          <w:sz w:val="20"/>
          <w:szCs w:val="20"/>
          <w:lang w:val="en-GB"/>
        </w:rPr>
      </w:pPr>
    </w:p>
    <w:p w:rsidR="002D4F64" w:rsidRDefault="00D26CB0" w:rsidP="00193B48">
      <w:pPr>
        <w:spacing w:line="360" w:lineRule="auto"/>
        <w:jc w:val="both"/>
        <w:rPr>
          <w:rFonts w:ascii="Arial" w:hAnsi="Arial" w:cs="Arial"/>
          <w:sz w:val="20"/>
          <w:szCs w:val="20"/>
          <w:lang w:val="en-GB"/>
        </w:rPr>
      </w:pPr>
      <w:r w:rsidRPr="00CC7618">
        <w:rPr>
          <w:rFonts w:ascii="Arial" w:hAnsi="Arial" w:cs="Arial"/>
          <w:sz w:val="20"/>
          <w:szCs w:val="20"/>
          <w:lang w:val="en-GB"/>
        </w:rPr>
        <w:t xml:space="preserve">Finally, from an international perspective, the Commission partnered with a number of international </w:t>
      </w:r>
      <w:r w:rsidRPr="00624194">
        <w:rPr>
          <w:rFonts w:ascii="Arial" w:hAnsi="Arial" w:cs="Arial"/>
          <w:color w:val="000000"/>
          <w:sz w:val="20"/>
          <w:szCs w:val="20"/>
          <w:lang w:val="en-GB"/>
        </w:rPr>
        <w:t>organizations and donors</w:t>
      </w:r>
      <w:r>
        <w:rPr>
          <w:rFonts w:ascii="Arial" w:hAnsi="Arial" w:cs="Arial"/>
          <w:color w:val="000000"/>
          <w:sz w:val="20"/>
          <w:szCs w:val="20"/>
          <w:lang w:val="en-GB"/>
        </w:rPr>
        <w:t xml:space="preserve"> such as ITTO,</w:t>
      </w:r>
      <w:r w:rsidRPr="00CC7618">
        <w:rPr>
          <w:rFonts w:ascii="Arial" w:hAnsi="Arial" w:cs="Arial"/>
          <w:sz w:val="20"/>
          <w:szCs w:val="20"/>
          <w:lang w:val="en-GB"/>
        </w:rPr>
        <w:t xml:space="preserve"> FAO, IDB, WWF and UNDP</w:t>
      </w:r>
      <w:r w:rsidRPr="00624194">
        <w:rPr>
          <w:rFonts w:ascii="Arial" w:hAnsi="Arial" w:cs="Arial"/>
          <w:color w:val="000000"/>
          <w:sz w:val="20"/>
          <w:szCs w:val="20"/>
          <w:lang w:val="en-GB"/>
        </w:rPr>
        <w:t xml:space="preserve"> to implement projects that contribute to the sustainable management of the </w:t>
      </w:r>
      <w:r w:rsidR="00EC5CF8" w:rsidRPr="00624194">
        <w:rPr>
          <w:rFonts w:ascii="Arial" w:hAnsi="Arial" w:cs="Arial"/>
          <w:color w:val="000000"/>
          <w:sz w:val="20"/>
          <w:szCs w:val="20"/>
          <w:lang w:val="en-GB"/>
        </w:rPr>
        <w:t>forests</w:t>
      </w:r>
      <w:r w:rsidR="00EC5CF8">
        <w:rPr>
          <w:rFonts w:ascii="Arial" w:hAnsi="Arial" w:cs="Arial"/>
          <w:color w:val="000000"/>
          <w:sz w:val="20"/>
          <w:szCs w:val="20"/>
          <w:lang w:val="en-GB"/>
        </w:rPr>
        <w:t>.</w:t>
      </w:r>
      <w:r w:rsidR="0037372B">
        <w:rPr>
          <w:rFonts w:ascii="Arial" w:hAnsi="Arial" w:cs="Arial"/>
          <w:color w:val="000000"/>
          <w:sz w:val="20"/>
          <w:szCs w:val="20"/>
          <w:lang w:val="en-GB"/>
        </w:rPr>
        <w:t xml:space="preserve"> </w:t>
      </w:r>
      <w:r w:rsidR="00EC5CF8" w:rsidRPr="00CC7618">
        <w:rPr>
          <w:rFonts w:ascii="Arial" w:hAnsi="Arial" w:cs="Arial"/>
          <w:sz w:val="20"/>
          <w:szCs w:val="20"/>
          <w:lang w:val="en-GB"/>
        </w:rPr>
        <w:t>The</w:t>
      </w:r>
      <w:r w:rsidRPr="00CC7618">
        <w:rPr>
          <w:rFonts w:ascii="Arial" w:hAnsi="Arial" w:cs="Arial"/>
          <w:sz w:val="20"/>
          <w:szCs w:val="20"/>
          <w:lang w:val="en-GB"/>
        </w:rPr>
        <w:t xml:space="preserve"> GFC successfully completed </w:t>
      </w:r>
      <w:r>
        <w:rPr>
          <w:rFonts w:ascii="Arial" w:hAnsi="Arial" w:cs="Arial"/>
          <w:sz w:val="20"/>
          <w:szCs w:val="20"/>
          <w:lang w:val="en-GB"/>
        </w:rPr>
        <w:t xml:space="preserve">the </w:t>
      </w:r>
      <w:r w:rsidR="00EC5CF8">
        <w:rPr>
          <w:rFonts w:ascii="Arial" w:hAnsi="Arial" w:cs="Arial"/>
          <w:sz w:val="20"/>
          <w:szCs w:val="20"/>
          <w:lang w:val="en-GB"/>
        </w:rPr>
        <w:t>year 4</w:t>
      </w:r>
      <w:r w:rsidRPr="00CC7618">
        <w:rPr>
          <w:rFonts w:ascii="Arial" w:hAnsi="Arial" w:cs="Arial"/>
          <w:sz w:val="20"/>
          <w:szCs w:val="20"/>
          <w:lang w:val="en-GB"/>
        </w:rPr>
        <w:t xml:space="preserve"> (201</w:t>
      </w:r>
      <w:r w:rsidR="00EC5CF8">
        <w:rPr>
          <w:rFonts w:ascii="Arial" w:hAnsi="Arial" w:cs="Arial"/>
          <w:sz w:val="20"/>
          <w:szCs w:val="20"/>
          <w:lang w:val="en-GB"/>
        </w:rPr>
        <w:t>3</w:t>
      </w:r>
      <w:r w:rsidRPr="00CC7618">
        <w:rPr>
          <w:rFonts w:ascii="Arial" w:hAnsi="Arial" w:cs="Arial"/>
          <w:sz w:val="20"/>
          <w:szCs w:val="20"/>
          <w:lang w:val="en-GB"/>
        </w:rPr>
        <w:t>) forest area assessment which recorded a deforestation rate of 0.0</w:t>
      </w:r>
      <w:r w:rsidR="00EC5CF8">
        <w:rPr>
          <w:rFonts w:ascii="Arial" w:hAnsi="Arial" w:cs="Arial"/>
          <w:sz w:val="20"/>
          <w:szCs w:val="20"/>
          <w:lang w:val="en-GB"/>
        </w:rPr>
        <w:t>68</w:t>
      </w:r>
      <w:r w:rsidRPr="00CC7618">
        <w:rPr>
          <w:rFonts w:ascii="Arial" w:hAnsi="Arial" w:cs="Arial"/>
          <w:sz w:val="20"/>
          <w:szCs w:val="20"/>
          <w:lang w:val="en-GB"/>
        </w:rPr>
        <w:t xml:space="preserve">%. </w:t>
      </w:r>
      <w:bookmarkStart w:id="2" w:name="_Toc380757354"/>
    </w:p>
    <w:p w:rsidR="00EC5CF8" w:rsidRDefault="00EC5CF8" w:rsidP="00193B48">
      <w:pPr>
        <w:spacing w:line="360" w:lineRule="auto"/>
        <w:jc w:val="both"/>
        <w:rPr>
          <w:rFonts w:ascii="Arial" w:hAnsi="Arial" w:cs="Arial"/>
          <w:sz w:val="20"/>
          <w:szCs w:val="20"/>
          <w:lang w:val="en-GB"/>
        </w:rPr>
      </w:pPr>
    </w:p>
    <w:p w:rsidR="00EC5CF8" w:rsidRDefault="00EC5CF8" w:rsidP="00193B48">
      <w:pPr>
        <w:spacing w:line="360" w:lineRule="auto"/>
        <w:jc w:val="both"/>
        <w:rPr>
          <w:rFonts w:ascii="Arial" w:hAnsi="Arial" w:cs="Arial"/>
          <w:sz w:val="20"/>
          <w:szCs w:val="20"/>
          <w:lang w:val="en-GB"/>
        </w:rPr>
      </w:pPr>
      <w:r>
        <w:rPr>
          <w:rFonts w:ascii="Arial" w:hAnsi="Arial" w:cs="Arial"/>
          <w:sz w:val="20"/>
          <w:szCs w:val="20"/>
          <w:lang w:val="en-GB"/>
        </w:rPr>
        <w:t xml:space="preserve">In terms of revenue and expenditure, the GFC continued to manage its </w:t>
      </w:r>
      <w:r w:rsidR="00C134F0">
        <w:rPr>
          <w:rFonts w:ascii="Arial" w:hAnsi="Arial" w:cs="Arial"/>
          <w:sz w:val="20"/>
          <w:szCs w:val="20"/>
          <w:lang w:val="en-GB"/>
        </w:rPr>
        <w:t>financial responsibilities well; there was an increase in the revenue collected compared to the budgeted figure whilst actual expenditure was below budgeted.</w:t>
      </w:r>
    </w:p>
    <w:p w:rsidR="00C134F0" w:rsidRDefault="00C134F0" w:rsidP="00193B48">
      <w:pPr>
        <w:spacing w:line="360" w:lineRule="auto"/>
        <w:jc w:val="both"/>
        <w:rPr>
          <w:rFonts w:ascii="Arial" w:hAnsi="Arial" w:cs="Arial"/>
          <w:sz w:val="20"/>
          <w:szCs w:val="20"/>
          <w:lang w:val="en-GB"/>
        </w:rPr>
      </w:pPr>
    </w:p>
    <w:p w:rsidR="00C134F0" w:rsidRPr="00193B48" w:rsidRDefault="00C134F0" w:rsidP="00193B48">
      <w:pPr>
        <w:spacing w:line="360" w:lineRule="auto"/>
        <w:jc w:val="both"/>
        <w:rPr>
          <w:rFonts w:ascii="Arial" w:hAnsi="Arial" w:cs="Arial"/>
          <w:sz w:val="20"/>
          <w:szCs w:val="20"/>
          <w:lang w:val="en-GB"/>
        </w:rPr>
      </w:pPr>
      <w:r>
        <w:rPr>
          <w:rFonts w:ascii="Arial" w:hAnsi="Arial" w:cs="Arial"/>
          <w:sz w:val="20"/>
          <w:szCs w:val="20"/>
          <w:lang w:val="en-GB"/>
        </w:rPr>
        <w:t>Thanks go to the Minister and staff, MNRE; the GFC Board of Directors, GFC Staff and our direct and indirect stakeholders for their invaluable advice, guidance and commitment who worked collectively to realize the improvement in the forestry sector relative to 2013.</w:t>
      </w:r>
    </w:p>
    <w:p w:rsidR="006D61A5" w:rsidRPr="001901F1" w:rsidRDefault="00B9659D" w:rsidP="00B9659D">
      <w:pPr>
        <w:pStyle w:val="Heading1"/>
        <w:rPr>
          <w:rFonts w:ascii="Arial" w:hAnsi="Arial" w:cs="Arial"/>
          <w:b w:val="0"/>
          <w:color w:val="auto"/>
          <w:sz w:val="20"/>
          <w:szCs w:val="20"/>
          <w:lang w:val="en-GB"/>
        </w:rPr>
      </w:pPr>
      <w:r w:rsidRPr="001901F1">
        <w:rPr>
          <w:rFonts w:ascii="Arial" w:hAnsi="Arial" w:cs="Arial"/>
          <w:b w:val="0"/>
          <w:color w:val="auto"/>
          <w:sz w:val="20"/>
          <w:szCs w:val="20"/>
          <w:lang w:val="en-GB"/>
        </w:rPr>
        <w:t>Sincerely</w:t>
      </w:r>
    </w:p>
    <w:p w:rsidR="00B9659D" w:rsidRPr="001901F1" w:rsidRDefault="00B9659D" w:rsidP="00B9659D">
      <w:pPr>
        <w:rPr>
          <w:rFonts w:ascii="Arial" w:hAnsi="Arial" w:cs="Arial"/>
          <w:sz w:val="20"/>
          <w:szCs w:val="20"/>
          <w:lang w:val="en-GB"/>
        </w:rPr>
      </w:pPr>
    </w:p>
    <w:p w:rsidR="00B9659D" w:rsidRPr="001901F1" w:rsidRDefault="00B9659D" w:rsidP="00B9659D">
      <w:pPr>
        <w:rPr>
          <w:rFonts w:ascii="Arial" w:hAnsi="Arial" w:cs="Arial"/>
          <w:sz w:val="20"/>
          <w:szCs w:val="20"/>
          <w:lang w:val="en-GB"/>
        </w:rPr>
      </w:pPr>
    </w:p>
    <w:p w:rsidR="00B9659D" w:rsidRPr="001901F1" w:rsidRDefault="00B9659D" w:rsidP="00B9659D">
      <w:pPr>
        <w:rPr>
          <w:rFonts w:ascii="Arial" w:hAnsi="Arial" w:cs="Arial"/>
          <w:sz w:val="20"/>
          <w:szCs w:val="20"/>
          <w:lang w:val="en-GB"/>
        </w:rPr>
      </w:pPr>
      <w:r w:rsidRPr="001901F1">
        <w:rPr>
          <w:rFonts w:ascii="Arial" w:hAnsi="Arial" w:cs="Arial"/>
          <w:sz w:val="20"/>
          <w:szCs w:val="20"/>
          <w:lang w:val="en-GB"/>
        </w:rPr>
        <w:t>………………</w:t>
      </w:r>
    </w:p>
    <w:p w:rsidR="00B9659D" w:rsidRPr="001901F1" w:rsidRDefault="00B9659D" w:rsidP="00B9659D">
      <w:pPr>
        <w:rPr>
          <w:rFonts w:ascii="Arial" w:hAnsi="Arial" w:cs="Arial"/>
          <w:sz w:val="20"/>
          <w:szCs w:val="20"/>
          <w:lang w:val="en-GB"/>
        </w:rPr>
      </w:pPr>
      <w:r w:rsidRPr="001901F1">
        <w:rPr>
          <w:rFonts w:ascii="Arial" w:hAnsi="Arial" w:cs="Arial"/>
          <w:sz w:val="20"/>
          <w:szCs w:val="20"/>
          <w:lang w:val="en-GB"/>
        </w:rPr>
        <w:t>James Singh</w:t>
      </w:r>
    </w:p>
    <w:p w:rsidR="00B9659D" w:rsidRPr="001901F1" w:rsidRDefault="00B9659D" w:rsidP="00B9659D">
      <w:pPr>
        <w:rPr>
          <w:rFonts w:ascii="Arial" w:hAnsi="Arial" w:cs="Arial"/>
          <w:sz w:val="20"/>
          <w:szCs w:val="20"/>
          <w:lang w:val="en-GB"/>
        </w:rPr>
      </w:pPr>
      <w:r w:rsidRPr="001901F1">
        <w:rPr>
          <w:rFonts w:ascii="Arial" w:hAnsi="Arial" w:cs="Arial"/>
          <w:sz w:val="20"/>
          <w:szCs w:val="20"/>
          <w:lang w:val="en-GB"/>
        </w:rPr>
        <w:t>Commissioner of Forests</w:t>
      </w:r>
    </w:p>
    <w:p w:rsidR="006D61A5" w:rsidRDefault="006D61A5" w:rsidP="00D26CB0">
      <w:pPr>
        <w:pStyle w:val="Heading1"/>
        <w:jc w:val="center"/>
        <w:rPr>
          <w:rFonts w:ascii="Arial" w:hAnsi="Arial" w:cs="Arial"/>
          <w:color w:val="auto"/>
          <w:sz w:val="24"/>
          <w:lang w:val="en-GB"/>
        </w:rPr>
      </w:pPr>
    </w:p>
    <w:p w:rsidR="006D61A5" w:rsidRDefault="006D61A5" w:rsidP="006D61A5">
      <w:pPr>
        <w:rPr>
          <w:lang w:val="en-GB"/>
        </w:rPr>
      </w:pPr>
    </w:p>
    <w:p w:rsidR="006D61A5" w:rsidRDefault="006D61A5" w:rsidP="006D61A5">
      <w:pPr>
        <w:rPr>
          <w:lang w:val="en-GB"/>
        </w:rPr>
      </w:pPr>
    </w:p>
    <w:p w:rsidR="00B9659D" w:rsidRDefault="00B9659D" w:rsidP="006D61A5">
      <w:pPr>
        <w:rPr>
          <w:lang w:val="en-GB"/>
        </w:rPr>
      </w:pPr>
    </w:p>
    <w:p w:rsidR="00B9659D" w:rsidRDefault="00B9659D" w:rsidP="006D61A5">
      <w:pPr>
        <w:rPr>
          <w:lang w:val="en-GB"/>
        </w:rPr>
      </w:pPr>
    </w:p>
    <w:p w:rsidR="00B9659D" w:rsidRDefault="00B9659D" w:rsidP="006D61A5">
      <w:pPr>
        <w:rPr>
          <w:lang w:val="en-GB"/>
        </w:rPr>
      </w:pPr>
    </w:p>
    <w:p w:rsidR="00B9659D" w:rsidRDefault="00B9659D" w:rsidP="006D61A5">
      <w:pPr>
        <w:rPr>
          <w:lang w:val="en-GB"/>
        </w:rPr>
      </w:pPr>
    </w:p>
    <w:p w:rsidR="00B9659D" w:rsidRDefault="00B9659D" w:rsidP="006D61A5">
      <w:pPr>
        <w:rPr>
          <w:lang w:val="en-GB"/>
        </w:rPr>
      </w:pPr>
    </w:p>
    <w:p w:rsidR="00B9659D" w:rsidRDefault="00B9659D" w:rsidP="006D61A5">
      <w:pPr>
        <w:rPr>
          <w:lang w:val="en-GB"/>
        </w:rPr>
      </w:pPr>
    </w:p>
    <w:p w:rsidR="00B9659D" w:rsidRDefault="00B9659D" w:rsidP="006D61A5">
      <w:pPr>
        <w:rPr>
          <w:lang w:val="en-GB"/>
        </w:rPr>
      </w:pPr>
    </w:p>
    <w:p w:rsidR="00B9659D" w:rsidRDefault="00B9659D" w:rsidP="006D61A5">
      <w:pPr>
        <w:rPr>
          <w:lang w:val="en-GB"/>
        </w:rPr>
      </w:pPr>
    </w:p>
    <w:p w:rsidR="00B9659D" w:rsidRDefault="00B9659D" w:rsidP="006D61A5">
      <w:pPr>
        <w:rPr>
          <w:lang w:val="en-GB"/>
        </w:rPr>
      </w:pPr>
    </w:p>
    <w:p w:rsidR="00B9659D" w:rsidRPr="006D61A5" w:rsidRDefault="00B9659D" w:rsidP="006D61A5">
      <w:pPr>
        <w:rPr>
          <w:lang w:val="en-GB"/>
        </w:rPr>
      </w:pPr>
    </w:p>
    <w:p w:rsidR="00D26CB0" w:rsidRPr="00171761" w:rsidRDefault="00D26CB0" w:rsidP="00B9659D">
      <w:pPr>
        <w:pStyle w:val="Heading1"/>
        <w:jc w:val="center"/>
        <w:rPr>
          <w:rFonts w:ascii="Arial" w:hAnsi="Arial" w:cs="Arial"/>
          <w:color w:val="auto"/>
          <w:sz w:val="24"/>
          <w:lang w:val="en-GB"/>
        </w:rPr>
      </w:pPr>
      <w:r w:rsidRPr="00171761">
        <w:rPr>
          <w:rFonts w:ascii="Arial" w:hAnsi="Arial" w:cs="Arial"/>
          <w:color w:val="auto"/>
          <w:sz w:val="24"/>
          <w:lang w:val="en-GB"/>
        </w:rPr>
        <w:lastRenderedPageBreak/>
        <w:t>GFC BOARD OF DIRECTORS 201</w:t>
      </w:r>
      <w:bookmarkEnd w:id="2"/>
      <w:r w:rsidR="003950E9">
        <w:rPr>
          <w:rFonts w:ascii="Arial" w:hAnsi="Arial" w:cs="Arial"/>
          <w:color w:val="auto"/>
          <w:sz w:val="24"/>
          <w:lang w:val="en-GB"/>
        </w:rPr>
        <w:t>4</w:t>
      </w:r>
    </w:p>
    <w:p w:rsidR="00D26CB0" w:rsidRPr="00CC7618" w:rsidRDefault="00D26CB0" w:rsidP="00D26CB0">
      <w:pPr>
        <w:spacing w:line="360" w:lineRule="auto"/>
        <w:rPr>
          <w:rFonts w:ascii="Arial" w:hAnsi="Arial" w:cs="Arial"/>
          <w:sz w:val="20"/>
          <w:szCs w:val="20"/>
          <w:lang w:val="en-GB"/>
        </w:rPr>
      </w:pPr>
    </w:p>
    <w:p w:rsidR="002D4F64" w:rsidRDefault="002D4F64" w:rsidP="00D26CB0">
      <w:pPr>
        <w:spacing w:line="360" w:lineRule="auto"/>
        <w:rPr>
          <w:rFonts w:ascii="Arial" w:hAnsi="Arial" w:cs="Arial"/>
          <w:sz w:val="20"/>
          <w:szCs w:val="20"/>
          <w:lang w:val="en-GB"/>
        </w:rPr>
      </w:pPr>
    </w:p>
    <w:p w:rsidR="002D4F64" w:rsidRDefault="002D4F64" w:rsidP="00D26CB0">
      <w:pPr>
        <w:spacing w:line="360" w:lineRule="auto"/>
        <w:rPr>
          <w:rFonts w:ascii="Arial" w:hAnsi="Arial" w:cs="Arial"/>
          <w:sz w:val="20"/>
          <w:szCs w:val="20"/>
          <w:lang w:val="en-GB"/>
        </w:rPr>
      </w:pPr>
    </w:p>
    <w:p w:rsidR="00D26CB0" w:rsidRPr="00BE46A4" w:rsidRDefault="00ED5353"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Dr. Indarjit</w:t>
      </w:r>
      <w:r w:rsidR="003950E9">
        <w:rPr>
          <w:rFonts w:ascii="Arial" w:hAnsi="Arial" w:cs="Arial"/>
          <w:sz w:val="20"/>
          <w:szCs w:val="20"/>
          <w:lang w:val="en-GB"/>
        </w:rPr>
        <w:t xml:space="preserve"> </w:t>
      </w:r>
      <w:r w:rsidRPr="00BE46A4">
        <w:rPr>
          <w:rFonts w:ascii="Arial" w:hAnsi="Arial" w:cs="Arial"/>
          <w:sz w:val="20"/>
          <w:szCs w:val="20"/>
          <w:lang w:val="en-GB"/>
        </w:rPr>
        <w:t>Ramdass</w:t>
      </w:r>
      <w:r w:rsidRPr="00BE46A4">
        <w:rPr>
          <w:rFonts w:ascii="Arial" w:hAnsi="Arial" w:cs="Arial"/>
          <w:sz w:val="20"/>
          <w:szCs w:val="20"/>
          <w:lang w:val="en-GB"/>
        </w:rPr>
        <w:tab/>
      </w:r>
      <w:r w:rsidR="00D26CB0" w:rsidRPr="00BE46A4">
        <w:rPr>
          <w:rFonts w:ascii="Arial" w:hAnsi="Arial" w:cs="Arial"/>
          <w:sz w:val="20"/>
          <w:szCs w:val="20"/>
          <w:lang w:val="en-GB"/>
        </w:rPr>
        <w:tab/>
      </w:r>
      <w:r w:rsidR="00D26CB0" w:rsidRPr="00BE46A4">
        <w:rPr>
          <w:rFonts w:ascii="Arial" w:hAnsi="Arial" w:cs="Arial"/>
          <w:sz w:val="20"/>
          <w:szCs w:val="20"/>
          <w:lang w:val="en-GB"/>
        </w:rPr>
        <w:tab/>
        <w:t>Chairman</w:t>
      </w:r>
    </w:p>
    <w:p w:rsidR="00D26CB0" w:rsidRPr="00BE46A4" w:rsidRDefault="00D26CB0"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Ms. Vanessa Benn</w:t>
      </w:r>
      <w:r w:rsidRPr="00BE46A4">
        <w:rPr>
          <w:rFonts w:ascii="Arial" w:hAnsi="Arial" w:cs="Arial"/>
          <w:sz w:val="20"/>
          <w:szCs w:val="20"/>
          <w:lang w:val="en-GB"/>
        </w:rPr>
        <w:tab/>
      </w:r>
      <w:r w:rsidRPr="00BE46A4">
        <w:rPr>
          <w:rFonts w:ascii="Arial" w:hAnsi="Arial" w:cs="Arial"/>
          <w:sz w:val="20"/>
          <w:szCs w:val="20"/>
          <w:lang w:val="en-GB"/>
        </w:rPr>
        <w:tab/>
      </w:r>
      <w:r w:rsidRPr="00BE46A4">
        <w:rPr>
          <w:rFonts w:ascii="Arial" w:hAnsi="Arial" w:cs="Arial"/>
          <w:sz w:val="20"/>
          <w:szCs w:val="20"/>
          <w:lang w:val="en-GB"/>
        </w:rPr>
        <w:tab/>
        <w:t>Director</w:t>
      </w:r>
      <w:r w:rsidRPr="00BE46A4">
        <w:rPr>
          <w:rFonts w:ascii="Arial" w:hAnsi="Arial" w:cs="Arial"/>
          <w:sz w:val="20"/>
          <w:szCs w:val="20"/>
          <w:lang w:val="en-GB"/>
        </w:rPr>
        <w:tab/>
      </w:r>
    </w:p>
    <w:p w:rsidR="00D26CB0" w:rsidRPr="00BE46A4" w:rsidRDefault="00D26CB0"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Mr. Andrew Bishop</w:t>
      </w:r>
      <w:r w:rsidRPr="00BE46A4">
        <w:rPr>
          <w:rFonts w:ascii="Arial" w:hAnsi="Arial" w:cs="Arial"/>
          <w:sz w:val="20"/>
          <w:szCs w:val="20"/>
          <w:lang w:val="en-GB"/>
        </w:rPr>
        <w:tab/>
      </w:r>
      <w:r w:rsidRPr="00BE46A4">
        <w:rPr>
          <w:rFonts w:ascii="Arial" w:hAnsi="Arial" w:cs="Arial"/>
          <w:sz w:val="20"/>
          <w:szCs w:val="20"/>
          <w:lang w:val="en-GB"/>
        </w:rPr>
        <w:tab/>
      </w:r>
      <w:r w:rsidRPr="00BE46A4">
        <w:rPr>
          <w:rFonts w:ascii="Arial" w:hAnsi="Arial" w:cs="Arial"/>
          <w:sz w:val="20"/>
          <w:szCs w:val="20"/>
          <w:lang w:val="en-GB"/>
        </w:rPr>
        <w:tab/>
        <w:t>Director</w:t>
      </w:r>
    </w:p>
    <w:p w:rsidR="00D26CB0" w:rsidRPr="00BE46A4" w:rsidRDefault="00ED5353"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Mr. Clinton Urling</w:t>
      </w:r>
      <w:r w:rsidR="00D26CB0" w:rsidRPr="00BE46A4">
        <w:rPr>
          <w:rFonts w:ascii="Arial" w:hAnsi="Arial" w:cs="Arial"/>
          <w:sz w:val="20"/>
          <w:szCs w:val="20"/>
          <w:lang w:val="en-GB"/>
        </w:rPr>
        <w:tab/>
      </w:r>
      <w:r w:rsidR="00D26CB0" w:rsidRPr="00BE46A4">
        <w:rPr>
          <w:rFonts w:ascii="Arial" w:hAnsi="Arial" w:cs="Arial"/>
          <w:sz w:val="20"/>
          <w:szCs w:val="20"/>
          <w:lang w:val="en-GB"/>
        </w:rPr>
        <w:tab/>
      </w:r>
      <w:r w:rsidR="00D26CB0" w:rsidRPr="00BE46A4">
        <w:rPr>
          <w:rFonts w:ascii="Arial" w:hAnsi="Arial" w:cs="Arial"/>
          <w:sz w:val="20"/>
          <w:szCs w:val="20"/>
          <w:lang w:val="en-GB"/>
        </w:rPr>
        <w:tab/>
        <w:t>Director</w:t>
      </w:r>
    </w:p>
    <w:p w:rsidR="00D26CB0" w:rsidRPr="00BE46A4" w:rsidRDefault="00D26CB0"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Mr. Donald Singh</w:t>
      </w:r>
      <w:r w:rsidRPr="00BE46A4">
        <w:rPr>
          <w:rFonts w:ascii="Arial" w:hAnsi="Arial" w:cs="Arial"/>
          <w:sz w:val="20"/>
          <w:szCs w:val="20"/>
          <w:lang w:val="en-GB"/>
        </w:rPr>
        <w:tab/>
      </w:r>
      <w:r w:rsidRPr="00BE46A4">
        <w:rPr>
          <w:rFonts w:ascii="Arial" w:hAnsi="Arial" w:cs="Arial"/>
          <w:sz w:val="20"/>
          <w:szCs w:val="20"/>
          <w:lang w:val="en-GB"/>
        </w:rPr>
        <w:tab/>
      </w:r>
      <w:r w:rsidRPr="00BE46A4">
        <w:rPr>
          <w:rFonts w:ascii="Arial" w:hAnsi="Arial" w:cs="Arial"/>
          <w:sz w:val="20"/>
          <w:szCs w:val="20"/>
          <w:lang w:val="en-GB"/>
        </w:rPr>
        <w:tab/>
        <w:t>Director</w:t>
      </w:r>
    </w:p>
    <w:p w:rsidR="00D26CB0" w:rsidRPr="00BE46A4" w:rsidRDefault="00ED5353"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 xml:space="preserve">Ms. Yvonne Pearson </w:t>
      </w:r>
      <w:r w:rsidRPr="00BE46A4">
        <w:rPr>
          <w:rFonts w:ascii="Arial" w:hAnsi="Arial" w:cs="Arial"/>
          <w:sz w:val="20"/>
          <w:szCs w:val="20"/>
          <w:lang w:val="en-GB"/>
        </w:rPr>
        <w:tab/>
      </w:r>
      <w:r w:rsidR="00D26CB0" w:rsidRPr="00BE46A4">
        <w:rPr>
          <w:rFonts w:ascii="Arial" w:hAnsi="Arial" w:cs="Arial"/>
          <w:sz w:val="20"/>
          <w:szCs w:val="20"/>
          <w:lang w:val="en-GB"/>
        </w:rPr>
        <w:tab/>
      </w:r>
      <w:r w:rsidR="00D26CB0" w:rsidRPr="00BE46A4">
        <w:rPr>
          <w:rFonts w:ascii="Arial" w:hAnsi="Arial" w:cs="Arial"/>
          <w:sz w:val="20"/>
          <w:szCs w:val="20"/>
          <w:lang w:val="en-GB"/>
        </w:rPr>
        <w:tab/>
        <w:t>Director</w:t>
      </w:r>
    </w:p>
    <w:p w:rsidR="00D26CB0" w:rsidRPr="00BE46A4" w:rsidRDefault="00D26CB0"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Ms. Prema</w:t>
      </w:r>
      <w:r w:rsidR="00BE46A4" w:rsidRPr="00BE46A4">
        <w:rPr>
          <w:rFonts w:ascii="Arial" w:hAnsi="Arial" w:cs="Arial"/>
          <w:sz w:val="20"/>
          <w:szCs w:val="20"/>
          <w:lang w:val="en-GB"/>
        </w:rPr>
        <w:t xml:space="preserve"> </w:t>
      </w:r>
      <w:r w:rsidRPr="00BE46A4">
        <w:rPr>
          <w:rFonts w:ascii="Arial" w:hAnsi="Arial" w:cs="Arial"/>
          <w:sz w:val="20"/>
          <w:szCs w:val="20"/>
          <w:lang w:val="en-GB"/>
        </w:rPr>
        <w:t>Ramanah-Roopnarine</w:t>
      </w:r>
      <w:r w:rsidRPr="00BE46A4">
        <w:rPr>
          <w:rFonts w:ascii="Arial" w:hAnsi="Arial" w:cs="Arial"/>
          <w:sz w:val="20"/>
          <w:szCs w:val="20"/>
          <w:lang w:val="en-GB"/>
        </w:rPr>
        <w:tab/>
        <w:t>Director</w:t>
      </w:r>
    </w:p>
    <w:p w:rsidR="00D26CB0" w:rsidRPr="00BE46A4" w:rsidRDefault="00D26CB0"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Mr. Bertie Xavier</w:t>
      </w:r>
      <w:r w:rsidRPr="00BE46A4">
        <w:rPr>
          <w:rFonts w:ascii="Arial" w:hAnsi="Arial" w:cs="Arial"/>
          <w:sz w:val="20"/>
          <w:szCs w:val="20"/>
          <w:lang w:val="en-GB"/>
        </w:rPr>
        <w:tab/>
      </w:r>
      <w:r w:rsidRPr="00BE46A4">
        <w:rPr>
          <w:rFonts w:ascii="Arial" w:hAnsi="Arial" w:cs="Arial"/>
          <w:sz w:val="20"/>
          <w:szCs w:val="20"/>
          <w:lang w:val="en-GB"/>
        </w:rPr>
        <w:tab/>
      </w:r>
      <w:r w:rsidRPr="00BE46A4">
        <w:rPr>
          <w:rFonts w:ascii="Arial" w:hAnsi="Arial" w:cs="Arial"/>
          <w:sz w:val="20"/>
          <w:szCs w:val="20"/>
          <w:lang w:val="en-GB"/>
        </w:rPr>
        <w:tab/>
        <w:t>Director</w:t>
      </w:r>
    </w:p>
    <w:p w:rsidR="00D26CB0" w:rsidRPr="00BE46A4" w:rsidRDefault="00ED5353"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Mr. Rajnarine Singh</w:t>
      </w:r>
      <w:r w:rsidRPr="00BE46A4">
        <w:rPr>
          <w:rFonts w:ascii="Arial" w:hAnsi="Arial" w:cs="Arial"/>
          <w:sz w:val="20"/>
          <w:szCs w:val="20"/>
          <w:lang w:val="en-GB"/>
        </w:rPr>
        <w:tab/>
      </w:r>
      <w:r w:rsidRPr="00BE46A4">
        <w:rPr>
          <w:rFonts w:ascii="Arial" w:hAnsi="Arial" w:cs="Arial"/>
          <w:sz w:val="20"/>
          <w:szCs w:val="20"/>
          <w:lang w:val="en-GB"/>
        </w:rPr>
        <w:tab/>
      </w:r>
      <w:r w:rsidRPr="00BE46A4">
        <w:rPr>
          <w:rFonts w:ascii="Arial" w:hAnsi="Arial" w:cs="Arial"/>
          <w:sz w:val="20"/>
          <w:szCs w:val="20"/>
          <w:lang w:val="en-GB"/>
        </w:rPr>
        <w:tab/>
        <w:t>Director</w:t>
      </w:r>
    </w:p>
    <w:p w:rsidR="00D26CB0" w:rsidRPr="00BE46A4" w:rsidRDefault="00D26CB0"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Ms. Seion George</w:t>
      </w:r>
      <w:r w:rsidRPr="00BE46A4">
        <w:rPr>
          <w:rFonts w:ascii="Arial" w:hAnsi="Arial" w:cs="Arial"/>
          <w:sz w:val="20"/>
          <w:szCs w:val="20"/>
          <w:lang w:val="en-GB"/>
        </w:rPr>
        <w:tab/>
      </w:r>
      <w:r w:rsidRPr="00BE46A4">
        <w:rPr>
          <w:rFonts w:ascii="Arial" w:hAnsi="Arial" w:cs="Arial"/>
          <w:sz w:val="20"/>
          <w:szCs w:val="20"/>
          <w:lang w:val="en-GB"/>
        </w:rPr>
        <w:tab/>
      </w:r>
      <w:r w:rsidRPr="00BE46A4">
        <w:rPr>
          <w:rFonts w:ascii="Arial" w:hAnsi="Arial" w:cs="Arial"/>
          <w:sz w:val="20"/>
          <w:szCs w:val="20"/>
          <w:lang w:val="en-GB"/>
        </w:rPr>
        <w:tab/>
      </w:r>
      <w:r w:rsidR="00ED5353" w:rsidRPr="00BE46A4">
        <w:rPr>
          <w:rFonts w:ascii="Arial" w:hAnsi="Arial" w:cs="Arial"/>
          <w:sz w:val="20"/>
          <w:szCs w:val="20"/>
          <w:lang w:val="en-GB"/>
        </w:rPr>
        <w:t>Director (</w:t>
      </w:r>
      <w:r w:rsidRPr="00BE46A4">
        <w:rPr>
          <w:rFonts w:ascii="Arial" w:hAnsi="Arial" w:cs="Arial"/>
          <w:sz w:val="20"/>
          <w:szCs w:val="20"/>
          <w:lang w:val="en-GB"/>
        </w:rPr>
        <w:t>GFC Workers Representative</w:t>
      </w:r>
      <w:r w:rsidR="00ED5353" w:rsidRPr="00BE46A4">
        <w:rPr>
          <w:rFonts w:ascii="Arial" w:hAnsi="Arial" w:cs="Arial"/>
          <w:sz w:val="20"/>
          <w:szCs w:val="20"/>
          <w:lang w:val="en-GB"/>
        </w:rPr>
        <w:t>)</w:t>
      </w:r>
    </w:p>
    <w:p w:rsidR="00ED5353" w:rsidRPr="00BE46A4" w:rsidRDefault="00ED5353" w:rsidP="00BE46A4">
      <w:pPr>
        <w:pStyle w:val="ListParagraph"/>
        <w:numPr>
          <w:ilvl w:val="0"/>
          <w:numId w:val="16"/>
        </w:numPr>
        <w:spacing w:line="360" w:lineRule="auto"/>
        <w:rPr>
          <w:rFonts w:ascii="Arial" w:hAnsi="Arial" w:cs="Arial"/>
          <w:sz w:val="20"/>
          <w:szCs w:val="20"/>
          <w:lang w:val="en-GB"/>
        </w:rPr>
      </w:pPr>
      <w:r w:rsidRPr="00BE46A4">
        <w:rPr>
          <w:rFonts w:ascii="Arial" w:hAnsi="Arial" w:cs="Arial"/>
          <w:sz w:val="20"/>
          <w:szCs w:val="20"/>
          <w:lang w:val="en-GB"/>
        </w:rPr>
        <w:t>Mr. James Singh</w:t>
      </w:r>
      <w:r w:rsidRPr="00BE46A4">
        <w:rPr>
          <w:rFonts w:ascii="Arial" w:hAnsi="Arial" w:cs="Arial"/>
          <w:sz w:val="20"/>
          <w:szCs w:val="20"/>
          <w:lang w:val="en-GB"/>
        </w:rPr>
        <w:tab/>
      </w:r>
      <w:r w:rsidRPr="00BE46A4">
        <w:rPr>
          <w:rFonts w:ascii="Arial" w:hAnsi="Arial" w:cs="Arial"/>
          <w:sz w:val="20"/>
          <w:szCs w:val="20"/>
          <w:lang w:val="en-GB"/>
        </w:rPr>
        <w:tab/>
      </w:r>
      <w:r w:rsidRPr="00BE46A4">
        <w:rPr>
          <w:rFonts w:ascii="Arial" w:hAnsi="Arial" w:cs="Arial"/>
          <w:sz w:val="20"/>
          <w:szCs w:val="20"/>
          <w:lang w:val="en-GB"/>
        </w:rPr>
        <w:tab/>
        <w:t>Commissioner of Forests (ex-officio)</w:t>
      </w:r>
    </w:p>
    <w:p w:rsidR="00D26CB0" w:rsidRPr="00CC7618" w:rsidRDefault="00D26CB0" w:rsidP="00D26CB0">
      <w:pPr>
        <w:spacing w:line="360" w:lineRule="auto"/>
        <w:rPr>
          <w:rFonts w:ascii="Arial" w:hAnsi="Arial" w:cs="Arial"/>
          <w:sz w:val="20"/>
          <w:szCs w:val="20"/>
          <w:lang w:val="en-GB"/>
        </w:rPr>
      </w:pPr>
    </w:p>
    <w:p w:rsidR="00D26CB0" w:rsidRPr="00CC7618" w:rsidRDefault="00D26CB0" w:rsidP="00D26CB0">
      <w:pPr>
        <w:spacing w:line="360" w:lineRule="auto"/>
        <w:rPr>
          <w:rFonts w:ascii="Arial" w:hAnsi="Arial" w:cs="Arial"/>
          <w:sz w:val="20"/>
          <w:szCs w:val="20"/>
          <w:lang w:val="en-GB"/>
        </w:rPr>
      </w:pPr>
    </w:p>
    <w:p w:rsidR="00D26CB0" w:rsidRPr="00CC7618" w:rsidRDefault="00D26CB0" w:rsidP="00D26CB0">
      <w:pPr>
        <w:spacing w:line="360" w:lineRule="auto"/>
        <w:rPr>
          <w:rFonts w:ascii="Arial" w:hAnsi="Arial" w:cs="Arial"/>
          <w:sz w:val="20"/>
          <w:szCs w:val="20"/>
          <w:lang w:val="en-GB"/>
        </w:rPr>
      </w:pPr>
    </w:p>
    <w:p w:rsidR="00D26CB0" w:rsidRPr="00CC7618" w:rsidRDefault="00D26CB0" w:rsidP="00D26CB0">
      <w:pPr>
        <w:spacing w:line="360" w:lineRule="auto"/>
        <w:rPr>
          <w:rFonts w:ascii="Arial" w:hAnsi="Arial" w:cs="Arial"/>
          <w:sz w:val="20"/>
          <w:szCs w:val="20"/>
          <w:lang w:val="en-GB"/>
        </w:rPr>
      </w:pPr>
    </w:p>
    <w:p w:rsidR="00D26CB0" w:rsidRPr="00CC7618" w:rsidRDefault="00D26CB0" w:rsidP="00D26CB0">
      <w:pPr>
        <w:spacing w:line="360" w:lineRule="auto"/>
        <w:rPr>
          <w:rFonts w:ascii="Arial" w:hAnsi="Arial" w:cs="Arial"/>
          <w:sz w:val="20"/>
          <w:szCs w:val="20"/>
          <w:lang w:val="en-GB"/>
        </w:rPr>
      </w:pPr>
    </w:p>
    <w:p w:rsidR="00D26CB0" w:rsidRPr="00CC7618" w:rsidRDefault="00D26CB0" w:rsidP="00D26CB0">
      <w:pPr>
        <w:spacing w:line="360" w:lineRule="auto"/>
        <w:rPr>
          <w:rFonts w:ascii="Arial" w:hAnsi="Arial" w:cs="Arial"/>
          <w:sz w:val="20"/>
          <w:szCs w:val="20"/>
          <w:lang w:val="en-GB"/>
        </w:rPr>
      </w:pPr>
    </w:p>
    <w:p w:rsidR="00D26CB0" w:rsidRDefault="00D26CB0" w:rsidP="00D26CB0">
      <w:pPr>
        <w:spacing w:line="360" w:lineRule="auto"/>
        <w:rPr>
          <w:rFonts w:ascii="Arial" w:hAnsi="Arial" w:cs="Arial"/>
          <w:sz w:val="20"/>
          <w:szCs w:val="20"/>
          <w:lang w:val="en-GB"/>
        </w:rPr>
      </w:pPr>
    </w:p>
    <w:p w:rsidR="00193B48" w:rsidRPr="00CC7618" w:rsidRDefault="00193B48" w:rsidP="00D26CB0">
      <w:pPr>
        <w:spacing w:line="360" w:lineRule="auto"/>
        <w:rPr>
          <w:rFonts w:ascii="Arial" w:hAnsi="Arial" w:cs="Arial"/>
          <w:sz w:val="20"/>
          <w:szCs w:val="20"/>
          <w:lang w:val="en-GB"/>
        </w:rPr>
      </w:pPr>
    </w:p>
    <w:p w:rsidR="006D61A5" w:rsidRDefault="006D61A5" w:rsidP="00242397">
      <w:pPr>
        <w:pStyle w:val="Heading1"/>
        <w:jc w:val="center"/>
        <w:rPr>
          <w:rFonts w:ascii="Arial" w:hAnsi="Arial" w:cs="Arial"/>
          <w:color w:val="auto"/>
          <w:sz w:val="24"/>
          <w:lang w:val="en-GB"/>
        </w:rPr>
      </w:pPr>
      <w:bookmarkStart w:id="3" w:name="_Toc380757355"/>
    </w:p>
    <w:p w:rsidR="006D61A5" w:rsidRDefault="006D61A5" w:rsidP="00242397">
      <w:pPr>
        <w:pStyle w:val="Heading1"/>
        <w:jc w:val="center"/>
        <w:rPr>
          <w:rFonts w:ascii="Arial" w:hAnsi="Arial" w:cs="Arial"/>
          <w:color w:val="auto"/>
          <w:sz w:val="24"/>
          <w:lang w:val="en-GB"/>
        </w:rPr>
      </w:pPr>
    </w:p>
    <w:p w:rsidR="006D61A5" w:rsidRDefault="006D61A5" w:rsidP="00242397">
      <w:pPr>
        <w:pStyle w:val="Heading1"/>
        <w:jc w:val="center"/>
        <w:rPr>
          <w:rFonts w:ascii="Arial" w:hAnsi="Arial" w:cs="Arial"/>
          <w:color w:val="auto"/>
          <w:sz w:val="24"/>
          <w:lang w:val="en-GB"/>
        </w:rPr>
      </w:pPr>
    </w:p>
    <w:p w:rsidR="006D61A5" w:rsidRDefault="006D61A5" w:rsidP="00242397">
      <w:pPr>
        <w:pStyle w:val="Heading1"/>
        <w:jc w:val="center"/>
        <w:rPr>
          <w:rFonts w:ascii="Arial" w:hAnsi="Arial" w:cs="Arial"/>
          <w:color w:val="auto"/>
          <w:sz w:val="24"/>
          <w:lang w:val="en-GB"/>
        </w:rPr>
      </w:pPr>
    </w:p>
    <w:p w:rsidR="006D61A5" w:rsidRDefault="006D61A5" w:rsidP="006D61A5">
      <w:pPr>
        <w:rPr>
          <w:lang w:val="en-GB"/>
        </w:rPr>
      </w:pPr>
    </w:p>
    <w:p w:rsidR="006D61A5" w:rsidRDefault="006D61A5" w:rsidP="00242397">
      <w:pPr>
        <w:pStyle w:val="Heading1"/>
        <w:jc w:val="center"/>
        <w:rPr>
          <w:rFonts w:ascii="Times New Roman" w:eastAsia="Times New Roman" w:hAnsi="Times New Roman" w:cs="Times New Roman"/>
          <w:b w:val="0"/>
          <w:bCs w:val="0"/>
          <w:color w:val="auto"/>
          <w:sz w:val="24"/>
          <w:szCs w:val="24"/>
          <w:lang w:val="en-GB"/>
        </w:rPr>
      </w:pPr>
    </w:p>
    <w:p w:rsidR="006D61A5" w:rsidRPr="006D61A5" w:rsidRDefault="006D61A5" w:rsidP="006D61A5">
      <w:pPr>
        <w:rPr>
          <w:lang w:val="en-GB"/>
        </w:rPr>
      </w:pPr>
    </w:p>
    <w:p w:rsidR="00242397" w:rsidRPr="00171761" w:rsidRDefault="00242397" w:rsidP="00242397">
      <w:pPr>
        <w:pStyle w:val="Heading1"/>
        <w:jc w:val="center"/>
        <w:rPr>
          <w:rFonts w:ascii="Arial" w:hAnsi="Arial" w:cs="Arial"/>
          <w:color w:val="auto"/>
          <w:sz w:val="24"/>
          <w:lang w:val="en-GB"/>
        </w:rPr>
      </w:pPr>
      <w:r w:rsidRPr="00171761">
        <w:rPr>
          <w:rFonts w:ascii="Arial" w:hAnsi="Arial" w:cs="Arial"/>
          <w:color w:val="auto"/>
          <w:sz w:val="24"/>
          <w:lang w:val="en-GB"/>
        </w:rPr>
        <w:lastRenderedPageBreak/>
        <w:t>ACRONYMS</w:t>
      </w:r>
      <w:bookmarkEnd w:id="3"/>
    </w:p>
    <w:p w:rsidR="002D4F64" w:rsidRPr="002D4F64" w:rsidRDefault="002D4F64" w:rsidP="002D4F64">
      <w:pPr>
        <w:rPr>
          <w:lang w:val="en-GB"/>
        </w:rPr>
      </w:pP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AAC</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Annual Allowable Cut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ACF</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Assistant Commissioner of Forests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CDP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Community Development Programme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CFO</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Community Forestry Organization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CMRV</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Community Monitoring, Reporting and Verification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CoP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Code of Practice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EU FLEGT</w:t>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 xml:space="preserve">European Union Forest Law Enforcement Governance and Trade </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FAO</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Food and Agriculture Organization of the United Nations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FAO ACP</w:t>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FAO African Caribbean and Pacific Programme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FCPF</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Forest Carbon Partnership Facility</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FPA</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Forest Products Association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FRMD</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Forest Resources Management Division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FRP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Forest Resources Planning</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FRIU</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Forest Resources Information Unit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FRIO</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Forest Resources Information Officer</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GCP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Global Canopy Programme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GEMFORM</w:t>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Guyana Empirical Model for Forest Management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GEO</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Group on Earth Observations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GEO FCT</w:t>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GEO Forest Carbon Tracking</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 xml:space="preserve">GEOSS </w:t>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Global Earth Observation System of Systems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GFC</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Guyana Forestry Commission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GOF</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Global Objectives on Forests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GoG</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Government of Guyana</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GRA</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Guyana Revenue Authority</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GSF</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Guiana Shield Facility</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IDB</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Inter-American Development Bank</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IFM</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Independent Forest Monitoring</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IPCC</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Inter Governmental Panel on Climate Change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ITTO</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International Tropical Timber Organization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JFSQ</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Joint Forest Sector Questionnaire (ITTO)</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KCP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Knowledge and Capacity Building Product (IDB)</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KfW</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German Development Bank</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LCDS</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Low Carbon Development Strategy</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MoAA</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Ministry of Amerindian Affairs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MNRE</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Ministry of Natural Resources and the Environment (Guyana)</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MRVS</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Monitoring Reporting and Verification System for REDD+</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MRVS SC</w:t>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MRVS Steering Committee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NFCMS</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National Forest Carbon Monitoring System (Guyana)</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NFP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National Forest Plan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NFPS</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National Forest Policy Statement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NRDDB</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North Rupununi District Development Board</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NTC</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National Toshaos’ Council</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NTFP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Non Timber Forest Products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NTWG</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National Technical Working Group (for EU FLEGT for Guyana)</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OCC</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Office of Climate Change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PDD</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Planning and Development Division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PES</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Payment for Ecosystem Services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PSP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Permanent Sample Plot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REDD+</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Reducing Emissions from Deforestation and Forest Degradation Plus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RGDP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 xml:space="preserve">REDD+ Governance Development Plan </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RIL</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Reduced Impact Logging</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SFA</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Senior Field Assistant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SFEP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State Forest Exploratory Permit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SFM</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Sustainable Forest Management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lastRenderedPageBreak/>
        <w:t>SFP</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State Forest Permission</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ToR</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Terms of Reference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TSA</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Timber Sales Agreement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UNFCCC</w:t>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United Nations Framework Convention on Climate Change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UNFF</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United Nations Forum on Forests</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VPA</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EU FLEGT Voluntary Partnership Agreement</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WCL</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Wood Cutting Lease</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WI</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r>
      <w:r w:rsid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Winrock International</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WWF</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World Wildlife Fund</w:t>
      </w:r>
    </w:p>
    <w:p w:rsidR="00242397" w:rsidRPr="002D4F64" w:rsidRDefault="00242397" w:rsidP="00242397">
      <w:pPr>
        <w:pStyle w:val="Caption"/>
        <w:rPr>
          <w:rStyle w:val="Hyperlink"/>
          <w:rFonts w:ascii="Arial" w:hAnsi="Arial" w:cs="Arial"/>
          <w:b w:val="0"/>
          <w:color w:val="auto"/>
          <w:sz w:val="20"/>
          <w:szCs w:val="20"/>
          <w:u w:val="none"/>
        </w:rPr>
      </w:pPr>
      <w:r w:rsidRPr="002D4F64">
        <w:rPr>
          <w:rStyle w:val="Hyperlink"/>
          <w:rFonts w:ascii="Arial" w:hAnsi="Arial" w:cs="Arial"/>
          <w:b w:val="0"/>
          <w:color w:val="auto"/>
          <w:sz w:val="20"/>
          <w:szCs w:val="20"/>
          <w:u w:val="none"/>
        </w:rPr>
        <w:t>YTC</w:t>
      </w:r>
      <w:r w:rsidRPr="002D4F64">
        <w:rPr>
          <w:rStyle w:val="Hyperlink"/>
          <w:rFonts w:ascii="Arial" w:hAnsi="Arial" w:cs="Arial"/>
          <w:b w:val="0"/>
          <w:color w:val="auto"/>
          <w:sz w:val="20"/>
          <w:szCs w:val="20"/>
          <w:u w:val="none"/>
        </w:rPr>
        <w:tab/>
      </w:r>
      <w:r w:rsidRPr="002D4F64">
        <w:rPr>
          <w:rStyle w:val="Hyperlink"/>
          <w:rFonts w:ascii="Arial" w:hAnsi="Arial" w:cs="Arial"/>
          <w:b w:val="0"/>
          <w:color w:val="auto"/>
          <w:sz w:val="20"/>
          <w:szCs w:val="20"/>
          <w:u w:val="none"/>
        </w:rPr>
        <w:tab/>
        <w:t>Yarrowkabra Training Centre</w:t>
      </w:r>
    </w:p>
    <w:p w:rsidR="00ED5353" w:rsidRDefault="00ED5353" w:rsidP="00ED5353">
      <w:pPr>
        <w:rPr>
          <w:lang w:val="en-GB"/>
        </w:rPr>
      </w:pPr>
    </w:p>
    <w:p w:rsidR="00ED5353" w:rsidRDefault="00ED5353" w:rsidP="00ED5353">
      <w:pPr>
        <w:rPr>
          <w:lang w:val="en-GB"/>
        </w:rPr>
      </w:pPr>
    </w:p>
    <w:p w:rsidR="00ED5353" w:rsidRDefault="00ED5353" w:rsidP="00ED5353">
      <w:pPr>
        <w:rPr>
          <w:lang w:val="en-GB"/>
        </w:rPr>
      </w:pPr>
    </w:p>
    <w:p w:rsidR="00ED5353" w:rsidRDefault="00ED5353" w:rsidP="00ED5353">
      <w:pPr>
        <w:rPr>
          <w:lang w:val="en-GB"/>
        </w:rPr>
      </w:pPr>
    </w:p>
    <w:p w:rsidR="006D61A5" w:rsidRDefault="006D61A5" w:rsidP="00ED5353">
      <w:pPr>
        <w:pStyle w:val="Heading1"/>
        <w:jc w:val="center"/>
        <w:rPr>
          <w:rFonts w:ascii="Arial" w:hAnsi="Arial" w:cs="Arial"/>
          <w:color w:val="auto"/>
          <w:sz w:val="24"/>
          <w:lang w:val="en-GB"/>
        </w:rPr>
      </w:pPr>
    </w:p>
    <w:p w:rsidR="006D61A5" w:rsidRDefault="006D61A5" w:rsidP="00ED5353">
      <w:pPr>
        <w:pStyle w:val="Heading1"/>
        <w:jc w:val="center"/>
        <w:rPr>
          <w:rFonts w:ascii="Arial" w:hAnsi="Arial" w:cs="Arial"/>
          <w:color w:val="auto"/>
          <w:sz w:val="24"/>
          <w:lang w:val="en-GB"/>
        </w:rPr>
      </w:pPr>
    </w:p>
    <w:p w:rsidR="006D61A5" w:rsidRDefault="006D61A5" w:rsidP="00ED5353">
      <w:pPr>
        <w:pStyle w:val="Heading1"/>
        <w:jc w:val="center"/>
        <w:rPr>
          <w:rFonts w:ascii="Arial" w:hAnsi="Arial" w:cs="Arial"/>
          <w:color w:val="auto"/>
          <w:sz w:val="24"/>
          <w:lang w:val="en-GB"/>
        </w:rPr>
      </w:pPr>
    </w:p>
    <w:p w:rsidR="006D61A5" w:rsidRDefault="006D61A5" w:rsidP="00ED5353">
      <w:pPr>
        <w:pStyle w:val="Heading1"/>
        <w:jc w:val="center"/>
        <w:rPr>
          <w:rFonts w:ascii="Arial" w:hAnsi="Arial" w:cs="Arial"/>
          <w:color w:val="auto"/>
          <w:sz w:val="24"/>
          <w:lang w:val="en-GB"/>
        </w:rPr>
      </w:pPr>
    </w:p>
    <w:p w:rsidR="006D61A5" w:rsidRDefault="006D61A5" w:rsidP="00ED5353">
      <w:pPr>
        <w:pStyle w:val="Heading1"/>
        <w:jc w:val="center"/>
        <w:rPr>
          <w:rFonts w:ascii="Arial" w:hAnsi="Arial" w:cs="Arial"/>
          <w:color w:val="auto"/>
          <w:sz w:val="24"/>
          <w:lang w:val="en-GB"/>
        </w:rPr>
      </w:pPr>
    </w:p>
    <w:p w:rsidR="006D61A5" w:rsidRDefault="006D61A5" w:rsidP="00ED5353">
      <w:pPr>
        <w:pStyle w:val="Heading1"/>
        <w:jc w:val="center"/>
        <w:rPr>
          <w:rFonts w:ascii="Arial" w:hAnsi="Arial" w:cs="Arial"/>
          <w:color w:val="auto"/>
          <w:sz w:val="24"/>
          <w:lang w:val="en-GB"/>
        </w:rPr>
      </w:pPr>
    </w:p>
    <w:p w:rsidR="006D61A5" w:rsidRDefault="006D61A5" w:rsidP="006D61A5">
      <w:pPr>
        <w:rPr>
          <w:lang w:val="en-GB"/>
        </w:rPr>
      </w:pPr>
    </w:p>
    <w:p w:rsidR="006D61A5" w:rsidRDefault="006D61A5" w:rsidP="00ED5353">
      <w:pPr>
        <w:pStyle w:val="Heading1"/>
        <w:jc w:val="center"/>
        <w:rPr>
          <w:rFonts w:ascii="Times New Roman" w:eastAsia="Times New Roman" w:hAnsi="Times New Roman" w:cs="Times New Roman"/>
          <w:b w:val="0"/>
          <w:bCs w:val="0"/>
          <w:color w:val="auto"/>
          <w:sz w:val="24"/>
          <w:szCs w:val="24"/>
          <w:lang w:val="en-GB"/>
        </w:rPr>
      </w:pPr>
    </w:p>
    <w:p w:rsidR="006D61A5" w:rsidRPr="006D61A5" w:rsidRDefault="006D61A5" w:rsidP="006D61A5">
      <w:pPr>
        <w:rPr>
          <w:lang w:val="en-GB"/>
        </w:rPr>
      </w:pPr>
    </w:p>
    <w:p w:rsidR="006D61A5" w:rsidRDefault="006D61A5" w:rsidP="00ED5353">
      <w:pPr>
        <w:pStyle w:val="Heading1"/>
        <w:jc w:val="center"/>
        <w:rPr>
          <w:rFonts w:ascii="Arial" w:hAnsi="Arial" w:cs="Arial"/>
          <w:color w:val="auto"/>
          <w:sz w:val="24"/>
          <w:lang w:val="en-GB"/>
        </w:rPr>
      </w:pPr>
    </w:p>
    <w:p w:rsidR="0001662C" w:rsidRDefault="0001662C">
      <w:pPr>
        <w:spacing w:after="200" w:line="276" w:lineRule="auto"/>
        <w:rPr>
          <w:rFonts w:ascii="Arial" w:hAnsi="Arial" w:cs="Arial"/>
          <w:lang w:val="en-GB"/>
        </w:rPr>
        <w:sectPr w:rsidR="0001662C" w:rsidSect="006D61A5">
          <w:footerReference w:type="even" r:id="rId14"/>
          <w:footerReference w:type="default" r:id="rId15"/>
          <w:pgSz w:w="12240" w:h="15840"/>
          <w:pgMar w:top="1440" w:right="1800" w:bottom="1354" w:left="1800" w:header="720" w:footer="720" w:gutter="0"/>
          <w:cols w:space="720"/>
          <w:docGrid w:linePitch="360"/>
        </w:sectPr>
      </w:pPr>
    </w:p>
    <w:p w:rsidR="00ED5353" w:rsidRPr="00171761" w:rsidRDefault="00ED5353" w:rsidP="00ED5353">
      <w:pPr>
        <w:pStyle w:val="Heading1"/>
        <w:jc w:val="center"/>
        <w:rPr>
          <w:rFonts w:ascii="Arial" w:hAnsi="Arial" w:cs="Arial"/>
          <w:color w:val="auto"/>
          <w:sz w:val="24"/>
          <w:lang w:val="en-GB"/>
        </w:rPr>
      </w:pPr>
      <w:r>
        <w:rPr>
          <w:rFonts w:ascii="Arial" w:hAnsi="Arial" w:cs="Arial"/>
          <w:color w:val="auto"/>
          <w:sz w:val="24"/>
          <w:lang w:val="en-GB"/>
        </w:rPr>
        <w:lastRenderedPageBreak/>
        <w:t>O</w:t>
      </w:r>
      <w:r w:rsidRPr="00171761">
        <w:rPr>
          <w:rFonts w:ascii="Arial" w:hAnsi="Arial" w:cs="Arial"/>
          <w:color w:val="auto"/>
          <w:sz w:val="24"/>
          <w:lang w:val="en-GB"/>
        </w:rPr>
        <w:t>rganizational Structure of the GFC</w:t>
      </w:r>
    </w:p>
    <w:p w:rsidR="00ED5353" w:rsidRDefault="00ED5353" w:rsidP="00ED5353">
      <w:pPr>
        <w:rPr>
          <w:lang w:val="en-GB"/>
        </w:rPr>
      </w:pPr>
    </w:p>
    <w:p w:rsidR="0001662C" w:rsidRDefault="0000393D" w:rsidP="00242397">
      <w:pPr>
        <w:spacing w:line="360" w:lineRule="auto"/>
        <w:rPr>
          <w:lang w:val="en-GB"/>
        </w:rPr>
      </w:pPr>
      <w:r>
        <w:rPr>
          <w:noProof/>
          <w:lang w:val="en-029" w:eastAsia="en-029"/>
        </w:rPr>
        <w:drawing>
          <wp:anchor distT="0" distB="0" distL="114300" distR="114300" simplePos="0" relativeHeight="251706368" behindDoc="0" locked="0" layoutInCell="1" allowOverlap="1">
            <wp:simplePos x="0" y="0"/>
            <wp:positionH relativeFrom="column">
              <wp:posOffset>-6727</wp:posOffset>
            </wp:positionH>
            <wp:positionV relativeFrom="paragraph">
              <wp:posOffset>67045</wp:posOffset>
            </wp:positionV>
            <wp:extent cx="8642629" cy="5345723"/>
            <wp:effectExtent l="19050" t="0" r="6071"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5913" cy="5347754"/>
                    </a:xfrm>
                    <a:prstGeom prst="rect">
                      <a:avLst/>
                    </a:prstGeom>
                    <a:noFill/>
                  </pic:spPr>
                </pic:pic>
              </a:graphicData>
            </a:graphic>
          </wp:anchor>
        </w:drawing>
      </w: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Pr="0001662C" w:rsidRDefault="0001662C" w:rsidP="0001662C">
      <w:pPr>
        <w:rPr>
          <w:lang w:val="en-GB"/>
        </w:rPr>
      </w:pPr>
    </w:p>
    <w:p w:rsidR="0001662C" w:rsidRDefault="0001662C" w:rsidP="0001662C">
      <w:pPr>
        <w:rPr>
          <w:lang w:val="en-GB"/>
        </w:rPr>
        <w:sectPr w:rsidR="0001662C" w:rsidSect="0001662C">
          <w:pgSz w:w="15840" w:h="12240" w:orient="landscape"/>
          <w:pgMar w:top="1800" w:right="1440" w:bottom="1800" w:left="1354" w:header="720" w:footer="720" w:gutter="0"/>
          <w:cols w:space="720"/>
          <w:docGrid w:linePitch="360"/>
        </w:sectPr>
      </w:pPr>
    </w:p>
    <w:p w:rsidR="004053C2" w:rsidRPr="00171761" w:rsidRDefault="00242397" w:rsidP="001B6700">
      <w:pPr>
        <w:pStyle w:val="Heading1"/>
        <w:keepNext w:val="0"/>
        <w:keepLines w:val="0"/>
        <w:widowControl w:val="0"/>
        <w:numPr>
          <w:ilvl w:val="0"/>
          <w:numId w:val="4"/>
        </w:numPr>
        <w:adjustRightInd w:val="0"/>
        <w:spacing w:before="120" w:after="120" w:line="360" w:lineRule="atLeast"/>
        <w:textAlignment w:val="baseline"/>
        <w:rPr>
          <w:rFonts w:ascii="Arial" w:hAnsi="Arial" w:cs="Arial"/>
          <w:color w:val="auto"/>
          <w:sz w:val="24"/>
          <w:lang w:val="en-GB"/>
        </w:rPr>
      </w:pPr>
      <w:bookmarkStart w:id="4" w:name="_Toc380757357"/>
      <w:r w:rsidRPr="00171761">
        <w:rPr>
          <w:rFonts w:ascii="Arial" w:hAnsi="Arial" w:cs="Arial"/>
          <w:color w:val="auto"/>
          <w:sz w:val="24"/>
          <w:lang w:val="en-GB"/>
        </w:rPr>
        <w:lastRenderedPageBreak/>
        <w:t>D</w:t>
      </w:r>
      <w:r w:rsidR="004053C2" w:rsidRPr="00171761">
        <w:rPr>
          <w:rFonts w:ascii="Arial" w:hAnsi="Arial" w:cs="Arial"/>
          <w:color w:val="auto"/>
          <w:sz w:val="24"/>
          <w:lang w:val="en-GB"/>
        </w:rPr>
        <w:t>IVISIONAL OVERVIEW OF THE GFC</w:t>
      </w:r>
      <w:bookmarkEnd w:id="4"/>
    </w:p>
    <w:p w:rsidR="002D4F64" w:rsidRDefault="002D4F64" w:rsidP="004053C2">
      <w:pPr>
        <w:pStyle w:val="Heading2"/>
        <w:widowControl w:val="0"/>
        <w:numPr>
          <w:ilvl w:val="1"/>
          <w:numId w:val="0"/>
        </w:numPr>
        <w:tabs>
          <w:tab w:val="num" w:pos="576"/>
        </w:tabs>
        <w:adjustRightInd w:val="0"/>
        <w:spacing w:before="100" w:line="360" w:lineRule="atLeast"/>
        <w:ind w:left="576" w:hanging="576"/>
        <w:jc w:val="both"/>
        <w:textAlignment w:val="baseline"/>
        <w:rPr>
          <w:sz w:val="20"/>
          <w:szCs w:val="20"/>
          <w:u w:val="single"/>
          <w:lang w:val="en-GB"/>
        </w:rPr>
      </w:pPr>
      <w:bookmarkStart w:id="5" w:name="_Toc380757358"/>
    </w:p>
    <w:p w:rsidR="004053C2" w:rsidRDefault="008E7CE6" w:rsidP="004053C2">
      <w:pPr>
        <w:pStyle w:val="Heading2"/>
        <w:widowControl w:val="0"/>
        <w:numPr>
          <w:ilvl w:val="1"/>
          <w:numId w:val="0"/>
        </w:numPr>
        <w:tabs>
          <w:tab w:val="num" w:pos="576"/>
        </w:tabs>
        <w:adjustRightInd w:val="0"/>
        <w:spacing w:before="100" w:line="360" w:lineRule="atLeast"/>
        <w:ind w:left="576" w:hanging="576"/>
        <w:jc w:val="both"/>
        <w:textAlignment w:val="baseline"/>
        <w:rPr>
          <w:sz w:val="20"/>
          <w:szCs w:val="20"/>
          <w:u w:val="single"/>
          <w:lang w:val="en-GB"/>
        </w:rPr>
      </w:pPr>
      <w:r w:rsidRPr="008E7CE6">
        <w:rPr>
          <w:i w:val="0"/>
          <w:sz w:val="20"/>
          <w:szCs w:val="20"/>
          <w:lang w:val="en-GB"/>
        </w:rPr>
        <w:t>1.1</w:t>
      </w:r>
      <w:r w:rsidRPr="008E7CE6">
        <w:rPr>
          <w:i w:val="0"/>
          <w:sz w:val="20"/>
          <w:szCs w:val="20"/>
          <w:lang w:val="en-GB"/>
        </w:rPr>
        <w:tab/>
      </w:r>
      <w:r w:rsidR="004053C2" w:rsidRPr="00CC7618">
        <w:rPr>
          <w:sz w:val="20"/>
          <w:szCs w:val="20"/>
          <w:u w:val="single"/>
          <w:lang w:val="en-GB"/>
        </w:rPr>
        <w:t>Human Resource and Administration Division</w:t>
      </w:r>
      <w:bookmarkEnd w:id="5"/>
    </w:p>
    <w:p w:rsidR="002D4F64" w:rsidRPr="002D4F64" w:rsidRDefault="002D4F64" w:rsidP="002D4F64">
      <w:pPr>
        <w:rPr>
          <w:lang w:val="en-GB"/>
        </w:rPr>
      </w:pPr>
    </w:p>
    <w:p w:rsidR="004053C2" w:rsidRPr="00CC7618" w:rsidRDefault="004053C2" w:rsidP="004053C2">
      <w:pPr>
        <w:spacing w:line="360" w:lineRule="auto"/>
        <w:jc w:val="both"/>
        <w:rPr>
          <w:rFonts w:ascii="Arial" w:hAnsi="Arial" w:cs="Arial"/>
          <w:sz w:val="20"/>
          <w:szCs w:val="20"/>
          <w:lang w:val="en-GB"/>
        </w:rPr>
      </w:pPr>
      <w:r w:rsidRPr="00CC7618">
        <w:rPr>
          <w:rFonts w:ascii="Arial" w:hAnsi="Arial" w:cs="Arial"/>
          <w:sz w:val="20"/>
          <w:szCs w:val="20"/>
          <w:lang w:val="en-GB"/>
        </w:rPr>
        <w:t>The Human Resources and Administrative Division is responsible for the general administration of the Guyana Forestry Commission, staff management, development and implementation of human resources policies, procedures and training.</w:t>
      </w:r>
      <w:r w:rsidR="00D31877">
        <w:rPr>
          <w:rFonts w:ascii="Arial" w:hAnsi="Arial" w:cs="Arial"/>
          <w:sz w:val="20"/>
          <w:szCs w:val="20"/>
          <w:lang w:val="en-GB"/>
        </w:rPr>
        <w:t xml:space="preserve"> </w:t>
      </w:r>
      <w:r w:rsidRPr="00CC7618">
        <w:rPr>
          <w:rFonts w:ascii="Arial" w:hAnsi="Arial" w:cs="Arial"/>
          <w:sz w:val="20"/>
          <w:szCs w:val="20"/>
          <w:lang w:val="en-GB"/>
        </w:rPr>
        <w:t>It also manages the Library which is available for public use and is stocked with a number of publications including research findings and journals on issues of local and international status.</w:t>
      </w:r>
    </w:p>
    <w:p w:rsidR="004053C2" w:rsidRPr="00CC7618" w:rsidRDefault="008E7CE6" w:rsidP="004053C2">
      <w:pPr>
        <w:pStyle w:val="Heading2"/>
        <w:widowControl w:val="0"/>
        <w:numPr>
          <w:ilvl w:val="1"/>
          <w:numId w:val="0"/>
        </w:numPr>
        <w:tabs>
          <w:tab w:val="num" w:pos="576"/>
        </w:tabs>
        <w:adjustRightInd w:val="0"/>
        <w:spacing w:before="100" w:line="360" w:lineRule="atLeast"/>
        <w:ind w:left="576" w:hanging="576"/>
        <w:jc w:val="both"/>
        <w:textAlignment w:val="baseline"/>
        <w:rPr>
          <w:sz w:val="20"/>
          <w:szCs w:val="20"/>
          <w:u w:val="single"/>
          <w:lang w:val="en-GB"/>
        </w:rPr>
      </w:pPr>
      <w:bookmarkStart w:id="6" w:name="_Toc380757359"/>
      <w:r w:rsidRPr="008E7CE6">
        <w:rPr>
          <w:i w:val="0"/>
          <w:sz w:val="20"/>
          <w:szCs w:val="20"/>
          <w:lang w:val="en-GB"/>
        </w:rPr>
        <w:t>1.2</w:t>
      </w:r>
      <w:r w:rsidRPr="008E7CE6">
        <w:rPr>
          <w:i w:val="0"/>
          <w:sz w:val="20"/>
          <w:szCs w:val="20"/>
          <w:lang w:val="en-GB"/>
        </w:rPr>
        <w:tab/>
      </w:r>
      <w:r w:rsidR="004053C2" w:rsidRPr="00CC7618">
        <w:rPr>
          <w:sz w:val="20"/>
          <w:szCs w:val="20"/>
          <w:u w:val="single"/>
          <w:lang w:val="en-GB"/>
        </w:rPr>
        <w:t>Finance Division</w:t>
      </w:r>
      <w:bookmarkEnd w:id="6"/>
    </w:p>
    <w:p w:rsidR="004053C2" w:rsidRPr="00CC7618" w:rsidRDefault="004053C2" w:rsidP="004053C2">
      <w:pPr>
        <w:jc w:val="both"/>
        <w:rPr>
          <w:rFonts w:ascii="Arial" w:hAnsi="Arial" w:cs="Arial"/>
          <w:b/>
          <w:sz w:val="22"/>
          <w:szCs w:val="22"/>
          <w:u w:val="single"/>
          <w:lang w:val="en-GB"/>
        </w:rPr>
      </w:pPr>
    </w:p>
    <w:p w:rsidR="004053C2" w:rsidRPr="00CC7618" w:rsidRDefault="004053C2" w:rsidP="004053C2">
      <w:pPr>
        <w:spacing w:line="360" w:lineRule="auto"/>
        <w:jc w:val="both"/>
        <w:rPr>
          <w:rFonts w:ascii="Arial" w:hAnsi="Arial" w:cs="Arial"/>
          <w:sz w:val="20"/>
          <w:szCs w:val="20"/>
          <w:lang w:val="en-GB"/>
        </w:rPr>
      </w:pPr>
      <w:r w:rsidRPr="00CC7618">
        <w:rPr>
          <w:rFonts w:ascii="Arial" w:hAnsi="Arial" w:cs="Arial"/>
          <w:sz w:val="20"/>
          <w:szCs w:val="20"/>
          <w:lang w:val="en-GB"/>
        </w:rPr>
        <w:t>The Finance Division is responsible for managing the financial resources of the Commission. It is also responsible for the Management Information System which assures improved data communication between both internal and external stakeholders; and maintains reliability, security and availability of information that is accessed throughout GFC.</w:t>
      </w:r>
    </w:p>
    <w:p w:rsidR="004053C2" w:rsidRPr="00242397" w:rsidRDefault="008E7CE6" w:rsidP="004053C2">
      <w:pPr>
        <w:pStyle w:val="Heading2"/>
        <w:widowControl w:val="0"/>
        <w:numPr>
          <w:ilvl w:val="1"/>
          <w:numId w:val="0"/>
        </w:numPr>
        <w:tabs>
          <w:tab w:val="num" w:pos="576"/>
        </w:tabs>
        <w:adjustRightInd w:val="0"/>
        <w:spacing w:before="100" w:line="360" w:lineRule="atLeast"/>
        <w:ind w:left="576" w:hanging="576"/>
        <w:jc w:val="both"/>
        <w:textAlignment w:val="baseline"/>
        <w:rPr>
          <w:sz w:val="20"/>
          <w:szCs w:val="20"/>
          <w:u w:val="single"/>
          <w:lang w:val="en-GB"/>
        </w:rPr>
      </w:pPr>
      <w:bookmarkStart w:id="7" w:name="_Toc380757360"/>
      <w:r w:rsidRPr="008E7CE6">
        <w:rPr>
          <w:i w:val="0"/>
          <w:sz w:val="20"/>
          <w:szCs w:val="20"/>
          <w:lang w:val="en-GB"/>
        </w:rPr>
        <w:t>1.3</w:t>
      </w:r>
      <w:r w:rsidRPr="008E7CE6">
        <w:rPr>
          <w:i w:val="0"/>
          <w:sz w:val="20"/>
          <w:szCs w:val="20"/>
          <w:lang w:val="en-GB"/>
        </w:rPr>
        <w:tab/>
      </w:r>
      <w:r w:rsidR="004053C2" w:rsidRPr="00242397">
        <w:rPr>
          <w:sz w:val="20"/>
          <w:szCs w:val="20"/>
          <w:u w:val="single"/>
          <w:lang w:val="en-GB"/>
        </w:rPr>
        <w:t>Planning and Development Division</w:t>
      </w:r>
      <w:bookmarkEnd w:id="7"/>
    </w:p>
    <w:p w:rsidR="004053C2" w:rsidRPr="002D4F64" w:rsidRDefault="004053C2" w:rsidP="002D4F64">
      <w:pPr>
        <w:pStyle w:val="Heading4"/>
        <w:spacing w:line="360" w:lineRule="auto"/>
        <w:jc w:val="both"/>
        <w:rPr>
          <w:rFonts w:ascii="Arial" w:hAnsi="Arial" w:cs="Arial"/>
          <w:b w:val="0"/>
          <w:sz w:val="20"/>
          <w:szCs w:val="20"/>
          <w:lang w:val="en-GB"/>
        </w:rPr>
      </w:pPr>
      <w:r w:rsidRPr="002D4F64">
        <w:rPr>
          <w:rFonts w:ascii="Arial" w:hAnsi="Arial" w:cs="Arial"/>
          <w:b w:val="0"/>
          <w:sz w:val="20"/>
          <w:szCs w:val="20"/>
          <w:lang w:val="en-GB"/>
        </w:rPr>
        <w:t xml:space="preserve">The Planning and Development Division is responsible for </w:t>
      </w:r>
      <w:r w:rsidR="001A3716" w:rsidRPr="002D4F64">
        <w:rPr>
          <w:rFonts w:ascii="Arial" w:hAnsi="Arial" w:cs="Arial"/>
          <w:b w:val="0"/>
          <w:sz w:val="20"/>
          <w:szCs w:val="20"/>
          <w:lang w:val="en-GB"/>
        </w:rPr>
        <w:t xml:space="preserve">managing and monitoring </w:t>
      </w:r>
      <w:r w:rsidRPr="002D4F64">
        <w:rPr>
          <w:rFonts w:ascii="Arial" w:hAnsi="Arial" w:cs="Arial"/>
          <w:b w:val="0"/>
          <w:sz w:val="20"/>
          <w:szCs w:val="20"/>
          <w:lang w:val="en-GB"/>
        </w:rPr>
        <w:t xml:space="preserve">the implementation of the National Forest Plan, conducting economic studies and other relevant studies on the forest sector, reporting on forest sector information and coordinating GFC's social development programme. It also formulates project proposals and seeks funding for projects developed. Project activities that are approved and financed are implemented by this Division under the oversight of the office of the Commissioner. The Division is also responsible for supporting the REDD+ and MRVS work that is being executed by the Commission.  </w:t>
      </w:r>
    </w:p>
    <w:p w:rsidR="004053C2" w:rsidRPr="00242397" w:rsidRDefault="008E7CE6" w:rsidP="004053C2">
      <w:pPr>
        <w:pStyle w:val="Heading2"/>
        <w:widowControl w:val="0"/>
        <w:numPr>
          <w:ilvl w:val="1"/>
          <w:numId w:val="0"/>
        </w:numPr>
        <w:tabs>
          <w:tab w:val="num" w:pos="576"/>
        </w:tabs>
        <w:adjustRightInd w:val="0"/>
        <w:spacing w:before="100" w:line="360" w:lineRule="atLeast"/>
        <w:ind w:left="576" w:hanging="576"/>
        <w:jc w:val="both"/>
        <w:textAlignment w:val="baseline"/>
        <w:rPr>
          <w:sz w:val="20"/>
          <w:szCs w:val="20"/>
          <w:u w:val="single"/>
          <w:lang w:val="en-GB"/>
        </w:rPr>
      </w:pPr>
      <w:bookmarkStart w:id="8" w:name="_Toc380757361"/>
      <w:r w:rsidRPr="008E7CE6">
        <w:rPr>
          <w:i w:val="0"/>
          <w:sz w:val="20"/>
          <w:szCs w:val="20"/>
          <w:lang w:val="en-GB"/>
        </w:rPr>
        <w:t>1.4</w:t>
      </w:r>
      <w:r w:rsidRPr="008E7CE6">
        <w:rPr>
          <w:i w:val="0"/>
          <w:sz w:val="20"/>
          <w:szCs w:val="20"/>
          <w:lang w:val="en-GB"/>
        </w:rPr>
        <w:tab/>
      </w:r>
      <w:r w:rsidR="004053C2" w:rsidRPr="00242397">
        <w:rPr>
          <w:sz w:val="20"/>
          <w:szCs w:val="20"/>
          <w:u w:val="single"/>
          <w:lang w:val="en-GB"/>
        </w:rPr>
        <w:t>Forest Resource Management Division</w:t>
      </w:r>
      <w:bookmarkEnd w:id="8"/>
    </w:p>
    <w:p w:rsidR="004053C2" w:rsidRPr="00CC7618" w:rsidRDefault="004053C2" w:rsidP="004053C2">
      <w:pPr>
        <w:rPr>
          <w:rFonts w:ascii="Arial" w:hAnsi="Arial" w:cs="Arial"/>
          <w:b/>
          <w:sz w:val="22"/>
          <w:szCs w:val="22"/>
          <w:u w:val="single"/>
          <w:lang w:val="en-GB"/>
        </w:rPr>
      </w:pPr>
    </w:p>
    <w:p w:rsidR="004053C2" w:rsidRPr="00CC7618" w:rsidRDefault="004053C2" w:rsidP="004053C2">
      <w:pPr>
        <w:spacing w:line="360" w:lineRule="auto"/>
        <w:jc w:val="both"/>
        <w:rPr>
          <w:rFonts w:ascii="Arial" w:hAnsi="Arial"/>
          <w:bCs/>
          <w:sz w:val="20"/>
          <w:szCs w:val="20"/>
          <w:lang w:val="en-GB"/>
        </w:rPr>
      </w:pPr>
      <w:r w:rsidRPr="00CC7618">
        <w:rPr>
          <w:rFonts w:ascii="Arial" w:hAnsi="Arial"/>
          <w:bCs/>
          <w:sz w:val="20"/>
          <w:szCs w:val="20"/>
          <w:lang w:val="en-GB"/>
        </w:rPr>
        <w:t>The Forest Resources Management Division (FRMD) of the Guyana Forestry Commission (GFC) is largely responsible for data collection on National Forest resources by conducting surveys and inventories</w:t>
      </w:r>
      <w:r w:rsidR="001A3716">
        <w:rPr>
          <w:rFonts w:ascii="Arial" w:hAnsi="Arial"/>
          <w:bCs/>
          <w:sz w:val="20"/>
          <w:szCs w:val="20"/>
          <w:lang w:val="en-GB"/>
        </w:rPr>
        <w:t>. Additionally,</w:t>
      </w:r>
      <w:r w:rsidRPr="00CC7618">
        <w:rPr>
          <w:rFonts w:ascii="Arial" w:hAnsi="Arial"/>
          <w:bCs/>
          <w:sz w:val="20"/>
          <w:szCs w:val="20"/>
          <w:lang w:val="en-GB"/>
        </w:rPr>
        <w:t xml:space="preserve"> the FRMD contributes to research and makes recommendations on forest dynamics, silviculture treatments, the allocation of forest concession ar</w:t>
      </w:r>
      <w:r>
        <w:rPr>
          <w:rFonts w:ascii="Arial" w:hAnsi="Arial"/>
          <w:bCs/>
          <w:sz w:val="20"/>
          <w:szCs w:val="20"/>
          <w:lang w:val="en-GB"/>
        </w:rPr>
        <w:t xml:space="preserve">eas, </w:t>
      </w:r>
      <w:r w:rsidRPr="00CC7618">
        <w:rPr>
          <w:rFonts w:ascii="Arial" w:hAnsi="Arial"/>
          <w:bCs/>
          <w:sz w:val="20"/>
          <w:szCs w:val="20"/>
          <w:lang w:val="en-GB"/>
        </w:rPr>
        <w:t>the preparation of operational guidelines for forest management plans, evaluation of pr</w:t>
      </w:r>
      <w:r>
        <w:rPr>
          <w:rFonts w:ascii="Arial" w:hAnsi="Arial"/>
          <w:bCs/>
          <w:sz w:val="20"/>
          <w:szCs w:val="20"/>
          <w:lang w:val="en-GB"/>
        </w:rPr>
        <w:t xml:space="preserve">oposed forestry </w:t>
      </w:r>
      <w:r w:rsidR="001A3716">
        <w:rPr>
          <w:rFonts w:ascii="Arial" w:hAnsi="Arial"/>
          <w:bCs/>
          <w:sz w:val="20"/>
          <w:szCs w:val="20"/>
          <w:lang w:val="en-GB"/>
        </w:rPr>
        <w:t>operations;</w:t>
      </w:r>
      <w:r w:rsidR="001901F1">
        <w:rPr>
          <w:rFonts w:ascii="Arial" w:hAnsi="Arial"/>
          <w:bCs/>
          <w:sz w:val="20"/>
          <w:szCs w:val="20"/>
          <w:lang w:val="en-GB"/>
        </w:rPr>
        <w:t xml:space="preserve"> </w:t>
      </w:r>
      <w:r w:rsidRPr="00CC7618">
        <w:rPr>
          <w:rFonts w:ascii="Arial" w:hAnsi="Arial"/>
          <w:bCs/>
          <w:sz w:val="20"/>
          <w:szCs w:val="20"/>
          <w:lang w:val="en-GB"/>
        </w:rPr>
        <w:t>ensuring concessionaires follow prescribed standards for sustainable forest management</w:t>
      </w:r>
      <w:r>
        <w:rPr>
          <w:rFonts w:ascii="Arial" w:hAnsi="Arial"/>
          <w:bCs/>
          <w:sz w:val="20"/>
          <w:szCs w:val="20"/>
          <w:lang w:val="en-GB"/>
        </w:rPr>
        <w:t xml:space="preserve"> and disseminating</w:t>
      </w:r>
      <w:r w:rsidRPr="00CC7618">
        <w:rPr>
          <w:rFonts w:ascii="Arial" w:hAnsi="Arial"/>
          <w:bCs/>
          <w:sz w:val="20"/>
          <w:szCs w:val="20"/>
          <w:lang w:val="en-GB"/>
        </w:rPr>
        <w:t xml:space="preserve"> information on Guyana’s forest</w:t>
      </w:r>
      <w:r>
        <w:rPr>
          <w:rFonts w:ascii="Arial" w:hAnsi="Arial"/>
          <w:bCs/>
          <w:sz w:val="20"/>
          <w:szCs w:val="20"/>
          <w:lang w:val="en-GB"/>
        </w:rPr>
        <w:t>.</w:t>
      </w:r>
    </w:p>
    <w:p w:rsidR="0001662C" w:rsidRDefault="0001662C" w:rsidP="0001662C">
      <w:pPr>
        <w:pStyle w:val="Heading2"/>
        <w:widowControl w:val="0"/>
        <w:numPr>
          <w:ilvl w:val="1"/>
          <w:numId w:val="0"/>
        </w:numPr>
        <w:tabs>
          <w:tab w:val="num" w:pos="576"/>
        </w:tabs>
        <w:adjustRightInd w:val="0"/>
        <w:spacing w:before="100" w:line="360" w:lineRule="atLeast"/>
        <w:jc w:val="both"/>
        <w:textAlignment w:val="baseline"/>
        <w:rPr>
          <w:i w:val="0"/>
          <w:sz w:val="20"/>
          <w:szCs w:val="20"/>
          <w:lang w:val="en-GB"/>
        </w:rPr>
      </w:pPr>
      <w:bookmarkStart w:id="9" w:name="_Toc380757362"/>
    </w:p>
    <w:p w:rsidR="004053C2" w:rsidRDefault="008E7CE6" w:rsidP="0001662C">
      <w:pPr>
        <w:pStyle w:val="Heading2"/>
        <w:widowControl w:val="0"/>
        <w:numPr>
          <w:ilvl w:val="1"/>
          <w:numId w:val="0"/>
        </w:numPr>
        <w:tabs>
          <w:tab w:val="num" w:pos="576"/>
        </w:tabs>
        <w:adjustRightInd w:val="0"/>
        <w:spacing w:before="100" w:line="360" w:lineRule="atLeast"/>
        <w:jc w:val="both"/>
        <w:textAlignment w:val="baseline"/>
        <w:rPr>
          <w:sz w:val="20"/>
          <w:szCs w:val="20"/>
          <w:u w:val="single"/>
          <w:lang w:val="en-GB"/>
        </w:rPr>
      </w:pPr>
      <w:r w:rsidRPr="008E7CE6">
        <w:rPr>
          <w:i w:val="0"/>
          <w:sz w:val="20"/>
          <w:szCs w:val="20"/>
          <w:lang w:val="en-GB"/>
        </w:rPr>
        <w:t>1.5</w:t>
      </w:r>
      <w:r w:rsidRPr="008E7CE6">
        <w:rPr>
          <w:i w:val="0"/>
          <w:sz w:val="20"/>
          <w:szCs w:val="20"/>
          <w:lang w:val="en-GB"/>
        </w:rPr>
        <w:tab/>
      </w:r>
      <w:r w:rsidR="004053C2" w:rsidRPr="00242397">
        <w:rPr>
          <w:sz w:val="20"/>
          <w:szCs w:val="20"/>
          <w:u w:val="single"/>
          <w:lang w:val="en-GB"/>
        </w:rPr>
        <w:t>Forest Monitoring Division</w:t>
      </w:r>
      <w:bookmarkEnd w:id="9"/>
    </w:p>
    <w:p w:rsidR="002D4F64" w:rsidRPr="002D4F64" w:rsidRDefault="002D4F64" w:rsidP="002D4F64">
      <w:pPr>
        <w:rPr>
          <w:lang w:val="en-GB"/>
        </w:rPr>
      </w:pPr>
    </w:p>
    <w:p w:rsidR="004053C2" w:rsidRPr="00CC7618" w:rsidRDefault="004053C2" w:rsidP="004053C2">
      <w:pPr>
        <w:spacing w:line="360" w:lineRule="auto"/>
        <w:jc w:val="both"/>
        <w:rPr>
          <w:rFonts w:ascii="Arial" w:hAnsi="Arial" w:cs="Arial"/>
          <w:sz w:val="20"/>
          <w:szCs w:val="20"/>
          <w:lang w:val="en-GB"/>
        </w:rPr>
      </w:pPr>
      <w:r w:rsidRPr="00CC7618">
        <w:rPr>
          <w:rFonts w:ascii="Arial" w:hAnsi="Arial" w:cs="Arial"/>
          <w:sz w:val="20"/>
          <w:szCs w:val="20"/>
          <w:lang w:val="en-GB"/>
        </w:rPr>
        <w:t>The Forest Monitoring Division (FMD) of the Guyana Forestry Commission (GFC) is responsible for the enforcement of Forest Laws and Regulations, the licensing of forestry operations, the monitoring and control of forestry operations with regards to annual a</w:t>
      </w:r>
      <w:r>
        <w:rPr>
          <w:rFonts w:ascii="Arial" w:hAnsi="Arial" w:cs="Arial"/>
          <w:sz w:val="20"/>
          <w:szCs w:val="20"/>
          <w:lang w:val="en-GB"/>
        </w:rPr>
        <w:t xml:space="preserve">llowable cuts, </w:t>
      </w:r>
      <w:r w:rsidRPr="00CC7618">
        <w:rPr>
          <w:rFonts w:ascii="Arial" w:hAnsi="Arial" w:cs="Arial"/>
          <w:sz w:val="20"/>
          <w:szCs w:val="20"/>
          <w:lang w:val="en-GB"/>
        </w:rPr>
        <w:t>social and environmental impacts</w:t>
      </w:r>
      <w:r>
        <w:rPr>
          <w:rFonts w:ascii="Arial" w:hAnsi="Arial" w:cs="Arial"/>
          <w:sz w:val="20"/>
          <w:szCs w:val="20"/>
          <w:lang w:val="en-GB"/>
        </w:rPr>
        <w:t xml:space="preserve">, approving </w:t>
      </w:r>
      <w:r w:rsidRPr="00CC7618">
        <w:rPr>
          <w:rFonts w:ascii="Arial" w:hAnsi="Arial" w:cs="Arial"/>
          <w:sz w:val="20"/>
          <w:szCs w:val="20"/>
          <w:lang w:val="en-GB"/>
        </w:rPr>
        <w:t xml:space="preserve">forest produce for export, and the collection of revenue. </w:t>
      </w:r>
    </w:p>
    <w:p w:rsidR="004053C2" w:rsidRDefault="008E7CE6" w:rsidP="004053C2">
      <w:pPr>
        <w:pStyle w:val="Heading2"/>
        <w:widowControl w:val="0"/>
        <w:numPr>
          <w:ilvl w:val="1"/>
          <w:numId w:val="0"/>
        </w:numPr>
        <w:tabs>
          <w:tab w:val="num" w:pos="576"/>
        </w:tabs>
        <w:adjustRightInd w:val="0"/>
        <w:spacing w:before="100" w:line="360" w:lineRule="atLeast"/>
        <w:ind w:left="576" w:hanging="576"/>
        <w:jc w:val="both"/>
        <w:textAlignment w:val="baseline"/>
        <w:rPr>
          <w:sz w:val="20"/>
          <w:szCs w:val="20"/>
          <w:u w:val="single"/>
          <w:lang w:val="en-GB"/>
        </w:rPr>
      </w:pPr>
      <w:bookmarkStart w:id="10" w:name="_Toc380757363"/>
      <w:r w:rsidRPr="008E7CE6">
        <w:rPr>
          <w:i w:val="0"/>
          <w:sz w:val="20"/>
          <w:szCs w:val="20"/>
          <w:lang w:val="en-GB"/>
        </w:rPr>
        <w:t>1.6</w:t>
      </w:r>
      <w:r w:rsidRPr="008E7CE6">
        <w:rPr>
          <w:i w:val="0"/>
          <w:sz w:val="20"/>
          <w:szCs w:val="20"/>
          <w:lang w:val="en-GB"/>
        </w:rPr>
        <w:tab/>
      </w:r>
      <w:r w:rsidR="004053C2" w:rsidRPr="00242397">
        <w:rPr>
          <w:sz w:val="20"/>
          <w:szCs w:val="20"/>
          <w:u w:val="single"/>
          <w:lang w:val="en-GB"/>
        </w:rPr>
        <w:t>Overview of the REDD Secretariat</w:t>
      </w:r>
      <w:bookmarkEnd w:id="10"/>
    </w:p>
    <w:p w:rsidR="002D4F64" w:rsidRPr="002D4F64" w:rsidRDefault="002D4F64" w:rsidP="002D4F64">
      <w:pPr>
        <w:rPr>
          <w:lang w:val="en-GB"/>
        </w:rPr>
      </w:pPr>
    </w:p>
    <w:p w:rsidR="004053C2" w:rsidRPr="00CC7618" w:rsidRDefault="004053C2" w:rsidP="004053C2">
      <w:pPr>
        <w:spacing w:line="360" w:lineRule="auto"/>
        <w:jc w:val="both"/>
        <w:rPr>
          <w:rFonts w:ascii="Arial" w:hAnsi="Arial" w:cs="Arial"/>
          <w:sz w:val="20"/>
          <w:szCs w:val="20"/>
          <w:lang w:val="en-GB"/>
        </w:rPr>
      </w:pPr>
      <w:r w:rsidRPr="00CC7618">
        <w:rPr>
          <w:rFonts w:ascii="Arial" w:hAnsi="Arial" w:cs="Arial"/>
          <w:sz w:val="20"/>
          <w:szCs w:val="20"/>
          <w:lang w:val="en-GB"/>
        </w:rPr>
        <w:t xml:space="preserve">As part of Guyana’s efforts to provide an enabling environment for the facilitation of key technical aspects of REDD+ activities, the REDD Secretariat (RS) has been established as a unit within the Guyana Forestry Commission (GFC). The Secretariat has been tasked with responsibility for the coordination and implementation of key technical REDD+ activities as detailed in Guyana’s Low Carbon Development Strategy framework. </w:t>
      </w:r>
    </w:p>
    <w:p w:rsidR="00D12756" w:rsidRDefault="00D12756" w:rsidP="004053C2"/>
    <w:p w:rsidR="00D12756" w:rsidRPr="00BE46A4" w:rsidRDefault="00B9659D" w:rsidP="00B9659D">
      <w:pPr>
        <w:pStyle w:val="ListParagraph"/>
        <w:numPr>
          <w:ilvl w:val="0"/>
          <w:numId w:val="4"/>
        </w:numPr>
        <w:rPr>
          <w:rFonts w:ascii="Arial" w:hAnsi="Arial" w:cs="Arial"/>
          <w:b/>
          <w:sz w:val="20"/>
          <w:szCs w:val="20"/>
        </w:rPr>
      </w:pPr>
      <w:r w:rsidRPr="00BE46A4">
        <w:rPr>
          <w:rFonts w:ascii="Arial" w:hAnsi="Arial" w:cs="Arial"/>
          <w:b/>
          <w:sz w:val="20"/>
          <w:szCs w:val="20"/>
        </w:rPr>
        <w:t>ADMINISTRATIVE OVERVIEW</w:t>
      </w:r>
      <w:r w:rsidR="00676AE6" w:rsidRPr="00BE46A4">
        <w:rPr>
          <w:rFonts w:ascii="Arial" w:hAnsi="Arial" w:cs="Arial"/>
          <w:b/>
          <w:sz w:val="20"/>
          <w:szCs w:val="20"/>
        </w:rPr>
        <w:t xml:space="preserve"> of GFC</w:t>
      </w:r>
    </w:p>
    <w:p w:rsidR="00D12756" w:rsidRPr="002D4F64" w:rsidRDefault="00D12756" w:rsidP="00D12756">
      <w:pPr>
        <w:rPr>
          <w:rFonts w:ascii="Arial" w:hAnsi="Arial" w:cs="Arial"/>
          <w:sz w:val="20"/>
          <w:szCs w:val="20"/>
        </w:rPr>
      </w:pPr>
      <w:r w:rsidRPr="002D4F64">
        <w:rPr>
          <w:rFonts w:ascii="Arial" w:hAnsi="Arial" w:cs="Arial"/>
          <w:sz w:val="20"/>
          <w:szCs w:val="20"/>
        </w:rPr>
        <w:t>In 201</w:t>
      </w:r>
      <w:r w:rsidR="003B329C" w:rsidRPr="002D4F64">
        <w:rPr>
          <w:rFonts w:ascii="Arial" w:hAnsi="Arial" w:cs="Arial"/>
          <w:sz w:val="20"/>
          <w:szCs w:val="20"/>
        </w:rPr>
        <w:t>4</w:t>
      </w:r>
      <w:r w:rsidR="003950E9">
        <w:rPr>
          <w:rFonts w:ascii="Arial" w:hAnsi="Arial" w:cs="Arial"/>
          <w:sz w:val="20"/>
          <w:szCs w:val="20"/>
        </w:rPr>
        <w:t>,</w:t>
      </w:r>
      <w:r w:rsidRPr="002D4F64">
        <w:rPr>
          <w:rFonts w:ascii="Arial" w:hAnsi="Arial" w:cs="Arial"/>
          <w:sz w:val="20"/>
          <w:szCs w:val="20"/>
        </w:rPr>
        <w:t xml:space="preserve"> our staffs were distributed among the five departments as follows</w:t>
      </w:r>
      <w:r w:rsidR="00420346" w:rsidRPr="002D4F64">
        <w:rPr>
          <w:rFonts w:ascii="Arial" w:hAnsi="Arial" w:cs="Arial"/>
          <w:sz w:val="20"/>
          <w:szCs w:val="20"/>
        </w:rPr>
        <w:t xml:space="preserve"> (with 201</w:t>
      </w:r>
      <w:r w:rsidR="00237F17">
        <w:rPr>
          <w:rFonts w:ascii="Arial" w:hAnsi="Arial" w:cs="Arial"/>
          <w:sz w:val="20"/>
          <w:szCs w:val="20"/>
        </w:rPr>
        <w:t>2 and 2013 figures for comparis</w:t>
      </w:r>
      <w:r w:rsidR="00420346" w:rsidRPr="002D4F64">
        <w:rPr>
          <w:rFonts w:ascii="Arial" w:hAnsi="Arial" w:cs="Arial"/>
          <w:sz w:val="20"/>
          <w:szCs w:val="20"/>
        </w:rPr>
        <w:t>on)</w:t>
      </w:r>
      <w:r w:rsidRPr="002D4F64">
        <w:rPr>
          <w:rFonts w:ascii="Arial" w:hAnsi="Arial" w:cs="Arial"/>
          <w:sz w:val="20"/>
          <w:szCs w:val="20"/>
        </w:rPr>
        <w:t>:</w:t>
      </w:r>
    </w:p>
    <w:p w:rsidR="00D12756" w:rsidRPr="002D4F64" w:rsidRDefault="00D12756" w:rsidP="00D12756">
      <w:pPr>
        <w:rPr>
          <w:rFonts w:ascii="Arial" w:hAnsi="Arial" w:cs="Arial"/>
          <w:bCs/>
          <w:sz w:val="20"/>
          <w:szCs w:val="20"/>
        </w:rPr>
      </w:pPr>
      <w:r>
        <w:tab/>
      </w:r>
      <w:r>
        <w:tab/>
      </w:r>
      <w:r>
        <w:tab/>
      </w:r>
      <w:r>
        <w:tab/>
      </w:r>
      <w:r>
        <w:tab/>
      </w:r>
      <w:r w:rsidR="002D4F64">
        <w:tab/>
      </w:r>
      <w:r w:rsidRPr="002D4F64">
        <w:rPr>
          <w:rFonts w:ascii="Arial" w:hAnsi="Arial" w:cs="Arial"/>
          <w:bCs/>
          <w:sz w:val="20"/>
          <w:szCs w:val="20"/>
        </w:rPr>
        <w:t>2012</w:t>
      </w:r>
      <w:r w:rsidR="00783171" w:rsidRPr="002D4F64">
        <w:rPr>
          <w:rFonts w:ascii="Arial" w:hAnsi="Arial" w:cs="Arial"/>
          <w:b/>
          <w:bCs/>
          <w:sz w:val="20"/>
          <w:szCs w:val="20"/>
        </w:rPr>
        <w:tab/>
      </w:r>
      <w:r w:rsidR="009F6C05" w:rsidRPr="002D4F64">
        <w:rPr>
          <w:rFonts w:ascii="Arial" w:hAnsi="Arial" w:cs="Arial"/>
          <w:bCs/>
          <w:sz w:val="20"/>
          <w:szCs w:val="20"/>
        </w:rPr>
        <w:t>2013</w:t>
      </w:r>
      <w:r w:rsidR="00783171" w:rsidRPr="002D4F64">
        <w:rPr>
          <w:rFonts w:ascii="Arial" w:hAnsi="Arial" w:cs="Arial"/>
          <w:b/>
          <w:bCs/>
          <w:sz w:val="20"/>
          <w:szCs w:val="20"/>
        </w:rPr>
        <w:tab/>
      </w:r>
      <w:r w:rsidR="00783171" w:rsidRPr="002D4F64">
        <w:rPr>
          <w:rFonts w:ascii="Arial" w:hAnsi="Arial" w:cs="Arial"/>
          <w:b/>
          <w:bCs/>
          <w:sz w:val="20"/>
          <w:szCs w:val="20"/>
        </w:rPr>
        <w:tab/>
      </w:r>
      <w:r w:rsidR="009F6C05" w:rsidRPr="002D4F64">
        <w:rPr>
          <w:rFonts w:ascii="Arial" w:hAnsi="Arial" w:cs="Arial"/>
          <w:b/>
          <w:bCs/>
          <w:sz w:val="20"/>
          <w:szCs w:val="20"/>
        </w:rPr>
        <w:t>2014</w:t>
      </w:r>
    </w:p>
    <w:tbl>
      <w:tblPr>
        <w:tblW w:w="7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4"/>
        <w:gridCol w:w="1170"/>
        <w:gridCol w:w="1170"/>
        <w:gridCol w:w="1170"/>
      </w:tblGrid>
      <w:tr w:rsidR="0089536D" w:rsidRPr="002D4F64" w:rsidTr="0089536D">
        <w:trPr>
          <w:trHeight w:val="413"/>
        </w:trPr>
        <w:tc>
          <w:tcPr>
            <w:tcW w:w="4064" w:type="dxa"/>
            <w:tcBorders>
              <w:top w:val="single" w:sz="4" w:space="0" w:color="auto"/>
              <w:left w:val="single" w:sz="4" w:space="0" w:color="auto"/>
              <w:bottom w:val="single" w:sz="4" w:space="0" w:color="auto"/>
              <w:right w:val="single" w:sz="4" w:space="0" w:color="auto"/>
            </w:tcBorders>
            <w:shd w:val="clear" w:color="auto" w:fill="auto"/>
          </w:tcPr>
          <w:p w:rsidR="0089536D" w:rsidRPr="002D4F64" w:rsidRDefault="0089536D" w:rsidP="000B419C">
            <w:pPr>
              <w:rPr>
                <w:rFonts w:ascii="Arial" w:hAnsi="Arial" w:cs="Arial"/>
                <w:sz w:val="20"/>
                <w:szCs w:val="20"/>
              </w:rPr>
            </w:pPr>
            <w:r w:rsidRPr="002D4F64">
              <w:rPr>
                <w:rFonts w:ascii="Arial" w:hAnsi="Arial" w:cs="Arial"/>
                <w:sz w:val="20"/>
                <w:szCs w:val="20"/>
              </w:rPr>
              <w:t>Department</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Number of staff</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Number of staff</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Number of staff</w:t>
            </w:r>
          </w:p>
        </w:tc>
      </w:tr>
      <w:tr w:rsidR="0089536D" w:rsidRPr="002D4F64" w:rsidTr="0089536D">
        <w:tc>
          <w:tcPr>
            <w:tcW w:w="4064" w:type="dxa"/>
            <w:tcBorders>
              <w:top w:val="single" w:sz="4" w:space="0" w:color="auto"/>
              <w:left w:val="single" w:sz="4" w:space="0" w:color="auto"/>
              <w:bottom w:val="single" w:sz="4" w:space="0" w:color="auto"/>
              <w:right w:val="single" w:sz="4" w:space="0" w:color="auto"/>
            </w:tcBorders>
            <w:shd w:val="clear" w:color="auto" w:fill="auto"/>
          </w:tcPr>
          <w:p w:rsidR="0089536D" w:rsidRPr="002D4F64" w:rsidRDefault="0089536D" w:rsidP="000B419C">
            <w:pPr>
              <w:rPr>
                <w:rFonts w:ascii="Arial" w:hAnsi="Arial" w:cs="Arial"/>
                <w:sz w:val="20"/>
                <w:szCs w:val="20"/>
              </w:rPr>
            </w:pPr>
            <w:r w:rsidRPr="002D4F64">
              <w:rPr>
                <w:rFonts w:ascii="Arial" w:hAnsi="Arial" w:cs="Arial"/>
                <w:sz w:val="20"/>
                <w:szCs w:val="20"/>
              </w:rPr>
              <w:t>Forest Monitoring Division</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bCs/>
                <w:sz w:val="20"/>
                <w:szCs w:val="20"/>
              </w:rPr>
            </w:pPr>
            <w:r w:rsidRPr="002D4F64">
              <w:rPr>
                <w:rFonts w:ascii="Arial" w:hAnsi="Arial" w:cs="Arial"/>
                <w:bCs/>
                <w:sz w:val="20"/>
                <w:szCs w:val="20"/>
              </w:rPr>
              <w:t>200</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bCs/>
                <w:sz w:val="20"/>
                <w:szCs w:val="20"/>
              </w:rPr>
            </w:pPr>
            <w:r w:rsidRPr="002D4F64">
              <w:rPr>
                <w:rFonts w:ascii="Arial" w:hAnsi="Arial" w:cs="Arial"/>
                <w:bCs/>
                <w:sz w:val="20"/>
                <w:szCs w:val="20"/>
              </w:rPr>
              <w:t>189</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1307DB" w:rsidP="000B419C">
            <w:pPr>
              <w:rPr>
                <w:rFonts w:ascii="Arial" w:hAnsi="Arial" w:cs="Arial"/>
                <w:b/>
                <w:bCs/>
                <w:sz w:val="20"/>
                <w:szCs w:val="20"/>
              </w:rPr>
            </w:pPr>
            <w:r w:rsidRPr="002D4F64">
              <w:rPr>
                <w:rFonts w:ascii="Arial" w:hAnsi="Arial" w:cs="Arial"/>
                <w:b/>
                <w:bCs/>
                <w:sz w:val="20"/>
                <w:szCs w:val="20"/>
              </w:rPr>
              <w:t>213</w:t>
            </w:r>
          </w:p>
        </w:tc>
      </w:tr>
      <w:tr w:rsidR="0089536D" w:rsidRPr="002D4F64" w:rsidTr="0089536D">
        <w:tc>
          <w:tcPr>
            <w:tcW w:w="4064" w:type="dxa"/>
            <w:tcBorders>
              <w:top w:val="single" w:sz="4" w:space="0" w:color="auto"/>
              <w:left w:val="single" w:sz="4" w:space="0" w:color="auto"/>
              <w:bottom w:val="single" w:sz="4" w:space="0" w:color="auto"/>
              <w:right w:val="single" w:sz="4" w:space="0" w:color="auto"/>
            </w:tcBorders>
            <w:shd w:val="clear" w:color="auto" w:fill="auto"/>
          </w:tcPr>
          <w:p w:rsidR="0089536D" w:rsidRPr="002D4F64" w:rsidRDefault="0089536D" w:rsidP="000B419C">
            <w:pPr>
              <w:rPr>
                <w:rFonts w:ascii="Arial" w:hAnsi="Arial" w:cs="Arial"/>
                <w:sz w:val="20"/>
                <w:szCs w:val="20"/>
              </w:rPr>
            </w:pPr>
            <w:r w:rsidRPr="002D4F64">
              <w:rPr>
                <w:rFonts w:ascii="Arial" w:hAnsi="Arial" w:cs="Arial"/>
                <w:sz w:val="20"/>
                <w:szCs w:val="20"/>
              </w:rPr>
              <w:t>Forest Resources Management Division</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63</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55</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1307DB" w:rsidP="000B419C">
            <w:pPr>
              <w:rPr>
                <w:rFonts w:ascii="Arial" w:hAnsi="Arial" w:cs="Arial"/>
                <w:b/>
                <w:sz w:val="20"/>
                <w:szCs w:val="20"/>
              </w:rPr>
            </w:pPr>
            <w:r w:rsidRPr="002D4F64">
              <w:rPr>
                <w:rFonts w:ascii="Arial" w:hAnsi="Arial" w:cs="Arial"/>
                <w:b/>
                <w:sz w:val="20"/>
                <w:szCs w:val="20"/>
              </w:rPr>
              <w:t>64</w:t>
            </w:r>
          </w:p>
        </w:tc>
      </w:tr>
      <w:tr w:rsidR="0089536D" w:rsidRPr="002D4F64" w:rsidTr="0089536D">
        <w:tc>
          <w:tcPr>
            <w:tcW w:w="4064" w:type="dxa"/>
            <w:tcBorders>
              <w:top w:val="single" w:sz="4" w:space="0" w:color="auto"/>
              <w:left w:val="single" w:sz="4" w:space="0" w:color="auto"/>
              <w:bottom w:val="single" w:sz="4" w:space="0" w:color="auto"/>
              <w:right w:val="single" w:sz="4" w:space="0" w:color="auto"/>
            </w:tcBorders>
            <w:shd w:val="clear" w:color="auto" w:fill="auto"/>
          </w:tcPr>
          <w:p w:rsidR="0089536D" w:rsidRPr="002D4F64" w:rsidRDefault="0089536D" w:rsidP="000B419C">
            <w:pPr>
              <w:rPr>
                <w:rFonts w:ascii="Arial" w:hAnsi="Arial" w:cs="Arial"/>
                <w:sz w:val="20"/>
                <w:szCs w:val="20"/>
              </w:rPr>
            </w:pPr>
            <w:r w:rsidRPr="002D4F64">
              <w:rPr>
                <w:rFonts w:ascii="Arial" w:hAnsi="Arial" w:cs="Arial"/>
                <w:sz w:val="20"/>
                <w:szCs w:val="20"/>
              </w:rPr>
              <w:t>Planning Development Division/REDD</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bCs/>
                <w:sz w:val="20"/>
                <w:szCs w:val="20"/>
              </w:rPr>
            </w:pPr>
            <w:r w:rsidRPr="002D4F64">
              <w:rPr>
                <w:rFonts w:ascii="Arial" w:hAnsi="Arial" w:cs="Arial"/>
                <w:bCs/>
                <w:sz w:val="20"/>
                <w:szCs w:val="20"/>
              </w:rPr>
              <w:t>6/6</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EF7DB8">
            <w:pPr>
              <w:rPr>
                <w:rFonts w:ascii="Arial" w:hAnsi="Arial" w:cs="Arial"/>
                <w:bCs/>
                <w:sz w:val="20"/>
                <w:szCs w:val="20"/>
              </w:rPr>
            </w:pPr>
            <w:r w:rsidRPr="002D4F64">
              <w:rPr>
                <w:rFonts w:ascii="Arial" w:hAnsi="Arial" w:cs="Arial"/>
                <w:bCs/>
                <w:sz w:val="20"/>
                <w:szCs w:val="20"/>
              </w:rPr>
              <w:t>6/5</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1307DB" w:rsidP="00EF7DB8">
            <w:pPr>
              <w:rPr>
                <w:rFonts w:ascii="Arial" w:hAnsi="Arial" w:cs="Arial"/>
                <w:b/>
                <w:bCs/>
                <w:sz w:val="20"/>
                <w:szCs w:val="20"/>
              </w:rPr>
            </w:pPr>
            <w:r w:rsidRPr="002D4F64">
              <w:rPr>
                <w:rFonts w:ascii="Arial" w:hAnsi="Arial" w:cs="Arial"/>
                <w:b/>
                <w:bCs/>
                <w:sz w:val="20"/>
                <w:szCs w:val="20"/>
              </w:rPr>
              <w:t>13</w:t>
            </w:r>
          </w:p>
        </w:tc>
      </w:tr>
      <w:tr w:rsidR="0089536D" w:rsidRPr="002D4F64" w:rsidTr="0089536D">
        <w:tc>
          <w:tcPr>
            <w:tcW w:w="4064" w:type="dxa"/>
            <w:tcBorders>
              <w:top w:val="single" w:sz="4" w:space="0" w:color="auto"/>
              <w:left w:val="single" w:sz="4" w:space="0" w:color="auto"/>
              <w:bottom w:val="single" w:sz="4" w:space="0" w:color="auto"/>
              <w:right w:val="single" w:sz="4" w:space="0" w:color="auto"/>
            </w:tcBorders>
            <w:shd w:val="clear" w:color="auto" w:fill="auto"/>
          </w:tcPr>
          <w:p w:rsidR="0089536D" w:rsidRPr="002D4F64" w:rsidRDefault="0089536D" w:rsidP="000B419C">
            <w:pPr>
              <w:rPr>
                <w:rFonts w:ascii="Arial" w:hAnsi="Arial" w:cs="Arial"/>
                <w:sz w:val="20"/>
                <w:szCs w:val="20"/>
              </w:rPr>
            </w:pPr>
            <w:r w:rsidRPr="002D4F64">
              <w:rPr>
                <w:rFonts w:ascii="Arial" w:hAnsi="Arial" w:cs="Arial"/>
                <w:sz w:val="20"/>
                <w:szCs w:val="20"/>
              </w:rPr>
              <w:t>Human Resources &amp; Administration</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59</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54</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1307DB" w:rsidP="000B419C">
            <w:pPr>
              <w:rPr>
                <w:rFonts w:ascii="Arial" w:hAnsi="Arial" w:cs="Arial"/>
                <w:b/>
                <w:sz w:val="20"/>
                <w:szCs w:val="20"/>
              </w:rPr>
            </w:pPr>
            <w:r w:rsidRPr="002D4F64">
              <w:rPr>
                <w:rFonts w:ascii="Arial" w:hAnsi="Arial" w:cs="Arial"/>
                <w:b/>
                <w:sz w:val="20"/>
                <w:szCs w:val="20"/>
              </w:rPr>
              <w:t>58</w:t>
            </w:r>
          </w:p>
        </w:tc>
      </w:tr>
      <w:tr w:rsidR="0089536D" w:rsidRPr="002D4F64" w:rsidTr="0089536D">
        <w:tc>
          <w:tcPr>
            <w:tcW w:w="4064" w:type="dxa"/>
            <w:tcBorders>
              <w:top w:val="single" w:sz="4" w:space="0" w:color="auto"/>
              <w:left w:val="single" w:sz="4" w:space="0" w:color="auto"/>
              <w:bottom w:val="single" w:sz="4" w:space="0" w:color="auto"/>
              <w:right w:val="single" w:sz="4" w:space="0" w:color="auto"/>
            </w:tcBorders>
            <w:shd w:val="clear" w:color="auto" w:fill="auto"/>
          </w:tcPr>
          <w:p w:rsidR="0089536D" w:rsidRPr="002D4F64" w:rsidRDefault="0089536D" w:rsidP="000B419C">
            <w:pPr>
              <w:rPr>
                <w:rFonts w:ascii="Arial" w:hAnsi="Arial" w:cs="Arial"/>
                <w:sz w:val="20"/>
                <w:szCs w:val="20"/>
              </w:rPr>
            </w:pPr>
            <w:r w:rsidRPr="002D4F64">
              <w:rPr>
                <w:rFonts w:ascii="Arial" w:hAnsi="Arial" w:cs="Arial"/>
                <w:sz w:val="20"/>
                <w:szCs w:val="20"/>
              </w:rPr>
              <w:t>Finance &amp; MIS</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31</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35</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1307DB" w:rsidP="000B419C">
            <w:pPr>
              <w:rPr>
                <w:rFonts w:ascii="Arial" w:hAnsi="Arial" w:cs="Arial"/>
                <w:b/>
                <w:sz w:val="20"/>
                <w:szCs w:val="20"/>
              </w:rPr>
            </w:pPr>
            <w:r w:rsidRPr="002D4F64">
              <w:rPr>
                <w:rFonts w:ascii="Arial" w:hAnsi="Arial" w:cs="Arial"/>
                <w:b/>
                <w:sz w:val="20"/>
                <w:szCs w:val="20"/>
              </w:rPr>
              <w:t>35</w:t>
            </w:r>
          </w:p>
        </w:tc>
      </w:tr>
      <w:tr w:rsidR="0089536D" w:rsidRPr="002D4F64" w:rsidTr="0089536D">
        <w:tc>
          <w:tcPr>
            <w:tcW w:w="4064" w:type="dxa"/>
            <w:tcBorders>
              <w:top w:val="single" w:sz="4" w:space="0" w:color="auto"/>
              <w:left w:val="single" w:sz="4" w:space="0" w:color="auto"/>
              <w:bottom w:val="single" w:sz="4" w:space="0" w:color="auto"/>
              <w:right w:val="single" w:sz="4" w:space="0" w:color="auto"/>
            </w:tcBorders>
            <w:shd w:val="clear" w:color="auto" w:fill="auto"/>
          </w:tcPr>
          <w:p w:rsidR="0089536D" w:rsidRPr="002D4F64" w:rsidRDefault="0089536D" w:rsidP="000B419C">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p>
        </w:tc>
      </w:tr>
      <w:tr w:rsidR="0089536D" w:rsidRPr="002D4F64" w:rsidTr="0089536D">
        <w:tc>
          <w:tcPr>
            <w:tcW w:w="4064" w:type="dxa"/>
            <w:tcBorders>
              <w:top w:val="single" w:sz="4" w:space="0" w:color="auto"/>
              <w:left w:val="single" w:sz="4" w:space="0" w:color="auto"/>
              <w:bottom w:val="single" w:sz="4" w:space="0" w:color="auto"/>
              <w:right w:val="single" w:sz="4" w:space="0" w:color="auto"/>
            </w:tcBorders>
            <w:shd w:val="clear" w:color="auto" w:fill="auto"/>
          </w:tcPr>
          <w:p w:rsidR="0089536D" w:rsidRPr="002D4F64" w:rsidRDefault="0089536D" w:rsidP="000B419C">
            <w:pPr>
              <w:rPr>
                <w:rFonts w:ascii="Arial" w:hAnsi="Arial" w:cs="Arial"/>
                <w:sz w:val="20"/>
                <w:szCs w:val="20"/>
              </w:rPr>
            </w:pPr>
            <w:r w:rsidRPr="002D4F64">
              <w:rPr>
                <w:rFonts w:ascii="Arial" w:hAnsi="Arial" w:cs="Arial"/>
                <w:sz w:val="20"/>
                <w:szCs w:val="20"/>
              </w:rPr>
              <w:t>Total</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0B419C">
            <w:pPr>
              <w:rPr>
                <w:rFonts w:ascii="Arial" w:hAnsi="Arial" w:cs="Arial"/>
                <w:sz w:val="20"/>
                <w:szCs w:val="20"/>
              </w:rPr>
            </w:pPr>
            <w:r w:rsidRPr="002D4F64">
              <w:rPr>
                <w:rFonts w:ascii="Arial" w:hAnsi="Arial" w:cs="Arial"/>
                <w:sz w:val="20"/>
                <w:szCs w:val="20"/>
              </w:rPr>
              <w:t>365</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89536D" w:rsidP="00EF7DB8">
            <w:pPr>
              <w:rPr>
                <w:rFonts w:ascii="Arial" w:hAnsi="Arial" w:cs="Arial"/>
                <w:sz w:val="20"/>
                <w:szCs w:val="20"/>
              </w:rPr>
            </w:pPr>
            <w:r w:rsidRPr="002D4F64">
              <w:rPr>
                <w:rFonts w:ascii="Arial" w:hAnsi="Arial" w:cs="Arial"/>
                <w:sz w:val="20"/>
                <w:szCs w:val="20"/>
              </w:rPr>
              <w:t>344</w:t>
            </w:r>
          </w:p>
        </w:tc>
        <w:tc>
          <w:tcPr>
            <w:tcW w:w="1170" w:type="dxa"/>
            <w:tcBorders>
              <w:top w:val="single" w:sz="4" w:space="0" w:color="auto"/>
              <w:left w:val="single" w:sz="4" w:space="0" w:color="auto"/>
              <w:bottom w:val="single" w:sz="4" w:space="0" w:color="auto"/>
              <w:right w:val="single" w:sz="4" w:space="0" w:color="auto"/>
            </w:tcBorders>
          </w:tcPr>
          <w:p w:rsidR="0089536D" w:rsidRPr="002D4F64" w:rsidRDefault="001307DB" w:rsidP="00EF7DB8">
            <w:pPr>
              <w:rPr>
                <w:rFonts w:ascii="Arial" w:hAnsi="Arial" w:cs="Arial"/>
                <w:b/>
                <w:sz w:val="20"/>
                <w:szCs w:val="20"/>
              </w:rPr>
            </w:pPr>
            <w:r w:rsidRPr="002D4F64">
              <w:rPr>
                <w:rFonts w:ascii="Arial" w:hAnsi="Arial" w:cs="Arial"/>
                <w:b/>
                <w:sz w:val="20"/>
                <w:szCs w:val="20"/>
              </w:rPr>
              <w:t>383</w:t>
            </w:r>
          </w:p>
        </w:tc>
      </w:tr>
    </w:tbl>
    <w:p w:rsidR="00D12756" w:rsidRDefault="00D12756" w:rsidP="00D12756"/>
    <w:p w:rsidR="00D12756" w:rsidRPr="002D4F64" w:rsidRDefault="00D12756" w:rsidP="002D4F64">
      <w:pPr>
        <w:jc w:val="both"/>
        <w:rPr>
          <w:rFonts w:ascii="Arial" w:hAnsi="Arial" w:cs="Arial"/>
          <w:sz w:val="20"/>
          <w:szCs w:val="20"/>
        </w:rPr>
      </w:pPr>
      <w:r w:rsidRPr="002D4F64">
        <w:rPr>
          <w:rFonts w:ascii="Arial" w:hAnsi="Arial" w:cs="Arial"/>
          <w:sz w:val="20"/>
          <w:szCs w:val="20"/>
        </w:rPr>
        <w:t xml:space="preserve">The </w:t>
      </w:r>
      <w:r w:rsidR="001307DB" w:rsidRPr="002D4F64">
        <w:rPr>
          <w:rFonts w:ascii="Arial" w:hAnsi="Arial" w:cs="Arial"/>
          <w:sz w:val="20"/>
          <w:szCs w:val="20"/>
        </w:rPr>
        <w:t>in</w:t>
      </w:r>
      <w:r w:rsidR="004622CD" w:rsidRPr="002D4F64">
        <w:rPr>
          <w:rFonts w:ascii="Arial" w:hAnsi="Arial" w:cs="Arial"/>
          <w:sz w:val="20"/>
          <w:szCs w:val="20"/>
        </w:rPr>
        <w:t>cre</w:t>
      </w:r>
      <w:r w:rsidRPr="002D4F64">
        <w:rPr>
          <w:rFonts w:ascii="Arial" w:hAnsi="Arial" w:cs="Arial"/>
          <w:sz w:val="20"/>
          <w:szCs w:val="20"/>
        </w:rPr>
        <w:t>ase in staffing was most pronounced in the FMD</w:t>
      </w:r>
      <w:r w:rsidR="001307DB" w:rsidRPr="002D4F64">
        <w:rPr>
          <w:rFonts w:ascii="Arial" w:hAnsi="Arial" w:cs="Arial"/>
          <w:sz w:val="20"/>
          <w:szCs w:val="20"/>
        </w:rPr>
        <w:t xml:space="preserve"> d</w:t>
      </w:r>
      <w:r w:rsidR="00C31462" w:rsidRPr="002D4F64">
        <w:rPr>
          <w:rFonts w:ascii="Arial" w:hAnsi="Arial" w:cs="Arial"/>
          <w:sz w:val="20"/>
          <w:szCs w:val="20"/>
        </w:rPr>
        <w:t>ue to the need for more Rangers;</w:t>
      </w:r>
      <w:r w:rsidR="001307DB" w:rsidRPr="002D4F64">
        <w:rPr>
          <w:rFonts w:ascii="Arial" w:hAnsi="Arial" w:cs="Arial"/>
          <w:sz w:val="20"/>
          <w:szCs w:val="20"/>
        </w:rPr>
        <w:t xml:space="preserve"> the FRMD also needed additional work teams</w:t>
      </w:r>
      <w:r w:rsidR="004622CD" w:rsidRPr="002D4F64">
        <w:rPr>
          <w:rFonts w:ascii="Arial" w:hAnsi="Arial" w:cs="Arial"/>
          <w:sz w:val="20"/>
          <w:szCs w:val="20"/>
        </w:rPr>
        <w:t>.</w:t>
      </w:r>
      <w:r w:rsidRPr="002D4F64">
        <w:rPr>
          <w:rFonts w:ascii="Arial" w:hAnsi="Arial" w:cs="Arial"/>
          <w:sz w:val="20"/>
          <w:szCs w:val="20"/>
        </w:rPr>
        <w:tab/>
      </w:r>
      <w:r w:rsidRPr="002D4F64">
        <w:rPr>
          <w:rFonts w:ascii="Arial" w:hAnsi="Arial" w:cs="Arial"/>
          <w:sz w:val="20"/>
          <w:szCs w:val="20"/>
        </w:rPr>
        <w:tab/>
      </w:r>
      <w:r w:rsidRPr="002D4F64">
        <w:rPr>
          <w:rFonts w:ascii="Arial" w:hAnsi="Arial" w:cs="Arial"/>
          <w:sz w:val="20"/>
          <w:szCs w:val="20"/>
        </w:rPr>
        <w:tab/>
      </w:r>
    </w:p>
    <w:p w:rsidR="006E35B4" w:rsidRPr="002D4F64" w:rsidRDefault="006E35B4" w:rsidP="002D4F64">
      <w:pPr>
        <w:jc w:val="both"/>
        <w:rPr>
          <w:rFonts w:ascii="Arial" w:hAnsi="Arial" w:cs="Arial"/>
          <w:i/>
          <w:sz w:val="20"/>
          <w:szCs w:val="20"/>
          <w:u w:val="single"/>
        </w:rPr>
      </w:pPr>
    </w:p>
    <w:p w:rsidR="00D12756" w:rsidRPr="002D4F64" w:rsidRDefault="00D12756" w:rsidP="002D4F64">
      <w:pPr>
        <w:jc w:val="both"/>
        <w:rPr>
          <w:rFonts w:ascii="Arial" w:hAnsi="Arial" w:cs="Arial"/>
          <w:i/>
          <w:sz w:val="20"/>
          <w:szCs w:val="20"/>
          <w:u w:val="single"/>
        </w:rPr>
      </w:pPr>
      <w:r w:rsidRPr="002D4F64">
        <w:rPr>
          <w:rFonts w:ascii="Arial" w:hAnsi="Arial" w:cs="Arial"/>
          <w:i/>
          <w:sz w:val="20"/>
          <w:szCs w:val="20"/>
          <w:u w:val="single"/>
        </w:rPr>
        <w:t>Scholarships</w:t>
      </w:r>
    </w:p>
    <w:p w:rsidR="00D12756" w:rsidRPr="002D4F64" w:rsidRDefault="00D12756" w:rsidP="002D4F64">
      <w:pPr>
        <w:jc w:val="both"/>
        <w:rPr>
          <w:rFonts w:ascii="Arial" w:hAnsi="Arial" w:cs="Arial"/>
          <w:sz w:val="20"/>
          <w:szCs w:val="20"/>
        </w:rPr>
      </w:pPr>
    </w:p>
    <w:p w:rsidR="00D12756" w:rsidRPr="002D4F64" w:rsidRDefault="00C20B98" w:rsidP="002D4F64">
      <w:pPr>
        <w:jc w:val="both"/>
        <w:rPr>
          <w:rFonts w:ascii="Arial" w:hAnsi="Arial" w:cs="Arial"/>
          <w:sz w:val="20"/>
          <w:szCs w:val="20"/>
        </w:rPr>
      </w:pPr>
      <w:r w:rsidRPr="002D4F64">
        <w:rPr>
          <w:rFonts w:ascii="Arial" w:hAnsi="Arial" w:cs="Arial"/>
          <w:sz w:val="20"/>
          <w:szCs w:val="20"/>
        </w:rPr>
        <w:t xml:space="preserve">One scholarship was offered by </w:t>
      </w:r>
      <w:r w:rsidR="00242397" w:rsidRPr="002D4F64">
        <w:rPr>
          <w:rFonts w:ascii="Arial" w:hAnsi="Arial" w:cs="Arial"/>
          <w:sz w:val="20"/>
          <w:szCs w:val="20"/>
        </w:rPr>
        <w:t xml:space="preserve">the </w:t>
      </w:r>
      <w:r w:rsidR="003B329C" w:rsidRPr="002D4F64">
        <w:rPr>
          <w:rFonts w:ascii="Arial" w:hAnsi="Arial" w:cs="Arial"/>
          <w:sz w:val="20"/>
          <w:szCs w:val="20"/>
        </w:rPr>
        <w:t>Jawarharlall University, New Delhi, India</w:t>
      </w:r>
      <w:r w:rsidR="001901F1">
        <w:rPr>
          <w:rFonts w:ascii="Arial" w:hAnsi="Arial" w:cs="Arial"/>
          <w:sz w:val="20"/>
          <w:szCs w:val="20"/>
        </w:rPr>
        <w:t xml:space="preserve"> </w:t>
      </w:r>
      <w:r w:rsidR="000B419C" w:rsidRPr="002D4F64">
        <w:rPr>
          <w:rFonts w:ascii="Arial" w:hAnsi="Arial" w:cs="Arial"/>
          <w:sz w:val="20"/>
          <w:szCs w:val="20"/>
        </w:rPr>
        <w:t>to</w:t>
      </w:r>
      <w:r w:rsidR="001901F1">
        <w:rPr>
          <w:rFonts w:ascii="Arial" w:hAnsi="Arial" w:cs="Arial"/>
          <w:sz w:val="20"/>
          <w:szCs w:val="20"/>
        </w:rPr>
        <w:t xml:space="preserve"> </w:t>
      </w:r>
      <w:r w:rsidR="00242397" w:rsidRPr="002D4F64">
        <w:rPr>
          <w:rFonts w:ascii="Arial" w:hAnsi="Arial" w:cs="Arial"/>
          <w:sz w:val="20"/>
          <w:szCs w:val="20"/>
        </w:rPr>
        <w:t xml:space="preserve">ACF </w:t>
      </w:r>
      <w:r w:rsidR="002D4F64">
        <w:rPr>
          <w:rFonts w:ascii="Arial" w:hAnsi="Arial" w:cs="Arial"/>
          <w:sz w:val="20"/>
          <w:szCs w:val="20"/>
        </w:rPr>
        <w:t>U</w:t>
      </w:r>
      <w:r w:rsidR="003B329C" w:rsidRPr="002D4F64">
        <w:rPr>
          <w:rFonts w:ascii="Arial" w:hAnsi="Arial" w:cs="Arial"/>
          <w:sz w:val="20"/>
          <w:szCs w:val="20"/>
        </w:rPr>
        <w:t>ma Devi Madray</w:t>
      </w:r>
      <w:r w:rsidR="001901F1">
        <w:rPr>
          <w:rFonts w:ascii="Arial" w:hAnsi="Arial" w:cs="Arial"/>
          <w:sz w:val="20"/>
          <w:szCs w:val="20"/>
        </w:rPr>
        <w:t xml:space="preserve"> </w:t>
      </w:r>
      <w:r w:rsidR="00242397" w:rsidRPr="002D4F64">
        <w:rPr>
          <w:rFonts w:ascii="Arial" w:hAnsi="Arial" w:cs="Arial"/>
          <w:sz w:val="20"/>
          <w:szCs w:val="20"/>
        </w:rPr>
        <w:t>for MSc. Studies in</w:t>
      </w:r>
      <w:r w:rsidR="001901F1">
        <w:rPr>
          <w:rFonts w:ascii="Arial" w:hAnsi="Arial" w:cs="Arial"/>
          <w:sz w:val="20"/>
          <w:szCs w:val="20"/>
        </w:rPr>
        <w:t xml:space="preserve"> </w:t>
      </w:r>
      <w:r w:rsidR="003B329C" w:rsidRPr="002D4F64">
        <w:rPr>
          <w:rFonts w:ascii="Arial" w:hAnsi="Arial" w:cs="Arial"/>
          <w:sz w:val="20"/>
          <w:szCs w:val="20"/>
        </w:rPr>
        <w:t>Environmental</w:t>
      </w:r>
      <w:r w:rsidR="0051388F" w:rsidRPr="002D4F64">
        <w:rPr>
          <w:rFonts w:ascii="Arial" w:hAnsi="Arial" w:cs="Arial"/>
          <w:sz w:val="20"/>
          <w:szCs w:val="20"/>
        </w:rPr>
        <w:t xml:space="preserve"> Studies</w:t>
      </w:r>
      <w:r w:rsidRPr="002D4F64">
        <w:rPr>
          <w:rFonts w:ascii="Arial" w:hAnsi="Arial" w:cs="Arial"/>
          <w:sz w:val="20"/>
          <w:szCs w:val="20"/>
        </w:rPr>
        <w:t xml:space="preserve"> and </w:t>
      </w:r>
      <w:r w:rsidR="0051388F" w:rsidRPr="002D4F64">
        <w:rPr>
          <w:rFonts w:ascii="Arial" w:hAnsi="Arial" w:cs="Arial"/>
          <w:sz w:val="20"/>
          <w:szCs w:val="20"/>
        </w:rPr>
        <w:t>i</w:t>
      </w:r>
      <w:r w:rsidRPr="002D4F64">
        <w:rPr>
          <w:rFonts w:ascii="Arial" w:hAnsi="Arial" w:cs="Arial"/>
          <w:sz w:val="20"/>
          <w:szCs w:val="20"/>
        </w:rPr>
        <w:t xml:space="preserve">s of </w:t>
      </w:r>
      <w:r w:rsidR="0051388F" w:rsidRPr="002D4F64">
        <w:rPr>
          <w:rFonts w:ascii="Arial" w:hAnsi="Arial" w:cs="Arial"/>
          <w:sz w:val="20"/>
          <w:szCs w:val="20"/>
        </w:rPr>
        <w:t>two</w:t>
      </w:r>
      <w:r w:rsidRPr="002D4F64">
        <w:rPr>
          <w:rFonts w:ascii="Arial" w:hAnsi="Arial" w:cs="Arial"/>
          <w:sz w:val="20"/>
          <w:szCs w:val="20"/>
        </w:rPr>
        <w:t xml:space="preserve"> year</w:t>
      </w:r>
      <w:r w:rsidR="0051388F" w:rsidRPr="002D4F64">
        <w:rPr>
          <w:rFonts w:ascii="Arial" w:hAnsi="Arial" w:cs="Arial"/>
          <w:sz w:val="20"/>
          <w:szCs w:val="20"/>
        </w:rPr>
        <w:t>s</w:t>
      </w:r>
      <w:r w:rsidRPr="002D4F64">
        <w:rPr>
          <w:rFonts w:ascii="Arial" w:hAnsi="Arial" w:cs="Arial"/>
          <w:sz w:val="20"/>
          <w:szCs w:val="20"/>
        </w:rPr>
        <w:t xml:space="preserve"> duration.</w:t>
      </w:r>
      <w:r w:rsidR="001901F1">
        <w:rPr>
          <w:rFonts w:ascii="Arial" w:hAnsi="Arial" w:cs="Arial"/>
          <w:sz w:val="20"/>
          <w:szCs w:val="20"/>
        </w:rPr>
        <w:t xml:space="preserve"> </w:t>
      </w:r>
      <w:r w:rsidR="00C31462" w:rsidRPr="002D4F64">
        <w:rPr>
          <w:rFonts w:ascii="Arial" w:hAnsi="Arial" w:cs="Arial"/>
          <w:sz w:val="20"/>
          <w:szCs w:val="20"/>
        </w:rPr>
        <w:t>The six (6)</w:t>
      </w:r>
      <w:r w:rsidR="004F6E61" w:rsidRPr="002D4F64">
        <w:rPr>
          <w:rFonts w:ascii="Arial" w:hAnsi="Arial" w:cs="Arial"/>
          <w:sz w:val="20"/>
          <w:szCs w:val="20"/>
        </w:rPr>
        <w:t xml:space="preserve"> students</w:t>
      </w:r>
      <w:r w:rsidR="00420346" w:rsidRPr="002D4F64">
        <w:rPr>
          <w:rFonts w:ascii="Arial" w:hAnsi="Arial" w:cs="Arial"/>
          <w:sz w:val="20"/>
          <w:szCs w:val="20"/>
        </w:rPr>
        <w:t xml:space="preserve"> at UG on GFC Scholarships</w:t>
      </w:r>
      <w:r w:rsidR="001901F1">
        <w:rPr>
          <w:rFonts w:ascii="Arial" w:hAnsi="Arial" w:cs="Arial"/>
          <w:sz w:val="20"/>
          <w:szCs w:val="20"/>
        </w:rPr>
        <w:t xml:space="preserve"> </w:t>
      </w:r>
      <w:r w:rsidR="00C31462" w:rsidRPr="002D4F64">
        <w:rPr>
          <w:rFonts w:ascii="Arial" w:hAnsi="Arial" w:cs="Arial"/>
          <w:sz w:val="20"/>
          <w:szCs w:val="20"/>
        </w:rPr>
        <w:t>will be completing their program in 2015 and 2016.</w:t>
      </w:r>
    </w:p>
    <w:p w:rsidR="00D12756" w:rsidRDefault="00D12756" w:rsidP="00D12756"/>
    <w:p w:rsidR="00D12756" w:rsidRPr="002D4F64" w:rsidRDefault="00D12756" w:rsidP="00D12756">
      <w:pPr>
        <w:rPr>
          <w:rFonts w:ascii="Arial" w:hAnsi="Arial" w:cs="Arial"/>
          <w:sz w:val="20"/>
          <w:szCs w:val="20"/>
        </w:rPr>
      </w:pPr>
    </w:p>
    <w:p w:rsidR="00D12756" w:rsidRPr="002D4F64" w:rsidRDefault="00D12756" w:rsidP="00D12756">
      <w:pPr>
        <w:rPr>
          <w:rFonts w:ascii="Arial" w:hAnsi="Arial" w:cs="Arial"/>
          <w:i/>
          <w:iCs/>
          <w:sz w:val="20"/>
          <w:szCs w:val="20"/>
          <w:u w:val="single"/>
        </w:rPr>
      </w:pPr>
      <w:r w:rsidRPr="002D4F64">
        <w:rPr>
          <w:rFonts w:ascii="Arial" w:hAnsi="Arial" w:cs="Arial"/>
          <w:i/>
          <w:iCs/>
          <w:sz w:val="20"/>
          <w:szCs w:val="20"/>
          <w:u w:val="single"/>
        </w:rPr>
        <w:t>Overseas Seminars</w:t>
      </w:r>
    </w:p>
    <w:p w:rsidR="00D12756" w:rsidRPr="002D4F64" w:rsidRDefault="00D12756" w:rsidP="00D12756">
      <w:pPr>
        <w:rPr>
          <w:rFonts w:ascii="Arial" w:hAnsi="Arial" w:cs="Arial"/>
          <w:i/>
          <w:iCs/>
          <w:sz w:val="20"/>
          <w:szCs w:val="20"/>
          <w:u w:val="single"/>
        </w:rPr>
      </w:pPr>
    </w:p>
    <w:p w:rsidR="00D12756" w:rsidRDefault="00C31462" w:rsidP="002D4F64">
      <w:pPr>
        <w:jc w:val="both"/>
        <w:rPr>
          <w:rFonts w:ascii="Arial" w:hAnsi="Arial" w:cs="Arial"/>
          <w:sz w:val="20"/>
          <w:szCs w:val="20"/>
        </w:rPr>
      </w:pPr>
      <w:r w:rsidRPr="002D4F64">
        <w:rPr>
          <w:rFonts w:ascii="Arial" w:hAnsi="Arial" w:cs="Arial"/>
          <w:sz w:val="20"/>
          <w:szCs w:val="20"/>
        </w:rPr>
        <w:t>Eleven (11) M</w:t>
      </w:r>
      <w:r w:rsidR="00D12756" w:rsidRPr="002D4F64">
        <w:rPr>
          <w:rFonts w:ascii="Arial" w:hAnsi="Arial" w:cs="Arial"/>
          <w:sz w:val="20"/>
          <w:szCs w:val="20"/>
        </w:rPr>
        <w:t xml:space="preserve">iddle managers </w:t>
      </w:r>
      <w:r w:rsidR="00F35316" w:rsidRPr="002D4F64">
        <w:rPr>
          <w:rFonts w:ascii="Arial" w:hAnsi="Arial" w:cs="Arial"/>
          <w:sz w:val="20"/>
          <w:szCs w:val="20"/>
        </w:rPr>
        <w:t>attended</w:t>
      </w:r>
      <w:r w:rsidRPr="002D4F64">
        <w:rPr>
          <w:rFonts w:ascii="Arial" w:hAnsi="Arial" w:cs="Arial"/>
          <w:sz w:val="20"/>
          <w:szCs w:val="20"/>
        </w:rPr>
        <w:t xml:space="preserve"> approved</w:t>
      </w:r>
      <w:r w:rsidR="00D12756" w:rsidRPr="002D4F64">
        <w:rPr>
          <w:rFonts w:ascii="Arial" w:hAnsi="Arial" w:cs="Arial"/>
          <w:sz w:val="20"/>
          <w:szCs w:val="20"/>
        </w:rPr>
        <w:t xml:space="preserve"> overseas training </w:t>
      </w:r>
      <w:r w:rsidR="00F35316" w:rsidRPr="002D4F64">
        <w:rPr>
          <w:rFonts w:ascii="Arial" w:hAnsi="Arial" w:cs="Arial"/>
          <w:sz w:val="20"/>
          <w:szCs w:val="20"/>
        </w:rPr>
        <w:t xml:space="preserve">courses and meetings </w:t>
      </w:r>
      <w:r w:rsidR="00D12756" w:rsidRPr="002D4F64">
        <w:rPr>
          <w:rFonts w:ascii="Arial" w:hAnsi="Arial" w:cs="Arial"/>
          <w:sz w:val="20"/>
          <w:szCs w:val="20"/>
        </w:rPr>
        <w:t>in 201</w:t>
      </w:r>
      <w:r w:rsidR="0051388F" w:rsidRPr="002D4F64">
        <w:rPr>
          <w:rFonts w:ascii="Arial" w:hAnsi="Arial" w:cs="Arial"/>
          <w:sz w:val="20"/>
          <w:szCs w:val="20"/>
        </w:rPr>
        <w:t>4</w:t>
      </w:r>
      <w:r w:rsidR="00D12756" w:rsidRPr="002D4F64">
        <w:rPr>
          <w:rFonts w:ascii="Arial" w:hAnsi="Arial" w:cs="Arial"/>
          <w:sz w:val="20"/>
          <w:szCs w:val="20"/>
        </w:rPr>
        <w:t xml:space="preserve">. </w:t>
      </w:r>
      <w:r w:rsidRPr="002D4F64">
        <w:rPr>
          <w:rFonts w:ascii="Arial" w:hAnsi="Arial" w:cs="Arial"/>
          <w:sz w:val="20"/>
          <w:szCs w:val="20"/>
        </w:rPr>
        <w:t xml:space="preserve">In excess </w:t>
      </w:r>
      <w:r w:rsidR="006E35B4" w:rsidRPr="002D4F64">
        <w:rPr>
          <w:rFonts w:ascii="Arial" w:hAnsi="Arial" w:cs="Arial"/>
          <w:sz w:val="20"/>
          <w:szCs w:val="20"/>
        </w:rPr>
        <w:t>of two</w:t>
      </w:r>
      <w:r w:rsidRPr="002D4F64">
        <w:rPr>
          <w:rFonts w:ascii="Arial" w:hAnsi="Arial" w:cs="Arial"/>
          <w:sz w:val="20"/>
          <w:szCs w:val="20"/>
        </w:rPr>
        <w:t xml:space="preserve"> hundred (200) staff </w:t>
      </w:r>
      <w:r w:rsidR="00420346" w:rsidRPr="002D4F64">
        <w:rPr>
          <w:rFonts w:ascii="Arial" w:hAnsi="Arial" w:cs="Arial"/>
          <w:sz w:val="20"/>
          <w:szCs w:val="20"/>
        </w:rPr>
        <w:t>was</w:t>
      </w:r>
      <w:r w:rsidRPr="002D4F64">
        <w:rPr>
          <w:rFonts w:ascii="Arial" w:hAnsi="Arial" w:cs="Arial"/>
          <w:sz w:val="20"/>
          <w:szCs w:val="20"/>
        </w:rPr>
        <w:t xml:space="preserve"> exposed to GFC internal training and/or relevant </w:t>
      </w:r>
      <w:r w:rsidR="006E35B4" w:rsidRPr="002D4F64">
        <w:rPr>
          <w:rFonts w:ascii="Arial" w:hAnsi="Arial" w:cs="Arial"/>
          <w:sz w:val="20"/>
          <w:szCs w:val="20"/>
        </w:rPr>
        <w:t xml:space="preserve">local </w:t>
      </w:r>
      <w:r w:rsidRPr="002D4F64">
        <w:rPr>
          <w:rFonts w:ascii="Arial" w:hAnsi="Arial" w:cs="Arial"/>
          <w:sz w:val="20"/>
          <w:szCs w:val="20"/>
        </w:rPr>
        <w:t>training</w:t>
      </w:r>
      <w:r w:rsidR="006E35B4" w:rsidRPr="002D4F64">
        <w:rPr>
          <w:rFonts w:ascii="Arial" w:hAnsi="Arial" w:cs="Arial"/>
          <w:sz w:val="20"/>
          <w:szCs w:val="20"/>
        </w:rPr>
        <w:t>.</w:t>
      </w:r>
    </w:p>
    <w:p w:rsidR="00676AE6" w:rsidRDefault="00676AE6" w:rsidP="002D4F64">
      <w:pPr>
        <w:jc w:val="both"/>
        <w:rPr>
          <w:rFonts w:ascii="Arial" w:hAnsi="Arial" w:cs="Arial"/>
          <w:i/>
          <w:sz w:val="20"/>
          <w:szCs w:val="20"/>
          <w:u w:val="single"/>
        </w:rPr>
      </w:pPr>
    </w:p>
    <w:p w:rsidR="00676AE6" w:rsidRDefault="00676AE6" w:rsidP="002D4F64">
      <w:pPr>
        <w:jc w:val="both"/>
        <w:rPr>
          <w:rFonts w:ascii="Arial" w:hAnsi="Arial" w:cs="Arial"/>
          <w:i/>
          <w:sz w:val="20"/>
          <w:szCs w:val="20"/>
          <w:u w:val="single"/>
        </w:rPr>
      </w:pPr>
    </w:p>
    <w:p w:rsidR="00676AE6" w:rsidRPr="00676AE6" w:rsidRDefault="00676AE6" w:rsidP="002D4F64">
      <w:pPr>
        <w:jc w:val="both"/>
        <w:rPr>
          <w:rFonts w:ascii="Arial" w:hAnsi="Arial" w:cs="Arial"/>
          <w:i/>
          <w:sz w:val="20"/>
          <w:szCs w:val="20"/>
          <w:u w:val="single"/>
        </w:rPr>
      </w:pPr>
      <w:r>
        <w:rPr>
          <w:rFonts w:ascii="Arial" w:hAnsi="Arial" w:cs="Arial"/>
          <w:i/>
          <w:sz w:val="20"/>
          <w:szCs w:val="20"/>
          <w:u w:val="single"/>
        </w:rPr>
        <w:lastRenderedPageBreak/>
        <w:t>Industrial Relations</w:t>
      </w:r>
    </w:p>
    <w:p w:rsidR="00B215EA" w:rsidRPr="00B215EA" w:rsidRDefault="00B215EA" w:rsidP="008E7CE6">
      <w:pPr>
        <w:jc w:val="both"/>
        <w:rPr>
          <w:rFonts w:ascii="Arial" w:hAnsi="Arial" w:cs="Arial"/>
          <w:sz w:val="20"/>
          <w:szCs w:val="20"/>
        </w:rPr>
      </w:pPr>
      <w:r>
        <w:rPr>
          <w:rFonts w:ascii="Arial" w:hAnsi="Arial" w:cs="Arial"/>
          <w:sz w:val="20"/>
          <w:szCs w:val="20"/>
        </w:rPr>
        <w:t>During the</w:t>
      </w:r>
      <w:r w:rsidRPr="00B215EA">
        <w:rPr>
          <w:rFonts w:ascii="Arial" w:hAnsi="Arial" w:cs="Arial"/>
          <w:sz w:val="20"/>
          <w:szCs w:val="20"/>
        </w:rPr>
        <w:t xml:space="preserve"> year</w:t>
      </w:r>
      <w:r w:rsidR="003950E9">
        <w:rPr>
          <w:rFonts w:ascii="Arial" w:hAnsi="Arial" w:cs="Arial"/>
          <w:sz w:val="20"/>
          <w:szCs w:val="20"/>
        </w:rPr>
        <w:t>,</w:t>
      </w:r>
      <w:r w:rsidRPr="00B215EA">
        <w:rPr>
          <w:rFonts w:ascii="Arial" w:hAnsi="Arial" w:cs="Arial"/>
          <w:sz w:val="20"/>
          <w:szCs w:val="20"/>
        </w:rPr>
        <w:t xml:space="preserve"> GFC continued to enjoy very cordial relations with the Guyana Agricultural Workers Union (GAWU), the Union representing the workers</w:t>
      </w:r>
    </w:p>
    <w:p w:rsidR="00676AE6" w:rsidRDefault="00676AE6" w:rsidP="008E7CE6">
      <w:pPr>
        <w:jc w:val="both"/>
        <w:rPr>
          <w:rFonts w:ascii="Arial" w:hAnsi="Arial" w:cs="Arial"/>
          <w:sz w:val="20"/>
          <w:szCs w:val="20"/>
          <w:lang w:val="en-029"/>
        </w:rPr>
      </w:pPr>
    </w:p>
    <w:p w:rsidR="00676AE6" w:rsidRDefault="00676AE6" w:rsidP="008E7CE6">
      <w:pPr>
        <w:jc w:val="both"/>
        <w:rPr>
          <w:rFonts w:ascii="Arial" w:hAnsi="Arial" w:cs="Arial"/>
          <w:i/>
          <w:sz w:val="20"/>
          <w:szCs w:val="20"/>
          <w:u w:val="single"/>
          <w:lang w:val="en-029"/>
        </w:rPr>
      </w:pPr>
      <w:r>
        <w:rPr>
          <w:rFonts w:ascii="Arial" w:hAnsi="Arial" w:cs="Arial"/>
          <w:i/>
          <w:sz w:val="20"/>
          <w:szCs w:val="20"/>
          <w:u w:val="single"/>
          <w:lang w:val="en-029"/>
        </w:rPr>
        <w:t>Public Relations</w:t>
      </w:r>
    </w:p>
    <w:p w:rsidR="00676AE6" w:rsidRPr="00676AE6" w:rsidRDefault="00676AE6" w:rsidP="008E7CE6">
      <w:pPr>
        <w:jc w:val="both"/>
        <w:rPr>
          <w:rFonts w:ascii="Arial" w:hAnsi="Arial" w:cs="Arial"/>
          <w:i/>
          <w:sz w:val="20"/>
          <w:szCs w:val="20"/>
          <w:u w:val="single"/>
          <w:lang w:val="en-029"/>
        </w:rPr>
      </w:pPr>
    </w:p>
    <w:p w:rsidR="00043467" w:rsidRDefault="00E516C7" w:rsidP="008E7CE6">
      <w:pPr>
        <w:jc w:val="both"/>
        <w:rPr>
          <w:rFonts w:ascii="Arial" w:hAnsi="Arial" w:cs="Arial"/>
          <w:sz w:val="20"/>
          <w:szCs w:val="20"/>
          <w:lang w:val="en-029"/>
        </w:rPr>
      </w:pPr>
      <w:r w:rsidRPr="008E7CE6">
        <w:rPr>
          <w:rFonts w:ascii="Arial" w:hAnsi="Arial" w:cs="Arial"/>
          <w:sz w:val="20"/>
          <w:szCs w:val="20"/>
          <w:lang w:val="en-029"/>
        </w:rPr>
        <w:t>Twenty</w:t>
      </w:r>
      <w:r w:rsidR="00746F0E" w:rsidRPr="008E7CE6">
        <w:rPr>
          <w:rFonts w:ascii="Arial" w:hAnsi="Arial" w:cs="Arial"/>
          <w:sz w:val="20"/>
          <w:szCs w:val="20"/>
          <w:lang w:val="en-029"/>
        </w:rPr>
        <w:t xml:space="preserve"> secondary schools </w:t>
      </w:r>
      <w:r w:rsidRPr="008E7CE6">
        <w:rPr>
          <w:rFonts w:ascii="Arial" w:hAnsi="Arial" w:cs="Arial"/>
          <w:sz w:val="20"/>
          <w:szCs w:val="20"/>
          <w:lang w:val="en-029"/>
        </w:rPr>
        <w:t xml:space="preserve">and tertiary institutions </w:t>
      </w:r>
      <w:r w:rsidR="00746F0E" w:rsidRPr="008E7CE6">
        <w:rPr>
          <w:rFonts w:ascii="Arial" w:hAnsi="Arial" w:cs="Arial"/>
          <w:sz w:val="20"/>
          <w:szCs w:val="20"/>
          <w:lang w:val="en-029"/>
        </w:rPr>
        <w:t xml:space="preserve">were targeted by the </w:t>
      </w:r>
      <w:r w:rsidR="00420346" w:rsidRPr="008E7CE6">
        <w:rPr>
          <w:rFonts w:ascii="Arial" w:hAnsi="Arial" w:cs="Arial"/>
          <w:sz w:val="20"/>
          <w:szCs w:val="20"/>
          <w:lang w:val="en-029"/>
        </w:rPr>
        <w:t>GFC</w:t>
      </w:r>
      <w:r w:rsidR="00746F0E" w:rsidRPr="008E7CE6">
        <w:rPr>
          <w:rFonts w:ascii="Arial" w:hAnsi="Arial" w:cs="Arial"/>
          <w:sz w:val="20"/>
          <w:szCs w:val="20"/>
          <w:lang w:val="en-029"/>
        </w:rPr>
        <w:t xml:space="preserve"> to sensitize students to pursue careers in Forestry at the Guyana School of Agriculture.</w:t>
      </w:r>
      <w:r w:rsidR="00237F17">
        <w:rPr>
          <w:rFonts w:ascii="Arial" w:hAnsi="Arial" w:cs="Arial"/>
          <w:sz w:val="20"/>
          <w:szCs w:val="20"/>
          <w:lang w:val="en-029"/>
        </w:rPr>
        <w:t xml:space="preserve"> </w:t>
      </w:r>
      <w:r w:rsidR="006E35B4" w:rsidRPr="008E7CE6">
        <w:rPr>
          <w:rFonts w:ascii="Arial" w:hAnsi="Arial" w:cs="Arial"/>
          <w:sz w:val="20"/>
          <w:szCs w:val="20"/>
          <w:lang w:val="en-029"/>
        </w:rPr>
        <w:t>Over 1200 students were enlightened on career opportunities in GFC. GFC also</w:t>
      </w:r>
      <w:r w:rsidR="00661FF9" w:rsidRPr="008E7CE6">
        <w:rPr>
          <w:rFonts w:ascii="Arial" w:hAnsi="Arial" w:cs="Arial"/>
          <w:sz w:val="20"/>
          <w:szCs w:val="20"/>
          <w:lang w:val="en-029"/>
        </w:rPr>
        <w:t xml:space="preserve"> participated in 25 exhibition</w:t>
      </w:r>
      <w:r w:rsidR="006E35B4" w:rsidRPr="008E7CE6">
        <w:rPr>
          <w:rFonts w:ascii="Arial" w:hAnsi="Arial" w:cs="Arial"/>
          <w:sz w:val="20"/>
          <w:szCs w:val="20"/>
          <w:lang w:val="en-029"/>
        </w:rPr>
        <w:t>s in various regions of Guyana,</w:t>
      </w:r>
      <w:r w:rsidR="00746F0E" w:rsidRPr="008E7CE6">
        <w:rPr>
          <w:rFonts w:ascii="Arial" w:hAnsi="Arial" w:cs="Arial"/>
          <w:sz w:val="20"/>
          <w:szCs w:val="20"/>
          <w:lang w:val="en-029"/>
        </w:rPr>
        <w:t xml:space="preserve"> and </w:t>
      </w:r>
      <w:r w:rsidR="006E35B4" w:rsidRPr="008E7CE6">
        <w:rPr>
          <w:rFonts w:ascii="Arial" w:hAnsi="Arial" w:cs="Arial"/>
          <w:sz w:val="20"/>
          <w:szCs w:val="20"/>
          <w:lang w:val="en-029"/>
        </w:rPr>
        <w:t xml:space="preserve">in </w:t>
      </w:r>
      <w:r w:rsidR="00746F0E" w:rsidRPr="008E7CE6">
        <w:rPr>
          <w:rFonts w:ascii="Arial" w:hAnsi="Arial" w:cs="Arial"/>
          <w:sz w:val="20"/>
          <w:szCs w:val="20"/>
          <w:lang w:val="en-029"/>
        </w:rPr>
        <w:t>several environmental programmes</w:t>
      </w:r>
      <w:r w:rsidR="006E35B4" w:rsidRPr="008E7CE6">
        <w:rPr>
          <w:rFonts w:ascii="Arial" w:hAnsi="Arial" w:cs="Arial"/>
          <w:sz w:val="20"/>
          <w:szCs w:val="20"/>
          <w:lang w:val="en-029"/>
        </w:rPr>
        <w:t>.</w:t>
      </w:r>
    </w:p>
    <w:p w:rsidR="00676AE6" w:rsidRDefault="00676AE6" w:rsidP="008E7CE6">
      <w:pPr>
        <w:jc w:val="both"/>
        <w:rPr>
          <w:rFonts w:ascii="Arial" w:hAnsi="Arial" w:cs="Arial"/>
          <w:sz w:val="20"/>
          <w:szCs w:val="20"/>
          <w:lang w:val="en-029"/>
        </w:rPr>
      </w:pPr>
    </w:p>
    <w:p w:rsidR="00676AE6" w:rsidRPr="008E7CE6" w:rsidRDefault="00676AE6" w:rsidP="008E7CE6">
      <w:pPr>
        <w:jc w:val="both"/>
        <w:rPr>
          <w:rFonts w:ascii="Arial" w:hAnsi="Arial" w:cs="Arial"/>
          <w:sz w:val="20"/>
          <w:szCs w:val="20"/>
          <w:lang w:val="en-029"/>
        </w:rPr>
      </w:pPr>
      <w:r>
        <w:rPr>
          <w:rFonts w:ascii="Arial" w:hAnsi="Arial" w:cs="Arial"/>
          <w:sz w:val="20"/>
          <w:szCs w:val="20"/>
          <w:lang w:val="en-029"/>
        </w:rPr>
        <w:t>Additionally, several outreaches were held by the GFC Board of Directors and the GFC, targeting direct and indirect stakeholders inclusive of Amerindian Communities.</w:t>
      </w:r>
    </w:p>
    <w:p w:rsidR="008E7CE6" w:rsidRPr="00A11AEA" w:rsidRDefault="00676AE6" w:rsidP="008E7CE6">
      <w:pPr>
        <w:pStyle w:val="Heading1"/>
        <w:rPr>
          <w:rFonts w:ascii="Arial" w:hAnsi="Arial" w:cs="Arial"/>
          <w:color w:val="auto"/>
          <w:sz w:val="24"/>
          <w:szCs w:val="24"/>
        </w:rPr>
      </w:pPr>
      <w:r>
        <w:rPr>
          <w:rFonts w:ascii="Arial" w:hAnsi="Arial" w:cs="Arial"/>
          <w:color w:val="auto"/>
          <w:sz w:val="24"/>
          <w:szCs w:val="24"/>
        </w:rPr>
        <w:t>3</w:t>
      </w:r>
      <w:r w:rsidR="008E7CE6" w:rsidRPr="00A11AEA">
        <w:rPr>
          <w:rFonts w:ascii="Arial" w:hAnsi="Arial" w:cs="Arial"/>
          <w:color w:val="auto"/>
          <w:sz w:val="24"/>
          <w:szCs w:val="24"/>
        </w:rPr>
        <w:t>.</w:t>
      </w:r>
      <w:r w:rsidR="008E7CE6" w:rsidRPr="00A11AEA">
        <w:rPr>
          <w:rFonts w:ascii="Arial" w:hAnsi="Arial" w:cs="Arial"/>
          <w:color w:val="auto"/>
          <w:sz w:val="24"/>
          <w:szCs w:val="24"/>
        </w:rPr>
        <w:tab/>
        <w:t>FINANCIAL SUMMARY 2014</w:t>
      </w:r>
    </w:p>
    <w:p w:rsidR="00D26CB0" w:rsidRDefault="00D26CB0" w:rsidP="00D577FD"/>
    <w:p w:rsidR="00D26CB0" w:rsidRPr="00A11AEA" w:rsidRDefault="00D26CB0" w:rsidP="00D26CB0">
      <w:pPr>
        <w:rPr>
          <w:sz w:val="22"/>
          <w:szCs w:val="22"/>
        </w:rPr>
      </w:pPr>
    </w:p>
    <w:p w:rsidR="00D26CB0" w:rsidRPr="00C9152B" w:rsidRDefault="00676AE6" w:rsidP="008E7CE6">
      <w:pPr>
        <w:jc w:val="both"/>
        <w:rPr>
          <w:rFonts w:ascii="Arial" w:hAnsi="Arial" w:cs="Arial"/>
          <w:b/>
          <w:sz w:val="20"/>
          <w:szCs w:val="20"/>
        </w:rPr>
      </w:pPr>
      <w:r>
        <w:rPr>
          <w:rFonts w:ascii="Arial" w:hAnsi="Arial" w:cs="Arial"/>
          <w:b/>
          <w:sz w:val="22"/>
          <w:szCs w:val="22"/>
        </w:rPr>
        <w:t>3</w:t>
      </w:r>
      <w:r w:rsidR="00C9152B" w:rsidRPr="00A11AEA">
        <w:rPr>
          <w:rFonts w:ascii="Arial" w:hAnsi="Arial" w:cs="Arial"/>
          <w:b/>
          <w:sz w:val="22"/>
          <w:szCs w:val="22"/>
        </w:rPr>
        <w:t>.1</w:t>
      </w:r>
      <w:r w:rsidR="00C9152B" w:rsidRPr="00A11AEA">
        <w:rPr>
          <w:rFonts w:ascii="Arial" w:hAnsi="Arial" w:cs="Arial"/>
          <w:b/>
          <w:sz w:val="22"/>
          <w:szCs w:val="22"/>
        </w:rPr>
        <w:tab/>
      </w:r>
      <w:r w:rsidR="00D26CB0" w:rsidRPr="00A11AEA">
        <w:rPr>
          <w:rFonts w:ascii="Arial" w:hAnsi="Arial" w:cs="Arial"/>
          <w:b/>
          <w:sz w:val="22"/>
          <w:szCs w:val="22"/>
        </w:rPr>
        <w:t>Financial Performance</w:t>
      </w:r>
    </w:p>
    <w:p w:rsidR="00D577FD" w:rsidRPr="008E7CE6" w:rsidRDefault="00D577FD" w:rsidP="008E7CE6">
      <w:pPr>
        <w:jc w:val="both"/>
        <w:rPr>
          <w:rFonts w:ascii="Arial" w:hAnsi="Arial" w:cs="Arial"/>
          <w:b/>
          <w:sz w:val="20"/>
          <w:szCs w:val="20"/>
        </w:rPr>
      </w:pPr>
    </w:p>
    <w:p w:rsidR="00D26CB0" w:rsidRPr="008E7CE6" w:rsidRDefault="00D577FD" w:rsidP="008E7CE6">
      <w:pPr>
        <w:jc w:val="both"/>
        <w:rPr>
          <w:rFonts w:ascii="Arial" w:hAnsi="Arial" w:cs="Arial"/>
          <w:sz w:val="20"/>
          <w:szCs w:val="20"/>
        </w:rPr>
      </w:pPr>
      <w:r w:rsidRPr="008E7CE6">
        <w:rPr>
          <w:rFonts w:ascii="Arial" w:hAnsi="Arial" w:cs="Arial"/>
          <w:sz w:val="20"/>
          <w:szCs w:val="20"/>
        </w:rPr>
        <w:t xml:space="preserve">The </w:t>
      </w:r>
      <w:r w:rsidR="00827FBB" w:rsidRPr="008E7CE6">
        <w:rPr>
          <w:rFonts w:ascii="Arial" w:hAnsi="Arial" w:cs="Arial"/>
          <w:sz w:val="20"/>
          <w:szCs w:val="20"/>
        </w:rPr>
        <w:t>F</w:t>
      </w:r>
      <w:r w:rsidR="00D26CB0" w:rsidRPr="008E7CE6">
        <w:rPr>
          <w:rFonts w:ascii="Arial" w:hAnsi="Arial" w:cs="Arial"/>
          <w:sz w:val="20"/>
          <w:szCs w:val="20"/>
        </w:rPr>
        <w:t>ina</w:t>
      </w:r>
      <w:r w:rsidR="003950E9">
        <w:rPr>
          <w:rFonts w:ascii="Arial" w:hAnsi="Arial" w:cs="Arial"/>
          <w:sz w:val="20"/>
          <w:szCs w:val="20"/>
        </w:rPr>
        <w:t>ncial year 2014 was satisfactor</w:t>
      </w:r>
      <w:r w:rsidR="00D26CB0" w:rsidRPr="008E7CE6">
        <w:rPr>
          <w:rFonts w:ascii="Arial" w:hAnsi="Arial" w:cs="Arial"/>
          <w:sz w:val="20"/>
          <w:szCs w:val="20"/>
        </w:rPr>
        <w:t xml:space="preserve">y for the GFC. Revenue collected was approximately $ 902.8M compared to budget of $ 859.2M </w:t>
      </w:r>
      <w:r w:rsidRPr="008E7CE6">
        <w:rPr>
          <w:rFonts w:ascii="Arial" w:hAnsi="Arial" w:cs="Arial"/>
          <w:sz w:val="20"/>
          <w:szCs w:val="20"/>
        </w:rPr>
        <w:t xml:space="preserve">(increase of 5 %) </w:t>
      </w:r>
      <w:r w:rsidR="00D26CB0" w:rsidRPr="008E7CE6">
        <w:rPr>
          <w:rFonts w:ascii="Arial" w:hAnsi="Arial" w:cs="Arial"/>
          <w:sz w:val="20"/>
          <w:szCs w:val="20"/>
        </w:rPr>
        <w:t xml:space="preserve">and also higher than the comparative period of 2013 which was $ 868.6M. Expenditure for the year </w:t>
      </w:r>
      <w:r w:rsidR="00A077B6">
        <w:rPr>
          <w:rFonts w:ascii="Arial" w:hAnsi="Arial" w:cs="Arial"/>
          <w:sz w:val="20"/>
          <w:szCs w:val="20"/>
        </w:rPr>
        <w:t>was kept within</w:t>
      </w:r>
      <w:r w:rsidR="003950E9">
        <w:rPr>
          <w:rFonts w:ascii="Arial" w:hAnsi="Arial" w:cs="Arial"/>
          <w:sz w:val="20"/>
          <w:szCs w:val="20"/>
        </w:rPr>
        <w:t xml:space="preserve"> the</w:t>
      </w:r>
      <w:r w:rsidR="00A077B6">
        <w:rPr>
          <w:rFonts w:ascii="Arial" w:hAnsi="Arial" w:cs="Arial"/>
          <w:sz w:val="20"/>
          <w:szCs w:val="20"/>
        </w:rPr>
        <w:t xml:space="preserve"> budget</w:t>
      </w:r>
      <w:r w:rsidR="003950E9">
        <w:rPr>
          <w:rFonts w:ascii="Arial" w:hAnsi="Arial" w:cs="Arial"/>
          <w:sz w:val="20"/>
          <w:szCs w:val="20"/>
        </w:rPr>
        <w:t xml:space="preserve"> of</w:t>
      </w:r>
      <w:r w:rsidR="00A077B6">
        <w:rPr>
          <w:rFonts w:ascii="Arial" w:hAnsi="Arial" w:cs="Arial"/>
          <w:sz w:val="20"/>
          <w:szCs w:val="20"/>
        </w:rPr>
        <w:t xml:space="preserve"> $ 739.3M </w:t>
      </w:r>
      <w:r w:rsidR="00D26CB0" w:rsidRPr="008E7CE6">
        <w:rPr>
          <w:rFonts w:ascii="Arial" w:hAnsi="Arial" w:cs="Arial"/>
          <w:sz w:val="20"/>
          <w:szCs w:val="20"/>
        </w:rPr>
        <w:t>compare</w:t>
      </w:r>
      <w:r w:rsidRPr="008E7CE6">
        <w:rPr>
          <w:rFonts w:ascii="Arial" w:hAnsi="Arial" w:cs="Arial"/>
          <w:sz w:val="20"/>
          <w:szCs w:val="20"/>
        </w:rPr>
        <w:t>d</w:t>
      </w:r>
      <w:r w:rsidR="00D26CB0" w:rsidRPr="008E7CE6">
        <w:rPr>
          <w:rFonts w:ascii="Arial" w:hAnsi="Arial" w:cs="Arial"/>
          <w:sz w:val="20"/>
          <w:szCs w:val="20"/>
        </w:rPr>
        <w:t xml:space="preserve"> to</w:t>
      </w:r>
      <w:r w:rsidRPr="008E7CE6">
        <w:rPr>
          <w:rFonts w:ascii="Arial" w:hAnsi="Arial" w:cs="Arial"/>
          <w:sz w:val="20"/>
          <w:szCs w:val="20"/>
        </w:rPr>
        <w:t xml:space="preserve"> the</w:t>
      </w:r>
      <w:r w:rsidR="00D26CB0" w:rsidRPr="008E7CE6">
        <w:rPr>
          <w:rFonts w:ascii="Arial" w:hAnsi="Arial" w:cs="Arial"/>
          <w:sz w:val="20"/>
          <w:szCs w:val="20"/>
        </w:rPr>
        <w:t xml:space="preserve"> budget of $ 750.1M. Expenditure for the correspo</w:t>
      </w:r>
      <w:r w:rsidR="00A077B6">
        <w:rPr>
          <w:rFonts w:ascii="Arial" w:hAnsi="Arial" w:cs="Arial"/>
          <w:sz w:val="20"/>
          <w:szCs w:val="20"/>
        </w:rPr>
        <w:t>nding period 2013 was $ 696.4M.</w:t>
      </w:r>
      <w:r w:rsidR="00D26CB0" w:rsidRPr="008E7CE6">
        <w:rPr>
          <w:rFonts w:ascii="Arial" w:hAnsi="Arial" w:cs="Arial"/>
          <w:sz w:val="20"/>
          <w:szCs w:val="20"/>
        </w:rPr>
        <w:t xml:space="preserve"> The table below provides a summary of the financial performance of the GFC for 2014 compared with budget and also 2013.</w:t>
      </w:r>
    </w:p>
    <w:p w:rsidR="00D577FD" w:rsidRDefault="00D577FD" w:rsidP="00B215EA">
      <w:pPr>
        <w:rPr>
          <w:b/>
          <w:u w:val="single"/>
        </w:rPr>
      </w:pPr>
    </w:p>
    <w:p w:rsidR="00D577FD" w:rsidRDefault="00D577FD" w:rsidP="00D26CB0">
      <w:pPr>
        <w:jc w:val="center"/>
        <w:rPr>
          <w:b/>
          <w:sz w:val="22"/>
          <w:szCs w:val="22"/>
        </w:rPr>
      </w:pPr>
    </w:p>
    <w:p w:rsidR="00193B48" w:rsidRPr="00C9152B" w:rsidRDefault="00193B48" w:rsidP="00D26CB0">
      <w:pPr>
        <w:jc w:val="center"/>
        <w:rPr>
          <w:b/>
          <w:sz w:val="22"/>
          <w:szCs w:val="22"/>
        </w:rPr>
      </w:pPr>
    </w:p>
    <w:p w:rsidR="00D26CB0" w:rsidRPr="00A11AEA" w:rsidRDefault="00676AE6" w:rsidP="00C9152B">
      <w:pPr>
        <w:rPr>
          <w:rFonts w:ascii="Arial" w:hAnsi="Arial" w:cs="Arial"/>
          <w:b/>
          <w:sz w:val="22"/>
          <w:szCs w:val="22"/>
        </w:rPr>
      </w:pPr>
      <w:r>
        <w:rPr>
          <w:rFonts w:ascii="Arial" w:hAnsi="Arial" w:cs="Arial"/>
          <w:b/>
          <w:sz w:val="22"/>
          <w:szCs w:val="22"/>
        </w:rPr>
        <w:t>3</w:t>
      </w:r>
      <w:r w:rsidR="00C9152B" w:rsidRPr="00A11AEA">
        <w:rPr>
          <w:rFonts w:ascii="Arial" w:hAnsi="Arial" w:cs="Arial"/>
          <w:b/>
          <w:sz w:val="22"/>
          <w:szCs w:val="22"/>
        </w:rPr>
        <w:t>.2</w:t>
      </w:r>
      <w:r w:rsidR="00C9152B" w:rsidRPr="00A11AEA">
        <w:rPr>
          <w:rFonts w:ascii="Arial" w:hAnsi="Arial" w:cs="Arial"/>
          <w:b/>
          <w:sz w:val="22"/>
          <w:szCs w:val="22"/>
        </w:rPr>
        <w:tab/>
      </w:r>
      <w:r w:rsidR="00A11AEA">
        <w:rPr>
          <w:rFonts w:ascii="Arial" w:hAnsi="Arial" w:cs="Arial"/>
          <w:b/>
          <w:sz w:val="22"/>
          <w:szCs w:val="22"/>
        </w:rPr>
        <w:t xml:space="preserve">Summary of GFC Financial Performance for </w:t>
      </w:r>
      <w:r w:rsidR="00ED5353">
        <w:rPr>
          <w:rFonts w:ascii="Arial" w:hAnsi="Arial" w:cs="Arial"/>
          <w:b/>
          <w:sz w:val="22"/>
          <w:szCs w:val="22"/>
        </w:rPr>
        <w:t>2013-14</w:t>
      </w:r>
    </w:p>
    <w:p w:rsidR="00B215EA" w:rsidRPr="008E7CE6" w:rsidRDefault="00B215EA" w:rsidP="00D577FD">
      <w:pPr>
        <w:jc w:val="center"/>
        <w:rPr>
          <w:rFonts w:ascii="Arial" w:hAnsi="Arial" w:cs="Arial"/>
          <w:b/>
          <w:u w:val="single"/>
        </w:rPr>
      </w:pPr>
    </w:p>
    <w:p w:rsidR="00D26CB0" w:rsidRDefault="00D26CB0" w:rsidP="00D26CB0"/>
    <w:p w:rsidR="00B215EA" w:rsidRDefault="00B215EA" w:rsidP="00D26CB0"/>
    <w:tbl>
      <w:tblPr>
        <w:tblStyle w:val="TableGrid"/>
        <w:tblpPr w:leftFromText="180" w:rightFromText="180" w:vertAnchor="page" w:horzAnchor="margin" w:tblpXSpec="center" w:tblpY="9526"/>
        <w:tblW w:w="9032" w:type="dxa"/>
        <w:tblLook w:val="04A0"/>
      </w:tblPr>
      <w:tblGrid>
        <w:gridCol w:w="3605"/>
        <w:gridCol w:w="1467"/>
        <w:gridCol w:w="1821"/>
        <w:gridCol w:w="2139"/>
      </w:tblGrid>
      <w:tr w:rsidR="002F647D" w:rsidRPr="00060526" w:rsidTr="002F647D">
        <w:tc>
          <w:tcPr>
            <w:tcW w:w="3605" w:type="dxa"/>
          </w:tcPr>
          <w:p w:rsidR="002F647D" w:rsidRPr="002D4F64" w:rsidRDefault="002F647D" w:rsidP="00A077B6">
            <w:pPr>
              <w:rPr>
                <w:rFonts w:ascii="Arial" w:hAnsi="Arial" w:cs="Arial"/>
                <w:sz w:val="20"/>
                <w:szCs w:val="20"/>
              </w:rPr>
            </w:pPr>
          </w:p>
        </w:tc>
        <w:tc>
          <w:tcPr>
            <w:tcW w:w="1467" w:type="dxa"/>
          </w:tcPr>
          <w:p w:rsidR="002F647D" w:rsidRPr="002F647D" w:rsidRDefault="002F647D" w:rsidP="00A077B6">
            <w:pPr>
              <w:rPr>
                <w:rFonts w:ascii="Arial" w:hAnsi="Arial" w:cs="Arial"/>
                <w:b/>
                <w:sz w:val="20"/>
                <w:szCs w:val="20"/>
              </w:rPr>
            </w:pPr>
            <w:r w:rsidRPr="002F647D">
              <w:rPr>
                <w:rFonts w:ascii="Arial" w:hAnsi="Arial" w:cs="Arial"/>
                <w:b/>
                <w:sz w:val="20"/>
                <w:szCs w:val="20"/>
              </w:rPr>
              <w:t>Actual 2013</w:t>
            </w:r>
          </w:p>
        </w:tc>
        <w:tc>
          <w:tcPr>
            <w:tcW w:w="1821" w:type="dxa"/>
          </w:tcPr>
          <w:p w:rsidR="002F647D" w:rsidRPr="002F647D" w:rsidRDefault="002F647D" w:rsidP="00A077B6">
            <w:pPr>
              <w:rPr>
                <w:rFonts w:ascii="Arial" w:hAnsi="Arial" w:cs="Arial"/>
                <w:b/>
                <w:sz w:val="20"/>
                <w:szCs w:val="20"/>
              </w:rPr>
            </w:pPr>
            <w:r w:rsidRPr="002F647D">
              <w:rPr>
                <w:rFonts w:ascii="Arial" w:hAnsi="Arial" w:cs="Arial"/>
                <w:b/>
                <w:sz w:val="20"/>
                <w:szCs w:val="20"/>
              </w:rPr>
              <w:t>Actual 2014</w:t>
            </w:r>
          </w:p>
        </w:tc>
        <w:tc>
          <w:tcPr>
            <w:tcW w:w="2139" w:type="dxa"/>
          </w:tcPr>
          <w:p w:rsidR="002F647D" w:rsidRPr="002F647D" w:rsidRDefault="002F647D" w:rsidP="00A077B6">
            <w:pPr>
              <w:rPr>
                <w:rFonts w:ascii="Arial" w:hAnsi="Arial" w:cs="Arial"/>
                <w:b/>
                <w:sz w:val="20"/>
                <w:szCs w:val="20"/>
              </w:rPr>
            </w:pPr>
            <w:r w:rsidRPr="002F647D">
              <w:rPr>
                <w:rFonts w:ascii="Arial" w:hAnsi="Arial" w:cs="Arial"/>
                <w:b/>
                <w:sz w:val="20"/>
                <w:szCs w:val="20"/>
              </w:rPr>
              <w:t>Budget 2014</w:t>
            </w:r>
          </w:p>
        </w:tc>
      </w:tr>
      <w:tr w:rsidR="002F647D" w:rsidRPr="00060526" w:rsidTr="002F647D">
        <w:tc>
          <w:tcPr>
            <w:tcW w:w="3605" w:type="dxa"/>
          </w:tcPr>
          <w:p w:rsidR="002F647D" w:rsidRPr="002D4F64" w:rsidRDefault="002F647D" w:rsidP="00A077B6">
            <w:pPr>
              <w:rPr>
                <w:rFonts w:ascii="Arial" w:hAnsi="Arial" w:cs="Arial"/>
                <w:sz w:val="20"/>
                <w:szCs w:val="20"/>
              </w:rPr>
            </w:pPr>
            <w:r w:rsidRPr="002D4F64">
              <w:rPr>
                <w:rFonts w:ascii="Arial" w:hAnsi="Arial" w:cs="Arial"/>
                <w:sz w:val="20"/>
                <w:szCs w:val="20"/>
              </w:rPr>
              <w:t xml:space="preserve">Royalty </w:t>
            </w:r>
          </w:p>
        </w:tc>
        <w:tc>
          <w:tcPr>
            <w:tcW w:w="1467" w:type="dxa"/>
          </w:tcPr>
          <w:p w:rsidR="002F647D" w:rsidRPr="002D4F64" w:rsidRDefault="002F647D" w:rsidP="00A077B6">
            <w:pPr>
              <w:rPr>
                <w:rFonts w:ascii="Arial" w:hAnsi="Arial" w:cs="Arial"/>
                <w:sz w:val="20"/>
                <w:szCs w:val="20"/>
              </w:rPr>
            </w:pPr>
            <w:r w:rsidRPr="002D4F64">
              <w:rPr>
                <w:rFonts w:ascii="Arial" w:hAnsi="Arial" w:cs="Arial"/>
                <w:sz w:val="20"/>
                <w:szCs w:val="20"/>
              </w:rPr>
              <w:t>310,338,720</w:t>
            </w:r>
          </w:p>
        </w:tc>
        <w:tc>
          <w:tcPr>
            <w:tcW w:w="1821" w:type="dxa"/>
          </w:tcPr>
          <w:p w:rsidR="002F647D" w:rsidRPr="002D4F64" w:rsidRDefault="002F647D" w:rsidP="00A077B6">
            <w:pPr>
              <w:rPr>
                <w:rFonts w:ascii="Arial" w:hAnsi="Arial" w:cs="Arial"/>
                <w:sz w:val="20"/>
                <w:szCs w:val="20"/>
              </w:rPr>
            </w:pPr>
            <w:r w:rsidRPr="002D4F64">
              <w:rPr>
                <w:rFonts w:ascii="Arial" w:hAnsi="Arial" w:cs="Arial"/>
                <w:sz w:val="20"/>
                <w:szCs w:val="20"/>
              </w:rPr>
              <w:t>334,903,169</w:t>
            </w:r>
          </w:p>
        </w:tc>
        <w:tc>
          <w:tcPr>
            <w:tcW w:w="2139" w:type="dxa"/>
          </w:tcPr>
          <w:p w:rsidR="002F647D" w:rsidRPr="002D4F64" w:rsidRDefault="002F647D" w:rsidP="00A077B6">
            <w:pPr>
              <w:rPr>
                <w:rFonts w:ascii="Arial" w:hAnsi="Arial" w:cs="Arial"/>
                <w:sz w:val="20"/>
                <w:szCs w:val="20"/>
              </w:rPr>
            </w:pPr>
            <w:r w:rsidRPr="002D4F64">
              <w:rPr>
                <w:rFonts w:ascii="Arial" w:hAnsi="Arial" w:cs="Arial"/>
                <w:sz w:val="20"/>
                <w:szCs w:val="20"/>
              </w:rPr>
              <w:t>320,400,000</w:t>
            </w:r>
          </w:p>
        </w:tc>
      </w:tr>
      <w:tr w:rsidR="002F647D" w:rsidRPr="00060526" w:rsidTr="002F647D">
        <w:tc>
          <w:tcPr>
            <w:tcW w:w="3605" w:type="dxa"/>
          </w:tcPr>
          <w:p w:rsidR="002F647D" w:rsidRPr="00060526" w:rsidRDefault="002F647D" w:rsidP="00A077B6">
            <w:r>
              <w:t>A</w:t>
            </w:r>
            <w:r w:rsidRPr="00060526">
              <w:t>creage Fee</w:t>
            </w:r>
          </w:p>
        </w:tc>
        <w:tc>
          <w:tcPr>
            <w:tcW w:w="1467" w:type="dxa"/>
          </w:tcPr>
          <w:p w:rsidR="002F647D" w:rsidRPr="00060526" w:rsidRDefault="002F647D" w:rsidP="00A077B6">
            <w:r>
              <w:t>167,697,109</w:t>
            </w:r>
          </w:p>
        </w:tc>
        <w:tc>
          <w:tcPr>
            <w:tcW w:w="1821" w:type="dxa"/>
          </w:tcPr>
          <w:p w:rsidR="002F647D" w:rsidRPr="00060526" w:rsidRDefault="002F647D" w:rsidP="00A077B6">
            <w:r w:rsidRPr="00060526">
              <w:t>178,477,558</w:t>
            </w:r>
          </w:p>
        </w:tc>
        <w:tc>
          <w:tcPr>
            <w:tcW w:w="2139" w:type="dxa"/>
          </w:tcPr>
          <w:p w:rsidR="002F647D" w:rsidRPr="00060526" w:rsidRDefault="002F647D" w:rsidP="00A077B6">
            <w:r w:rsidRPr="00060526">
              <w:t>174,621,505</w:t>
            </w:r>
          </w:p>
        </w:tc>
      </w:tr>
      <w:tr w:rsidR="002F647D" w:rsidRPr="00060526" w:rsidTr="002F647D">
        <w:trPr>
          <w:trHeight w:val="440"/>
        </w:trPr>
        <w:tc>
          <w:tcPr>
            <w:tcW w:w="3605" w:type="dxa"/>
          </w:tcPr>
          <w:p w:rsidR="002F647D" w:rsidRPr="008E7CE6" w:rsidRDefault="002F647D" w:rsidP="00A077B6">
            <w:pPr>
              <w:rPr>
                <w:rFonts w:ascii="Arial" w:hAnsi="Arial" w:cs="Arial"/>
                <w:sz w:val="20"/>
                <w:szCs w:val="20"/>
              </w:rPr>
            </w:pPr>
            <w:r w:rsidRPr="008E7CE6">
              <w:rPr>
                <w:rFonts w:ascii="Arial" w:hAnsi="Arial" w:cs="Arial"/>
                <w:sz w:val="20"/>
                <w:szCs w:val="20"/>
              </w:rPr>
              <w:t xml:space="preserve">Licencing&amp; Other Fees &amp; Compensation </w:t>
            </w:r>
          </w:p>
        </w:tc>
        <w:tc>
          <w:tcPr>
            <w:tcW w:w="1467" w:type="dxa"/>
          </w:tcPr>
          <w:p w:rsidR="002F647D" w:rsidRPr="008E7CE6" w:rsidRDefault="002F647D" w:rsidP="00A077B6">
            <w:pPr>
              <w:rPr>
                <w:rFonts w:ascii="Arial" w:hAnsi="Arial" w:cs="Arial"/>
                <w:sz w:val="20"/>
                <w:szCs w:val="20"/>
              </w:rPr>
            </w:pPr>
            <w:r w:rsidRPr="008E7CE6">
              <w:rPr>
                <w:rFonts w:ascii="Arial" w:hAnsi="Arial" w:cs="Arial"/>
                <w:sz w:val="20"/>
                <w:szCs w:val="20"/>
              </w:rPr>
              <w:t>167,184,626</w:t>
            </w:r>
          </w:p>
        </w:tc>
        <w:tc>
          <w:tcPr>
            <w:tcW w:w="1821" w:type="dxa"/>
          </w:tcPr>
          <w:p w:rsidR="002F647D" w:rsidRPr="008E7CE6" w:rsidRDefault="002F647D" w:rsidP="00A077B6">
            <w:pPr>
              <w:rPr>
                <w:rFonts w:ascii="Arial" w:hAnsi="Arial" w:cs="Arial"/>
                <w:sz w:val="20"/>
                <w:szCs w:val="20"/>
              </w:rPr>
            </w:pPr>
            <w:r w:rsidRPr="008E7CE6">
              <w:rPr>
                <w:rFonts w:ascii="Arial" w:hAnsi="Arial" w:cs="Arial"/>
                <w:sz w:val="20"/>
                <w:szCs w:val="20"/>
              </w:rPr>
              <w:t>126,487,391</w:t>
            </w:r>
          </w:p>
        </w:tc>
        <w:tc>
          <w:tcPr>
            <w:tcW w:w="2139" w:type="dxa"/>
          </w:tcPr>
          <w:p w:rsidR="002F647D" w:rsidRPr="008E7CE6" w:rsidRDefault="002F647D" w:rsidP="00A077B6">
            <w:pPr>
              <w:rPr>
                <w:rFonts w:ascii="Arial" w:hAnsi="Arial" w:cs="Arial"/>
                <w:sz w:val="20"/>
                <w:szCs w:val="20"/>
              </w:rPr>
            </w:pPr>
            <w:r w:rsidRPr="008E7CE6">
              <w:rPr>
                <w:rFonts w:ascii="Arial" w:hAnsi="Arial" w:cs="Arial"/>
                <w:sz w:val="20"/>
                <w:szCs w:val="20"/>
              </w:rPr>
              <w:t>119,701,100</w:t>
            </w:r>
          </w:p>
        </w:tc>
      </w:tr>
      <w:tr w:rsidR="002F647D" w:rsidRPr="00060526" w:rsidTr="002F647D">
        <w:tc>
          <w:tcPr>
            <w:tcW w:w="3605" w:type="dxa"/>
          </w:tcPr>
          <w:p w:rsidR="002F647D" w:rsidRPr="008E7CE6" w:rsidRDefault="002F647D" w:rsidP="00A077B6">
            <w:pPr>
              <w:rPr>
                <w:rFonts w:ascii="Arial" w:hAnsi="Arial" w:cs="Arial"/>
                <w:sz w:val="20"/>
                <w:szCs w:val="20"/>
              </w:rPr>
            </w:pPr>
            <w:r w:rsidRPr="008E7CE6">
              <w:rPr>
                <w:rFonts w:ascii="Arial" w:hAnsi="Arial" w:cs="Arial"/>
                <w:sz w:val="20"/>
                <w:szCs w:val="20"/>
              </w:rPr>
              <w:t>Commission on Exports</w:t>
            </w:r>
          </w:p>
        </w:tc>
        <w:tc>
          <w:tcPr>
            <w:tcW w:w="1467" w:type="dxa"/>
          </w:tcPr>
          <w:p w:rsidR="002F647D" w:rsidRPr="008E7CE6" w:rsidRDefault="002F647D" w:rsidP="00A077B6">
            <w:pPr>
              <w:rPr>
                <w:rFonts w:ascii="Arial" w:hAnsi="Arial" w:cs="Arial"/>
                <w:sz w:val="20"/>
                <w:szCs w:val="20"/>
              </w:rPr>
            </w:pPr>
            <w:r w:rsidRPr="008E7CE6">
              <w:rPr>
                <w:rFonts w:ascii="Arial" w:hAnsi="Arial" w:cs="Arial"/>
                <w:sz w:val="20"/>
                <w:szCs w:val="20"/>
              </w:rPr>
              <w:t>183,773,405</w:t>
            </w:r>
          </w:p>
        </w:tc>
        <w:tc>
          <w:tcPr>
            <w:tcW w:w="1821" w:type="dxa"/>
          </w:tcPr>
          <w:p w:rsidR="002F647D" w:rsidRPr="008E7CE6" w:rsidRDefault="002F647D" w:rsidP="00A077B6">
            <w:pPr>
              <w:rPr>
                <w:rFonts w:ascii="Arial" w:hAnsi="Arial" w:cs="Arial"/>
                <w:sz w:val="20"/>
                <w:szCs w:val="20"/>
              </w:rPr>
            </w:pPr>
            <w:r w:rsidRPr="008E7CE6">
              <w:rPr>
                <w:rFonts w:ascii="Arial" w:hAnsi="Arial" w:cs="Arial"/>
                <w:sz w:val="20"/>
                <w:szCs w:val="20"/>
              </w:rPr>
              <w:t>220,170,891</w:t>
            </w:r>
          </w:p>
        </w:tc>
        <w:tc>
          <w:tcPr>
            <w:tcW w:w="2139" w:type="dxa"/>
          </w:tcPr>
          <w:p w:rsidR="002F647D" w:rsidRPr="008E7CE6" w:rsidRDefault="002F647D" w:rsidP="00A077B6">
            <w:pPr>
              <w:rPr>
                <w:rFonts w:ascii="Arial" w:hAnsi="Arial" w:cs="Arial"/>
                <w:sz w:val="20"/>
                <w:szCs w:val="20"/>
              </w:rPr>
            </w:pPr>
            <w:r w:rsidRPr="008E7CE6">
              <w:rPr>
                <w:rFonts w:ascii="Arial" w:hAnsi="Arial" w:cs="Arial"/>
                <w:sz w:val="20"/>
                <w:szCs w:val="20"/>
              </w:rPr>
              <w:t>204,000,000</w:t>
            </w:r>
          </w:p>
        </w:tc>
      </w:tr>
      <w:tr w:rsidR="002F647D" w:rsidRPr="00060526" w:rsidTr="002F647D">
        <w:tc>
          <w:tcPr>
            <w:tcW w:w="3605" w:type="dxa"/>
          </w:tcPr>
          <w:p w:rsidR="002F647D" w:rsidRPr="008E7CE6" w:rsidRDefault="002F647D" w:rsidP="00A077B6">
            <w:pPr>
              <w:rPr>
                <w:rFonts w:ascii="Arial" w:hAnsi="Arial" w:cs="Arial"/>
                <w:sz w:val="20"/>
                <w:szCs w:val="20"/>
              </w:rPr>
            </w:pPr>
            <w:r w:rsidRPr="008E7CE6">
              <w:rPr>
                <w:rFonts w:ascii="Arial" w:hAnsi="Arial" w:cs="Arial"/>
                <w:sz w:val="20"/>
                <w:szCs w:val="20"/>
              </w:rPr>
              <w:t>Investment Income</w:t>
            </w:r>
          </w:p>
        </w:tc>
        <w:tc>
          <w:tcPr>
            <w:tcW w:w="1467" w:type="dxa"/>
          </w:tcPr>
          <w:p w:rsidR="002F647D" w:rsidRPr="008E7CE6" w:rsidRDefault="002F647D" w:rsidP="00A077B6">
            <w:pPr>
              <w:rPr>
                <w:rFonts w:ascii="Arial" w:hAnsi="Arial" w:cs="Arial"/>
                <w:sz w:val="20"/>
                <w:szCs w:val="20"/>
              </w:rPr>
            </w:pPr>
            <w:r w:rsidRPr="008E7CE6">
              <w:rPr>
                <w:rFonts w:ascii="Arial" w:hAnsi="Arial" w:cs="Arial"/>
                <w:sz w:val="20"/>
                <w:szCs w:val="20"/>
              </w:rPr>
              <w:t>13,705,000</w:t>
            </w:r>
          </w:p>
        </w:tc>
        <w:tc>
          <w:tcPr>
            <w:tcW w:w="1821" w:type="dxa"/>
          </w:tcPr>
          <w:p w:rsidR="002F647D" w:rsidRPr="008E7CE6" w:rsidRDefault="002F647D" w:rsidP="00A077B6">
            <w:pPr>
              <w:rPr>
                <w:rFonts w:ascii="Arial" w:hAnsi="Arial" w:cs="Arial"/>
                <w:sz w:val="20"/>
                <w:szCs w:val="20"/>
              </w:rPr>
            </w:pPr>
            <w:r w:rsidRPr="008E7CE6">
              <w:rPr>
                <w:rFonts w:ascii="Arial" w:hAnsi="Arial" w:cs="Arial"/>
                <w:sz w:val="20"/>
                <w:szCs w:val="20"/>
              </w:rPr>
              <w:t>14,160,000</w:t>
            </w:r>
          </w:p>
        </w:tc>
        <w:tc>
          <w:tcPr>
            <w:tcW w:w="2139" w:type="dxa"/>
          </w:tcPr>
          <w:p w:rsidR="002F647D" w:rsidRPr="008E7CE6" w:rsidRDefault="002F647D" w:rsidP="00A077B6">
            <w:pPr>
              <w:rPr>
                <w:rFonts w:ascii="Arial" w:hAnsi="Arial" w:cs="Arial"/>
                <w:sz w:val="20"/>
                <w:szCs w:val="20"/>
              </w:rPr>
            </w:pPr>
            <w:r w:rsidRPr="008E7CE6">
              <w:rPr>
                <w:rFonts w:ascii="Arial" w:hAnsi="Arial" w:cs="Arial"/>
                <w:sz w:val="20"/>
                <w:szCs w:val="20"/>
              </w:rPr>
              <w:t>14,000,000</w:t>
            </w:r>
          </w:p>
        </w:tc>
      </w:tr>
      <w:tr w:rsidR="002F647D" w:rsidRPr="00060526" w:rsidTr="002F647D">
        <w:tc>
          <w:tcPr>
            <w:tcW w:w="3605" w:type="dxa"/>
          </w:tcPr>
          <w:p w:rsidR="002F647D" w:rsidRPr="008E7CE6" w:rsidRDefault="002F647D" w:rsidP="00A077B6">
            <w:pPr>
              <w:rPr>
                <w:rFonts w:ascii="Arial" w:hAnsi="Arial" w:cs="Arial"/>
                <w:sz w:val="20"/>
                <w:szCs w:val="20"/>
              </w:rPr>
            </w:pPr>
            <w:r w:rsidRPr="008E7CE6">
              <w:rPr>
                <w:rFonts w:ascii="Arial" w:hAnsi="Arial" w:cs="Arial"/>
                <w:sz w:val="20"/>
                <w:szCs w:val="20"/>
              </w:rPr>
              <w:t>Other Income</w:t>
            </w:r>
          </w:p>
        </w:tc>
        <w:tc>
          <w:tcPr>
            <w:tcW w:w="1467" w:type="dxa"/>
          </w:tcPr>
          <w:p w:rsidR="002F647D" w:rsidRPr="008E7CE6" w:rsidRDefault="002F647D" w:rsidP="00A077B6">
            <w:pPr>
              <w:rPr>
                <w:rFonts w:ascii="Arial" w:hAnsi="Arial" w:cs="Arial"/>
                <w:sz w:val="20"/>
                <w:szCs w:val="20"/>
              </w:rPr>
            </w:pPr>
            <w:r w:rsidRPr="008E7CE6">
              <w:rPr>
                <w:rFonts w:ascii="Arial" w:hAnsi="Arial" w:cs="Arial"/>
                <w:sz w:val="20"/>
                <w:szCs w:val="20"/>
              </w:rPr>
              <w:t>25,955,056</w:t>
            </w:r>
          </w:p>
        </w:tc>
        <w:tc>
          <w:tcPr>
            <w:tcW w:w="1821" w:type="dxa"/>
          </w:tcPr>
          <w:p w:rsidR="002F647D" w:rsidRPr="008E7CE6" w:rsidRDefault="002F647D" w:rsidP="00A077B6">
            <w:pPr>
              <w:rPr>
                <w:rFonts w:ascii="Arial" w:hAnsi="Arial" w:cs="Arial"/>
                <w:sz w:val="20"/>
                <w:szCs w:val="20"/>
              </w:rPr>
            </w:pPr>
            <w:r w:rsidRPr="008E7CE6">
              <w:rPr>
                <w:rFonts w:ascii="Arial" w:hAnsi="Arial" w:cs="Arial"/>
                <w:sz w:val="20"/>
                <w:szCs w:val="20"/>
              </w:rPr>
              <w:t>28,670,394</w:t>
            </w:r>
          </w:p>
        </w:tc>
        <w:tc>
          <w:tcPr>
            <w:tcW w:w="2139" w:type="dxa"/>
          </w:tcPr>
          <w:p w:rsidR="002F647D" w:rsidRPr="008E7CE6" w:rsidRDefault="002F647D" w:rsidP="00A077B6">
            <w:pPr>
              <w:rPr>
                <w:rFonts w:ascii="Arial" w:hAnsi="Arial" w:cs="Arial"/>
                <w:sz w:val="20"/>
                <w:szCs w:val="20"/>
              </w:rPr>
            </w:pPr>
            <w:r w:rsidRPr="008E7CE6">
              <w:rPr>
                <w:rFonts w:ascii="Arial" w:hAnsi="Arial" w:cs="Arial"/>
                <w:sz w:val="20"/>
                <w:szCs w:val="20"/>
              </w:rPr>
              <w:t>26,500,000</w:t>
            </w:r>
          </w:p>
        </w:tc>
      </w:tr>
      <w:tr w:rsidR="002F647D" w:rsidRPr="00060526" w:rsidTr="002F647D">
        <w:tc>
          <w:tcPr>
            <w:tcW w:w="3605" w:type="dxa"/>
          </w:tcPr>
          <w:p w:rsidR="002F647D" w:rsidRPr="008E7CE6" w:rsidRDefault="002F647D" w:rsidP="00A077B6">
            <w:pPr>
              <w:rPr>
                <w:rFonts w:ascii="Arial" w:hAnsi="Arial" w:cs="Arial"/>
                <w:b/>
                <w:sz w:val="20"/>
                <w:szCs w:val="20"/>
              </w:rPr>
            </w:pPr>
            <w:r w:rsidRPr="008E7CE6">
              <w:rPr>
                <w:rFonts w:ascii="Arial" w:hAnsi="Arial" w:cs="Arial"/>
                <w:b/>
                <w:sz w:val="20"/>
                <w:szCs w:val="20"/>
              </w:rPr>
              <w:t>Sub Total Revenue</w:t>
            </w:r>
          </w:p>
        </w:tc>
        <w:tc>
          <w:tcPr>
            <w:tcW w:w="1467" w:type="dxa"/>
          </w:tcPr>
          <w:p w:rsidR="002F647D" w:rsidRPr="008E7CE6" w:rsidRDefault="002F647D" w:rsidP="00A077B6">
            <w:pPr>
              <w:rPr>
                <w:rFonts w:ascii="Arial" w:hAnsi="Arial" w:cs="Arial"/>
                <w:b/>
                <w:sz w:val="20"/>
                <w:szCs w:val="20"/>
              </w:rPr>
            </w:pPr>
            <w:r w:rsidRPr="008E7CE6">
              <w:rPr>
                <w:rFonts w:ascii="Arial" w:hAnsi="Arial" w:cs="Arial"/>
                <w:b/>
                <w:sz w:val="20"/>
                <w:szCs w:val="20"/>
              </w:rPr>
              <w:t>868,653,916</w:t>
            </w:r>
          </w:p>
        </w:tc>
        <w:tc>
          <w:tcPr>
            <w:tcW w:w="1821" w:type="dxa"/>
          </w:tcPr>
          <w:p w:rsidR="002F647D" w:rsidRPr="008E7CE6" w:rsidRDefault="002F647D" w:rsidP="00A077B6">
            <w:pPr>
              <w:rPr>
                <w:rFonts w:ascii="Arial" w:hAnsi="Arial" w:cs="Arial"/>
                <w:b/>
                <w:sz w:val="20"/>
                <w:szCs w:val="20"/>
              </w:rPr>
            </w:pPr>
            <w:r w:rsidRPr="008E7CE6">
              <w:rPr>
                <w:rFonts w:ascii="Arial" w:hAnsi="Arial" w:cs="Arial"/>
                <w:b/>
                <w:sz w:val="20"/>
                <w:szCs w:val="20"/>
              </w:rPr>
              <w:t>902,869,403</w:t>
            </w:r>
          </w:p>
        </w:tc>
        <w:tc>
          <w:tcPr>
            <w:tcW w:w="2139" w:type="dxa"/>
          </w:tcPr>
          <w:p w:rsidR="002F647D" w:rsidRPr="008E7CE6" w:rsidRDefault="002F647D" w:rsidP="00A077B6">
            <w:pPr>
              <w:rPr>
                <w:rFonts w:ascii="Arial" w:hAnsi="Arial" w:cs="Arial"/>
                <w:b/>
                <w:sz w:val="20"/>
                <w:szCs w:val="20"/>
              </w:rPr>
            </w:pPr>
            <w:r w:rsidRPr="008E7CE6">
              <w:rPr>
                <w:rFonts w:ascii="Arial" w:hAnsi="Arial" w:cs="Arial"/>
                <w:b/>
                <w:sz w:val="20"/>
                <w:szCs w:val="20"/>
              </w:rPr>
              <w:t>859,222,605</w:t>
            </w:r>
          </w:p>
        </w:tc>
      </w:tr>
      <w:tr w:rsidR="002F647D" w:rsidRPr="00060526" w:rsidTr="002F647D">
        <w:tc>
          <w:tcPr>
            <w:tcW w:w="3605" w:type="dxa"/>
          </w:tcPr>
          <w:p w:rsidR="002F647D" w:rsidRPr="008E7CE6" w:rsidRDefault="002F647D" w:rsidP="00A077B6">
            <w:pPr>
              <w:rPr>
                <w:rFonts w:ascii="Arial" w:hAnsi="Arial" w:cs="Arial"/>
                <w:b/>
                <w:sz w:val="20"/>
                <w:szCs w:val="20"/>
              </w:rPr>
            </w:pPr>
            <w:r w:rsidRPr="008E7CE6">
              <w:rPr>
                <w:rFonts w:ascii="Arial" w:hAnsi="Arial" w:cs="Arial"/>
                <w:b/>
                <w:sz w:val="20"/>
                <w:szCs w:val="20"/>
              </w:rPr>
              <w:t>TOTAL</w:t>
            </w:r>
          </w:p>
        </w:tc>
        <w:tc>
          <w:tcPr>
            <w:tcW w:w="1467" w:type="dxa"/>
          </w:tcPr>
          <w:p w:rsidR="002F647D" w:rsidRPr="008E7CE6" w:rsidRDefault="002F647D" w:rsidP="00A077B6">
            <w:pPr>
              <w:rPr>
                <w:rFonts w:ascii="Arial" w:hAnsi="Arial" w:cs="Arial"/>
                <w:b/>
                <w:sz w:val="20"/>
                <w:szCs w:val="20"/>
              </w:rPr>
            </w:pPr>
            <w:r w:rsidRPr="008E7CE6">
              <w:rPr>
                <w:rFonts w:ascii="Arial" w:hAnsi="Arial" w:cs="Arial"/>
                <w:b/>
                <w:sz w:val="20"/>
                <w:szCs w:val="20"/>
              </w:rPr>
              <w:t>868,653,916</w:t>
            </w:r>
          </w:p>
        </w:tc>
        <w:tc>
          <w:tcPr>
            <w:tcW w:w="1821" w:type="dxa"/>
          </w:tcPr>
          <w:p w:rsidR="002F647D" w:rsidRPr="008E7CE6" w:rsidRDefault="002F647D" w:rsidP="00A077B6">
            <w:pPr>
              <w:rPr>
                <w:rFonts w:ascii="Arial" w:hAnsi="Arial" w:cs="Arial"/>
                <w:b/>
                <w:sz w:val="20"/>
                <w:szCs w:val="20"/>
              </w:rPr>
            </w:pPr>
            <w:r w:rsidRPr="008E7CE6">
              <w:rPr>
                <w:rFonts w:ascii="Arial" w:hAnsi="Arial" w:cs="Arial"/>
                <w:b/>
                <w:sz w:val="20"/>
                <w:szCs w:val="20"/>
              </w:rPr>
              <w:t>902,869,403</w:t>
            </w:r>
          </w:p>
        </w:tc>
        <w:tc>
          <w:tcPr>
            <w:tcW w:w="2139" w:type="dxa"/>
          </w:tcPr>
          <w:p w:rsidR="002F647D" w:rsidRPr="008E7CE6" w:rsidRDefault="002F647D" w:rsidP="00A077B6">
            <w:pPr>
              <w:rPr>
                <w:rFonts w:ascii="Arial" w:hAnsi="Arial" w:cs="Arial"/>
                <w:b/>
                <w:sz w:val="20"/>
                <w:szCs w:val="20"/>
              </w:rPr>
            </w:pPr>
            <w:r w:rsidRPr="008E7CE6">
              <w:rPr>
                <w:rFonts w:ascii="Arial" w:hAnsi="Arial" w:cs="Arial"/>
                <w:b/>
                <w:sz w:val="20"/>
                <w:szCs w:val="20"/>
              </w:rPr>
              <w:t>859,222,605</w:t>
            </w:r>
          </w:p>
        </w:tc>
      </w:tr>
      <w:tr w:rsidR="002F647D" w:rsidRPr="00060526" w:rsidTr="002F647D">
        <w:tc>
          <w:tcPr>
            <w:tcW w:w="3605" w:type="dxa"/>
          </w:tcPr>
          <w:p w:rsidR="002F647D" w:rsidRPr="008E7CE6" w:rsidRDefault="002F647D" w:rsidP="00A077B6">
            <w:pPr>
              <w:rPr>
                <w:rFonts w:ascii="Arial" w:hAnsi="Arial" w:cs="Arial"/>
                <w:sz w:val="20"/>
                <w:szCs w:val="20"/>
              </w:rPr>
            </w:pPr>
          </w:p>
        </w:tc>
        <w:tc>
          <w:tcPr>
            <w:tcW w:w="1467" w:type="dxa"/>
          </w:tcPr>
          <w:p w:rsidR="002F647D" w:rsidRPr="008E7CE6" w:rsidRDefault="002F647D" w:rsidP="00A077B6">
            <w:pPr>
              <w:rPr>
                <w:rFonts w:ascii="Arial" w:hAnsi="Arial" w:cs="Arial"/>
                <w:sz w:val="20"/>
                <w:szCs w:val="20"/>
              </w:rPr>
            </w:pPr>
          </w:p>
        </w:tc>
        <w:tc>
          <w:tcPr>
            <w:tcW w:w="1821" w:type="dxa"/>
          </w:tcPr>
          <w:p w:rsidR="002F647D" w:rsidRPr="008E7CE6" w:rsidRDefault="002F647D" w:rsidP="00A077B6">
            <w:pPr>
              <w:rPr>
                <w:rFonts w:ascii="Arial" w:hAnsi="Arial" w:cs="Arial"/>
                <w:sz w:val="20"/>
                <w:szCs w:val="20"/>
              </w:rPr>
            </w:pPr>
          </w:p>
        </w:tc>
        <w:tc>
          <w:tcPr>
            <w:tcW w:w="2139" w:type="dxa"/>
          </w:tcPr>
          <w:p w:rsidR="002F647D" w:rsidRPr="008E7CE6" w:rsidRDefault="002F647D" w:rsidP="00A077B6">
            <w:pPr>
              <w:rPr>
                <w:rFonts w:ascii="Arial" w:hAnsi="Arial" w:cs="Arial"/>
                <w:sz w:val="20"/>
                <w:szCs w:val="20"/>
              </w:rPr>
            </w:pPr>
          </w:p>
        </w:tc>
      </w:tr>
      <w:tr w:rsidR="002F647D" w:rsidRPr="00060526" w:rsidTr="002F647D">
        <w:tc>
          <w:tcPr>
            <w:tcW w:w="3605" w:type="dxa"/>
          </w:tcPr>
          <w:p w:rsidR="002F647D" w:rsidRPr="008E7CE6" w:rsidRDefault="002F647D" w:rsidP="00A077B6">
            <w:pPr>
              <w:rPr>
                <w:rFonts w:ascii="Arial" w:hAnsi="Arial" w:cs="Arial"/>
                <w:sz w:val="20"/>
                <w:szCs w:val="20"/>
              </w:rPr>
            </w:pPr>
            <w:r w:rsidRPr="008E7CE6">
              <w:rPr>
                <w:rFonts w:ascii="Arial" w:hAnsi="Arial" w:cs="Arial"/>
                <w:sz w:val="20"/>
                <w:szCs w:val="20"/>
              </w:rPr>
              <w:t>Employment Cost</w:t>
            </w:r>
          </w:p>
        </w:tc>
        <w:tc>
          <w:tcPr>
            <w:tcW w:w="1467" w:type="dxa"/>
          </w:tcPr>
          <w:p w:rsidR="002F647D" w:rsidRPr="008E7CE6" w:rsidRDefault="002F647D" w:rsidP="00A077B6">
            <w:pPr>
              <w:rPr>
                <w:rFonts w:ascii="Arial" w:hAnsi="Arial" w:cs="Arial"/>
                <w:sz w:val="20"/>
                <w:szCs w:val="20"/>
              </w:rPr>
            </w:pPr>
            <w:r w:rsidRPr="008E7CE6">
              <w:rPr>
                <w:rFonts w:ascii="Arial" w:hAnsi="Arial" w:cs="Arial"/>
                <w:sz w:val="20"/>
                <w:szCs w:val="20"/>
              </w:rPr>
              <w:t>411,286,495</w:t>
            </w:r>
          </w:p>
        </w:tc>
        <w:tc>
          <w:tcPr>
            <w:tcW w:w="1821" w:type="dxa"/>
          </w:tcPr>
          <w:p w:rsidR="002F647D" w:rsidRPr="008E7CE6" w:rsidRDefault="002F647D" w:rsidP="00A077B6">
            <w:pPr>
              <w:rPr>
                <w:rFonts w:ascii="Arial" w:hAnsi="Arial" w:cs="Arial"/>
                <w:sz w:val="20"/>
                <w:szCs w:val="20"/>
              </w:rPr>
            </w:pPr>
            <w:r w:rsidRPr="008E7CE6">
              <w:rPr>
                <w:rFonts w:ascii="Arial" w:hAnsi="Arial" w:cs="Arial"/>
                <w:sz w:val="20"/>
                <w:szCs w:val="20"/>
              </w:rPr>
              <w:t>452,532,496</w:t>
            </w:r>
          </w:p>
        </w:tc>
        <w:tc>
          <w:tcPr>
            <w:tcW w:w="2139" w:type="dxa"/>
          </w:tcPr>
          <w:p w:rsidR="002F647D" w:rsidRPr="008E7CE6" w:rsidRDefault="002F647D" w:rsidP="00A077B6">
            <w:pPr>
              <w:rPr>
                <w:rFonts w:ascii="Arial" w:hAnsi="Arial" w:cs="Arial"/>
                <w:sz w:val="20"/>
                <w:szCs w:val="20"/>
              </w:rPr>
            </w:pPr>
            <w:r w:rsidRPr="008E7CE6">
              <w:rPr>
                <w:rFonts w:ascii="Arial" w:hAnsi="Arial" w:cs="Arial"/>
                <w:sz w:val="20"/>
                <w:szCs w:val="20"/>
              </w:rPr>
              <w:t>458,624,310</w:t>
            </w:r>
          </w:p>
        </w:tc>
      </w:tr>
      <w:tr w:rsidR="002F647D" w:rsidRPr="00060526" w:rsidTr="002F647D">
        <w:tc>
          <w:tcPr>
            <w:tcW w:w="3605" w:type="dxa"/>
          </w:tcPr>
          <w:p w:rsidR="002F647D" w:rsidRPr="008E7CE6" w:rsidRDefault="002F647D" w:rsidP="00A077B6">
            <w:pPr>
              <w:rPr>
                <w:rFonts w:ascii="Arial" w:hAnsi="Arial" w:cs="Arial"/>
                <w:sz w:val="20"/>
                <w:szCs w:val="20"/>
              </w:rPr>
            </w:pPr>
            <w:r w:rsidRPr="008E7CE6">
              <w:rPr>
                <w:rFonts w:ascii="Arial" w:hAnsi="Arial" w:cs="Arial"/>
                <w:sz w:val="20"/>
                <w:szCs w:val="20"/>
              </w:rPr>
              <w:t>Operational Costs</w:t>
            </w:r>
          </w:p>
        </w:tc>
        <w:tc>
          <w:tcPr>
            <w:tcW w:w="1467" w:type="dxa"/>
          </w:tcPr>
          <w:p w:rsidR="002F647D" w:rsidRPr="008E7CE6" w:rsidRDefault="002F647D" w:rsidP="00A077B6">
            <w:pPr>
              <w:rPr>
                <w:rFonts w:ascii="Arial" w:hAnsi="Arial" w:cs="Arial"/>
                <w:sz w:val="20"/>
                <w:szCs w:val="20"/>
              </w:rPr>
            </w:pPr>
            <w:r w:rsidRPr="008E7CE6">
              <w:rPr>
                <w:rFonts w:ascii="Arial" w:hAnsi="Arial" w:cs="Arial"/>
                <w:sz w:val="20"/>
                <w:szCs w:val="20"/>
              </w:rPr>
              <w:t>231,532,118</w:t>
            </w:r>
          </w:p>
        </w:tc>
        <w:tc>
          <w:tcPr>
            <w:tcW w:w="1821" w:type="dxa"/>
          </w:tcPr>
          <w:p w:rsidR="002F647D" w:rsidRPr="008E7CE6" w:rsidRDefault="002F647D" w:rsidP="00A077B6">
            <w:pPr>
              <w:rPr>
                <w:rFonts w:ascii="Arial" w:hAnsi="Arial" w:cs="Arial"/>
                <w:sz w:val="20"/>
                <w:szCs w:val="20"/>
              </w:rPr>
            </w:pPr>
            <w:r w:rsidRPr="008E7CE6">
              <w:rPr>
                <w:rFonts w:ascii="Arial" w:hAnsi="Arial" w:cs="Arial"/>
                <w:sz w:val="20"/>
                <w:szCs w:val="20"/>
              </w:rPr>
              <w:t>235,244,595</w:t>
            </w:r>
          </w:p>
        </w:tc>
        <w:tc>
          <w:tcPr>
            <w:tcW w:w="2139" w:type="dxa"/>
          </w:tcPr>
          <w:p w:rsidR="002F647D" w:rsidRPr="008E7CE6" w:rsidRDefault="002F647D" w:rsidP="00A077B6">
            <w:pPr>
              <w:rPr>
                <w:rFonts w:ascii="Arial" w:hAnsi="Arial" w:cs="Arial"/>
                <w:sz w:val="20"/>
                <w:szCs w:val="20"/>
              </w:rPr>
            </w:pPr>
            <w:r w:rsidRPr="008E7CE6">
              <w:rPr>
                <w:rFonts w:ascii="Arial" w:hAnsi="Arial" w:cs="Arial"/>
                <w:sz w:val="20"/>
                <w:szCs w:val="20"/>
              </w:rPr>
              <w:t>237,860,800</w:t>
            </w:r>
          </w:p>
        </w:tc>
      </w:tr>
      <w:tr w:rsidR="002F647D" w:rsidRPr="00060526" w:rsidTr="002F647D">
        <w:tc>
          <w:tcPr>
            <w:tcW w:w="3605" w:type="dxa"/>
          </w:tcPr>
          <w:p w:rsidR="002F647D" w:rsidRPr="008E7CE6" w:rsidRDefault="002F647D" w:rsidP="00A077B6">
            <w:pPr>
              <w:rPr>
                <w:rFonts w:ascii="Arial" w:hAnsi="Arial" w:cs="Arial"/>
                <w:sz w:val="20"/>
                <w:szCs w:val="20"/>
              </w:rPr>
            </w:pPr>
            <w:r w:rsidRPr="008E7CE6">
              <w:rPr>
                <w:rFonts w:ascii="Arial" w:hAnsi="Arial" w:cs="Arial"/>
                <w:sz w:val="20"/>
                <w:szCs w:val="20"/>
              </w:rPr>
              <w:t>Administration Cost</w:t>
            </w:r>
          </w:p>
        </w:tc>
        <w:tc>
          <w:tcPr>
            <w:tcW w:w="1467" w:type="dxa"/>
          </w:tcPr>
          <w:p w:rsidR="002F647D" w:rsidRPr="008E7CE6" w:rsidRDefault="002F647D" w:rsidP="00A077B6">
            <w:pPr>
              <w:rPr>
                <w:rFonts w:ascii="Arial" w:hAnsi="Arial" w:cs="Arial"/>
                <w:sz w:val="20"/>
                <w:szCs w:val="20"/>
              </w:rPr>
            </w:pPr>
            <w:r w:rsidRPr="008E7CE6">
              <w:rPr>
                <w:rFonts w:ascii="Arial" w:hAnsi="Arial" w:cs="Arial"/>
                <w:sz w:val="20"/>
                <w:szCs w:val="20"/>
              </w:rPr>
              <w:t>41,308,962</w:t>
            </w:r>
          </w:p>
        </w:tc>
        <w:tc>
          <w:tcPr>
            <w:tcW w:w="1821" w:type="dxa"/>
          </w:tcPr>
          <w:p w:rsidR="002F647D" w:rsidRPr="008E7CE6" w:rsidRDefault="002F647D" w:rsidP="00A077B6">
            <w:pPr>
              <w:rPr>
                <w:rFonts w:ascii="Arial" w:hAnsi="Arial" w:cs="Arial"/>
                <w:sz w:val="20"/>
                <w:szCs w:val="20"/>
              </w:rPr>
            </w:pPr>
            <w:r w:rsidRPr="008E7CE6">
              <w:rPr>
                <w:rFonts w:ascii="Arial" w:hAnsi="Arial" w:cs="Arial"/>
                <w:sz w:val="20"/>
                <w:szCs w:val="20"/>
              </w:rPr>
              <w:t>39,945,263</w:t>
            </w:r>
          </w:p>
        </w:tc>
        <w:tc>
          <w:tcPr>
            <w:tcW w:w="2139" w:type="dxa"/>
          </w:tcPr>
          <w:p w:rsidR="002F647D" w:rsidRPr="008E7CE6" w:rsidRDefault="002F647D" w:rsidP="00A077B6">
            <w:pPr>
              <w:rPr>
                <w:rFonts w:ascii="Arial" w:hAnsi="Arial" w:cs="Arial"/>
                <w:sz w:val="20"/>
                <w:szCs w:val="20"/>
              </w:rPr>
            </w:pPr>
            <w:r w:rsidRPr="008E7CE6">
              <w:rPr>
                <w:rFonts w:ascii="Arial" w:hAnsi="Arial" w:cs="Arial"/>
                <w:sz w:val="20"/>
                <w:szCs w:val="20"/>
              </w:rPr>
              <w:t>41,450,400</w:t>
            </w:r>
          </w:p>
        </w:tc>
      </w:tr>
      <w:tr w:rsidR="002F647D" w:rsidRPr="00060526" w:rsidTr="002F647D">
        <w:tc>
          <w:tcPr>
            <w:tcW w:w="3605" w:type="dxa"/>
          </w:tcPr>
          <w:p w:rsidR="002F647D" w:rsidRPr="008E7CE6" w:rsidRDefault="002F647D" w:rsidP="00A077B6">
            <w:pPr>
              <w:rPr>
                <w:rFonts w:ascii="Arial" w:hAnsi="Arial" w:cs="Arial"/>
                <w:sz w:val="20"/>
                <w:szCs w:val="20"/>
              </w:rPr>
            </w:pPr>
            <w:r w:rsidRPr="008E7CE6">
              <w:rPr>
                <w:rFonts w:ascii="Arial" w:hAnsi="Arial" w:cs="Arial"/>
                <w:sz w:val="20"/>
                <w:szCs w:val="20"/>
              </w:rPr>
              <w:t>Finance &amp; Professional Cost</w:t>
            </w:r>
          </w:p>
        </w:tc>
        <w:tc>
          <w:tcPr>
            <w:tcW w:w="1467" w:type="dxa"/>
          </w:tcPr>
          <w:p w:rsidR="002F647D" w:rsidRPr="008E7CE6" w:rsidRDefault="002F647D" w:rsidP="00A077B6">
            <w:pPr>
              <w:rPr>
                <w:rFonts w:ascii="Arial" w:hAnsi="Arial" w:cs="Arial"/>
                <w:sz w:val="20"/>
                <w:szCs w:val="20"/>
              </w:rPr>
            </w:pPr>
            <w:r w:rsidRPr="008E7CE6">
              <w:rPr>
                <w:rFonts w:ascii="Arial" w:hAnsi="Arial" w:cs="Arial"/>
                <w:sz w:val="20"/>
                <w:szCs w:val="20"/>
              </w:rPr>
              <w:t>12,357,460</w:t>
            </w:r>
          </w:p>
        </w:tc>
        <w:tc>
          <w:tcPr>
            <w:tcW w:w="1821" w:type="dxa"/>
          </w:tcPr>
          <w:p w:rsidR="002F647D" w:rsidRPr="008E7CE6" w:rsidRDefault="002F647D" w:rsidP="00A077B6">
            <w:pPr>
              <w:rPr>
                <w:rFonts w:ascii="Arial" w:hAnsi="Arial" w:cs="Arial"/>
                <w:sz w:val="20"/>
                <w:szCs w:val="20"/>
              </w:rPr>
            </w:pPr>
            <w:r w:rsidRPr="008E7CE6">
              <w:rPr>
                <w:rFonts w:ascii="Arial" w:hAnsi="Arial" w:cs="Arial"/>
                <w:sz w:val="20"/>
                <w:szCs w:val="20"/>
              </w:rPr>
              <w:t>11,606,111</w:t>
            </w:r>
          </w:p>
        </w:tc>
        <w:tc>
          <w:tcPr>
            <w:tcW w:w="2139" w:type="dxa"/>
          </w:tcPr>
          <w:p w:rsidR="002F647D" w:rsidRPr="008E7CE6" w:rsidRDefault="002F647D" w:rsidP="00A077B6">
            <w:pPr>
              <w:rPr>
                <w:rFonts w:ascii="Arial" w:hAnsi="Arial" w:cs="Arial"/>
                <w:sz w:val="20"/>
                <w:szCs w:val="20"/>
              </w:rPr>
            </w:pPr>
            <w:r w:rsidRPr="008E7CE6">
              <w:rPr>
                <w:rFonts w:ascii="Arial" w:hAnsi="Arial" w:cs="Arial"/>
                <w:sz w:val="20"/>
                <w:szCs w:val="20"/>
              </w:rPr>
              <w:t>12,215,000</w:t>
            </w:r>
          </w:p>
        </w:tc>
      </w:tr>
      <w:tr w:rsidR="002F647D" w:rsidRPr="00060526" w:rsidTr="002F647D">
        <w:tc>
          <w:tcPr>
            <w:tcW w:w="3605" w:type="dxa"/>
          </w:tcPr>
          <w:p w:rsidR="002F647D" w:rsidRPr="008E7CE6" w:rsidRDefault="002F647D" w:rsidP="00A077B6">
            <w:pPr>
              <w:rPr>
                <w:rFonts w:ascii="Arial" w:hAnsi="Arial" w:cs="Arial"/>
                <w:b/>
                <w:sz w:val="20"/>
                <w:szCs w:val="20"/>
              </w:rPr>
            </w:pPr>
            <w:r w:rsidRPr="008E7CE6">
              <w:rPr>
                <w:rFonts w:ascii="Arial" w:hAnsi="Arial" w:cs="Arial"/>
                <w:b/>
                <w:sz w:val="20"/>
                <w:szCs w:val="20"/>
              </w:rPr>
              <w:t>GRAND TOTAL</w:t>
            </w:r>
          </w:p>
        </w:tc>
        <w:tc>
          <w:tcPr>
            <w:tcW w:w="1467" w:type="dxa"/>
          </w:tcPr>
          <w:p w:rsidR="002F647D" w:rsidRPr="008E7CE6" w:rsidRDefault="002F647D" w:rsidP="00A077B6">
            <w:pPr>
              <w:rPr>
                <w:rFonts w:ascii="Arial" w:hAnsi="Arial" w:cs="Arial"/>
                <w:b/>
                <w:sz w:val="20"/>
                <w:szCs w:val="20"/>
              </w:rPr>
            </w:pPr>
            <w:r w:rsidRPr="008E7CE6">
              <w:rPr>
                <w:rFonts w:ascii="Arial" w:hAnsi="Arial" w:cs="Arial"/>
                <w:b/>
                <w:sz w:val="20"/>
                <w:szCs w:val="20"/>
              </w:rPr>
              <w:t>696,485,035</w:t>
            </w:r>
          </w:p>
        </w:tc>
        <w:tc>
          <w:tcPr>
            <w:tcW w:w="1821" w:type="dxa"/>
          </w:tcPr>
          <w:p w:rsidR="002F647D" w:rsidRPr="008E7CE6" w:rsidRDefault="002F647D" w:rsidP="00A077B6">
            <w:pPr>
              <w:rPr>
                <w:rFonts w:ascii="Arial" w:hAnsi="Arial" w:cs="Arial"/>
                <w:b/>
                <w:sz w:val="20"/>
                <w:szCs w:val="20"/>
              </w:rPr>
            </w:pPr>
            <w:r w:rsidRPr="008E7CE6">
              <w:rPr>
                <w:rFonts w:ascii="Arial" w:hAnsi="Arial" w:cs="Arial"/>
                <w:b/>
                <w:sz w:val="20"/>
                <w:szCs w:val="20"/>
              </w:rPr>
              <w:t>739,328,465</w:t>
            </w:r>
          </w:p>
        </w:tc>
        <w:tc>
          <w:tcPr>
            <w:tcW w:w="2139" w:type="dxa"/>
          </w:tcPr>
          <w:p w:rsidR="002F647D" w:rsidRPr="008E7CE6" w:rsidRDefault="002F647D" w:rsidP="00A077B6">
            <w:pPr>
              <w:rPr>
                <w:rFonts w:ascii="Arial" w:hAnsi="Arial" w:cs="Arial"/>
                <w:b/>
                <w:sz w:val="20"/>
                <w:szCs w:val="20"/>
              </w:rPr>
            </w:pPr>
            <w:r w:rsidRPr="008E7CE6">
              <w:rPr>
                <w:rFonts w:ascii="Arial" w:hAnsi="Arial" w:cs="Arial"/>
                <w:b/>
                <w:sz w:val="20"/>
                <w:szCs w:val="20"/>
              </w:rPr>
              <w:t>750,150,510</w:t>
            </w:r>
          </w:p>
        </w:tc>
      </w:tr>
      <w:tr w:rsidR="002F647D" w:rsidRPr="00060526" w:rsidTr="002F647D">
        <w:tc>
          <w:tcPr>
            <w:tcW w:w="3605" w:type="dxa"/>
          </w:tcPr>
          <w:p w:rsidR="002F647D" w:rsidRPr="008E7CE6" w:rsidRDefault="002F647D" w:rsidP="00A077B6">
            <w:pPr>
              <w:rPr>
                <w:rFonts w:ascii="Arial" w:hAnsi="Arial" w:cs="Arial"/>
                <w:b/>
                <w:sz w:val="20"/>
                <w:szCs w:val="20"/>
              </w:rPr>
            </w:pPr>
            <w:r w:rsidRPr="008E7CE6">
              <w:rPr>
                <w:rFonts w:ascii="Arial" w:hAnsi="Arial" w:cs="Arial"/>
                <w:b/>
                <w:sz w:val="20"/>
                <w:szCs w:val="20"/>
              </w:rPr>
              <w:t>Net Surplus/(Deficit)</w:t>
            </w:r>
          </w:p>
        </w:tc>
        <w:tc>
          <w:tcPr>
            <w:tcW w:w="1467" w:type="dxa"/>
          </w:tcPr>
          <w:p w:rsidR="002F647D" w:rsidRPr="008E7CE6" w:rsidRDefault="002F647D" w:rsidP="00A077B6">
            <w:pPr>
              <w:rPr>
                <w:rFonts w:ascii="Arial" w:hAnsi="Arial" w:cs="Arial"/>
                <w:b/>
                <w:sz w:val="20"/>
                <w:szCs w:val="20"/>
              </w:rPr>
            </w:pPr>
            <w:r w:rsidRPr="008E7CE6">
              <w:rPr>
                <w:rFonts w:ascii="Arial" w:hAnsi="Arial" w:cs="Arial"/>
                <w:b/>
                <w:sz w:val="20"/>
                <w:szCs w:val="20"/>
              </w:rPr>
              <w:t>172,168,881</w:t>
            </w:r>
          </w:p>
        </w:tc>
        <w:tc>
          <w:tcPr>
            <w:tcW w:w="1821" w:type="dxa"/>
          </w:tcPr>
          <w:p w:rsidR="002F647D" w:rsidRPr="008E7CE6" w:rsidRDefault="002F647D" w:rsidP="00A077B6">
            <w:pPr>
              <w:rPr>
                <w:rFonts w:ascii="Arial" w:hAnsi="Arial" w:cs="Arial"/>
                <w:b/>
                <w:sz w:val="20"/>
                <w:szCs w:val="20"/>
              </w:rPr>
            </w:pPr>
            <w:r w:rsidRPr="008E7CE6">
              <w:rPr>
                <w:rFonts w:ascii="Arial" w:hAnsi="Arial" w:cs="Arial"/>
                <w:b/>
                <w:sz w:val="20"/>
                <w:szCs w:val="20"/>
              </w:rPr>
              <w:t>163,540,938</w:t>
            </w:r>
          </w:p>
        </w:tc>
        <w:tc>
          <w:tcPr>
            <w:tcW w:w="2139" w:type="dxa"/>
          </w:tcPr>
          <w:p w:rsidR="002F647D" w:rsidRPr="008E7CE6" w:rsidRDefault="002F647D" w:rsidP="00A077B6">
            <w:pPr>
              <w:rPr>
                <w:rFonts w:ascii="Arial" w:hAnsi="Arial" w:cs="Arial"/>
                <w:b/>
                <w:sz w:val="20"/>
                <w:szCs w:val="20"/>
              </w:rPr>
            </w:pPr>
            <w:r w:rsidRPr="008E7CE6">
              <w:rPr>
                <w:rFonts w:ascii="Arial" w:hAnsi="Arial" w:cs="Arial"/>
                <w:b/>
                <w:sz w:val="20"/>
                <w:szCs w:val="20"/>
              </w:rPr>
              <w:t>109,072,095</w:t>
            </w:r>
          </w:p>
        </w:tc>
      </w:tr>
    </w:tbl>
    <w:p w:rsidR="002D4F64" w:rsidRDefault="002D4F64" w:rsidP="00D26CB0"/>
    <w:p w:rsidR="002D4F64" w:rsidRDefault="006D61A5" w:rsidP="007B68D7">
      <w:pPr>
        <w:pStyle w:val="Heading2"/>
      </w:pPr>
      <w:bookmarkStart w:id="11" w:name="_Toc189476165"/>
      <w:r>
        <w:rPr>
          <w:noProof/>
          <w:lang w:val="en-029" w:eastAsia="en-029"/>
        </w:rPr>
        <w:lastRenderedPageBreak/>
        <w:drawing>
          <wp:anchor distT="0" distB="0" distL="114300" distR="114300" simplePos="0" relativeHeight="251691008" behindDoc="0" locked="0" layoutInCell="1" allowOverlap="1">
            <wp:simplePos x="0" y="0"/>
            <wp:positionH relativeFrom="column">
              <wp:posOffset>-504825</wp:posOffset>
            </wp:positionH>
            <wp:positionV relativeFrom="paragraph">
              <wp:posOffset>-190500</wp:posOffset>
            </wp:positionV>
            <wp:extent cx="6724650" cy="3905250"/>
            <wp:effectExtent l="19050" t="0" r="19050" b="0"/>
            <wp:wrapNone/>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2D4F64" w:rsidRDefault="002D4F64" w:rsidP="007B68D7">
      <w:pPr>
        <w:pStyle w:val="Heading2"/>
      </w:pPr>
    </w:p>
    <w:p w:rsidR="002D4F64" w:rsidRDefault="002D4F64" w:rsidP="007B68D7">
      <w:pPr>
        <w:pStyle w:val="Heading2"/>
      </w:pPr>
    </w:p>
    <w:p w:rsidR="002D4F64" w:rsidRDefault="002D4F64" w:rsidP="007B68D7">
      <w:pPr>
        <w:pStyle w:val="Heading2"/>
      </w:pPr>
    </w:p>
    <w:p w:rsidR="008E7CE6" w:rsidRDefault="008E7CE6" w:rsidP="007B68D7">
      <w:pPr>
        <w:pStyle w:val="Heading2"/>
      </w:pPr>
    </w:p>
    <w:p w:rsidR="00B215EA" w:rsidRDefault="00B215EA" w:rsidP="00B215EA"/>
    <w:p w:rsidR="00B215EA" w:rsidRDefault="00B215EA" w:rsidP="00B215EA"/>
    <w:p w:rsidR="00B215EA" w:rsidRDefault="00B215EA" w:rsidP="00B215EA"/>
    <w:p w:rsidR="00B215EA" w:rsidRDefault="00B215EA" w:rsidP="00B215EA"/>
    <w:p w:rsidR="00B215EA" w:rsidRDefault="00B215EA" w:rsidP="00B215EA"/>
    <w:p w:rsidR="00B215EA" w:rsidRDefault="00B215EA" w:rsidP="00B215EA"/>
    <w:p w:rsidR="00B215EA" w:rsidRDefault="00B215EA" w:rsidP="00B215EA"/>
    <w:p w:rsidR="00B215EA" w:rsidRDefault="00B215EA" w:rsidP="00B215EA"/>
    <w:p w:rsidR="00B215EA" w:rsidRDefault="00B215EA" w:rsidP="00B215EA"/>
    <w:p w:rsidR="00B215EA" w:rsidRDefault="00B215EA" w:rsidP="00B215EA"/>
    <w:p w:rsidR="006D61A5" w:rsidRDefault="006D61A5" w:rsidP="00ED5353">
      <w:pPr>
        <w:pStyle w:val="Heading1"/>
        <w:rPr>
          <w:rFonts w:ascii="Arial" w:hAnsi="Arial" w:cs="Arial"/>
          <w:color w:val="auto"/>
          <w:sz w:val="24"/>
          <w:szCs w:val="24"/>
        </w:rPr>
      </w:pPr>
    </w:p>
    <w:p w:rsidR="006D61A5" w:rsidRDefault="006D61A5" w:rsidP="006D61A5"/>
    <w:p w:rsidR="006D61A5" w:rsidRDefault="006D61A5" w:rsidP="006D61A5"/>
    <w:p w:rsidR="006D61A5" w:rsidRDefault="006D61A5" w:rsidP="006D61A5"/>
    <w:p w:rsidR="006D61A5" w:rsidRDefault="006D61A5" w:rsidP="006D61A5">
      <w:r>
        <w:rPr>
          <w:noProof/>
          <w:lang w:val="en-029" w:eastAsia="en-029"/>
        </w:rPr>
        <w:drawing>
          <wp:anchor distT="0" distB="0" distL="114300" distR="114300" simplePos="0" relativeHeight="251700224" behindDoc="0" locked="0" layoutInCell="1" allowOverlap="1">
            <wp:simplePos x="0" y="0"/>
            <wp:positionH relativeFrom="margin">
              <wp:posOffset>-504825</wp:posOffset>
            </wp:positionH>
            <wp:positionV relativeFrom="paragraph">
              <wp:posOffset>161925</wp:posOffset>
            </wp:positionV>
            <wp:extent cx="6762750" cy="4000500"/>
            <wp:effectExtent l="19050" t="0" r="19050" b="0"/>
            <wp:wrapNone/>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Default="006D61A5" w:rsidP="006D61A5"/>
    <w:p w:rsidR="006D61A5" w:rsidRPr="006D61A5" w:rsidRDefault="006D61A5" w:rsidP="006D61A5"/>
    <w:p w:rsidR="008E7CE6" w:rsidRPr="00ED5353" w:rsidRDefault="00676AE6" w:rsidP="00ED5353">
      <w:pPr>
        <w:pStyle w:val="Heading1"/>
        <w:rPr>
          <w:rFonts w:ascii="Arial" w:hAnsi="Arial" w:cs="Arial"/>
          <w:color w:val="auto"/>
          <w:sz w:val="24"/>
          <w:szCs w:val="24"/>
        </w:rPr>
      </w:pPr>
      <w:r>
        <w:rPr>
          <w:rFonts w:ascii="Arial" w:hAnsi="Arial" w:cs="Arial"/>
          <w:color w:val="auto"/>
          <w:sz w:val="24"/>
          <w:szCs w:val="24"/>
        </w:rPr>
        <w:lastRenderedPageBreak/>
        <w:t>4</w:t>
      </w:r>
      <w:r w:rsidR="008E7CE6" w:rsidRPr="00A11AEA">
        <w:rPr>
          <w:rFonts w:ascii="Arial" w:hAnsi="Arial" w:cs="Arial"/>
          <w:color w:val="auto"/>
          <w:sz w:val="24"/>
          <w:szCs w:val="24"/>
        </w:rPr>
        <w:t>.</w:t>
      </w:r>
      <w:r w:rsidR="008E7CE6" w:rsidRPr="00A11AEA">
        <w:rPr>
          <w:rFonts w:ascii="Arial" w:hAnsi="Arial" w:cs="Arial"/>
          <w:color w:val="auto"/>
          <w:sz w:val="24"/>
          <w:szCs w:val="24"/>
        </w:rPr>
        <w:tab/>
        <w:t>PERFORMANCE OF THE FOREST SECTOR IN 2014</w:t>
      </w:r>
    </w:p>
    <w:p w:rsidR="008D10C1" w:rsidRPr="00A11AEA" w:rsidRDefault="00676AE6" w:rsidP="007B68D7">
      <w:pPr>
        <w:pStyle w:val="Heading2"/>
        <w:rPr>
          <w:rFonts w:ascii="Arial" w:hAnsi="Arial" w:cs="Arial"/>
          <w:i w:val="0"/>
          <w:sz w:val="22"/>
          <w:szCs w:val="22"/>
        </w:rPr>
      </w:pPr>
      <w:r>
        <w:rPr>
          <w:rFonts w:ascii="Arial" w:hAnsi="Arial" w:cs="Arial"/>
          <w:i w:val="0"/>
          <w:sz w:val="22"/>
          <w:szCs w:val="22"/>
        </w:rPr>
        <w:t>4</w:t>
      </w:r>
      <w:r w:rsidR="008E7CE6" w:rsidRPr="00A11AEA">
        <w:rPr>
          <w:rFonts w:ascii="Arial" w:hAnsi="Arial" w:cs="Arial"/>
          <w:i w:val="0"/>
          <w:sz w:val="22"/>
          <w:szCs w:val="22"/>
        </w:rPr>
        <w:t>.1</w:t>
      </w:r>
      <w:r w:rsidR="008E7CE6" w:rsidRPr="00A11AEA">
        <w:rPr>
          <w:rFonts w:ascii="Arial" w:hAnsi="Arial" w:cs="Arial"/>
          <w:i w:val="0"/>
          <w:sz w:val="22"/>
          <w:szCs w:val="22"/>
        </w:rPr>
        <w:tab/>
      </w:r>
      <w:r w:rsidR="008D10C1" w:rsidRPr="00A11AEA">
        <w:rPr>
          <w:rFonts w:ascii="Arial" w:hAnsi="Arial" w:cs="Arial"/>
          <w:i w:val="0"/>
          <w:sz w:val="22"/>
          <w:szCs w:val="22"/>
        </w:rPr>
        <w:t xml:space="preserve">Production, Exports, and Prices </w:t>
      </w:r>
    </w:p>
    <w:p w:rsidR="008E7CE6" w:rsidRDefault="008E7CE6" w:rsidP="008D10C1">
      <w:pPr>
        <w:spacing w:line="360" w:lineRule="auto"/>
        <w:jc w:val="both"/>
        <w:rPr>
          <w:rFonts w:ascii="Arial" w:hAnsi="Arial" w:cs="Arial"/>
          <w:sz w:val="20"/>
          <w:szCs w:val="20"/>
        </w:rPr>
      </w:pPr>
    </w:p>
    <w:p w:rsidR="008D10C1" w:rsidRPr="00753A48" w:rsidRDefault="008D10C1" w:rsidP="008D10C1">
      <w:pPr>
        <w:spacing w:line="360" w:lineRule="auto"/>
        <w:jc w:val="both"/>
        <w:rPr>
          <w:rFonts w:ascii="Arial" w:hAnsi="Arial" w:cs="Arial"/>
          <w:sz w:val="20"/>
          <w:szCs w:val="20"/>
        </w:rPr>
      </w:pPr>
      <w:r w:rsidRPr="00753A48">
        <w:rPr>
          <w:rFonts w:ascii="Arial" w:hAnsi="Arial" w:cs="Arial"/>
          <w:sz w:val="20"/>
          <w:szCs w:val="20"/>
        </w:rPr>
        <w:t>The forest sector showed significant improvement in 2014.</w:t>
      </w:r>
      <w:r>
        <w:rPr>
          <w:rFonts w:ascii="Arial" w:hAnsi="Arial" w:cs="Arial"/>
          <w:sz w:val="20"/>
          <w:szCs w:val="20"/>
        </w:rPr>
        <w:t xml:space="preserve">  There was an overall increase in production level</w:t>
      </w:r>
      <w:r w:rsidR="007B68D7">
        <w:rPr>
          <w:rFonts w:ascii="Arial" w:hAnsi="Arial" w:cs="Arial"/>
          <w:sz w:val="20"/>
          <w:szCs w:val="20"/>
        </w:rPr>
        <w:t>s</w:t>
      </w:r>
      <w:r>
        <w:rPr>
          <w:rFonts w:ascii="Arial" w:hAnsi="Arial" w:cs="Arial"/>
          <w:sz w:val="20"/>
          <w:szCs w:val="20"/>
        </w:rPr>
        <w:t xml:space="preserve"> as well as export value and volume. </w:t>
      </w:r>
      <w:r w:rsidR="007B68D7">
        <w:rPr>
          <w:rFonts w:ascii="Arial" w:hAnsi="Arial" w:cs="Arial"/>
          <w:sz w:val="20"/>
          <w:szCs w:val="20"/>
        </w:rPr>
        <w:t>Although l</w:t>
      </w:r>
      <w:r w:rsidRPr="007B68D7">
        <w:rPr>
          <w:rFonts w:ascii="Arial" w:hAnsi="Arial" w:cs="Arial"/>
          <w:sz w:val="20"/>
          <w:szCs w:val="20"/>
        </w:rPr>
        <w:t xml:space="preserve">og export volume recorded a significant increase in 2014, </w:t>
      </w:r>
      <w:r w:rsidR="007B68D7">
        <w:rPr>
          <w:rFonts w:ascii="Arial" w:hAnsi="Arial" w:cs="Arial"/>
          <w:sz w:val="20"/>
          <w:szCs w:val="20"/>
        </w:rPr>
        <w:t xml:space="preserve">it </w:t>
      </w:r>
      <w:r w:rsidRPr="007B68D7">
        <w:rPr>
          <w:rFonts w:ascii="Arial" w:hAnsi="Arial" w:cs="Arial"/>
          <w:sz w:val="20"/>
          <w:szCs w:val="20"/>
        </w:rPr>
        <w:t xml:space="preserve">represents only 34% of total log production in 2014. </w:t>
      </w:r>
      <w:r>
        <w:rPr>
          <w:rFonts w:ascii="Arial" w:hAnsi="Arial" w:cs="Arial"/>
          <w:sz w:val="20"/>
          <w:szCs w:val="20"/>
        </w:rPr>
        <w:t xml:space="preserve">The remaining </w:t>
      </w:r>
      <w:r w:rsidR="007B68D7">
        <w:rPr>
          <w:rFonts w:ascii="Arial" w:hAnsi="Arial" w:cs="Arial"/>
          <w:sz w:val="20"/>
          <w:szCs w:val="20"/>
        </w:rPr>
        <w:t>66 % was available for in country</w:t>
      </w:r>
      <w:r>
        <w:rPr>
          <w:rFonts w:ascii="Arial" w:hAnsi="Arial" w:cs="Arial"/>
          <w:sz w:val="20"/>
          <w:szCs w:val="20"/>
        </w:rPr>
        <w:t xml:space="preserve"> added value processing chains for export</w:t>
      </w:r>
      <w:r w:rsidR="007B68D7">
        <w:rPr>
          <w:rFonts w:ascii="Arial" w:hAnsi="Arial" w:cs="Arial"/>
          <w:sz w:val="20"/>
          <w:szCs w:val="20"/>
        </w:rPr>
        <w:t>ation;</w:t>
      </w:r>
      <w:r>
        <w:rPr>
          <w:rFonts w:ascii="Arial" w:hAnsi="Arial" w:cs="Arial"/>
          <w:sz w:val="20"/>
          <w:szCs w:val="20"/>
        </w:rPr>
        <w:t xml:space="preserve"> as well as for local utilization</w:t>
      </w:r>
      <w:r w:rsidR="007B68D7">
        <w:rPr>
          <w:rFonts w:ascii="Arial" w:hAnsi="Arial" w:cs="Arial"/>
          <w:sz w:val="20"/>
          <w:szCs w:val="20"/>
        </w:rPr>
        <w:t xml:space="preserve"> in the construction and other sectors</w:t>
      </w:r>
      <w:r>
        <w:rPr>
          <w:rFonts w:ascii="Arial" w:hAnsi="Arial" w:cs="Arial"/>
          <w:sz w:val="20"/>
          <w:szCs w:val="20"/>
        </w:rPr>
        <w:t xml:space="preserve">.  </w:t>
      </w:r>
    </w:p>
    <w:p w:rsidR="008D10C1" w:rsidRPr="00753A48" w:rsidRDefault="008D10C1" w:rsidP="008D10C1">
      <w:pPr>
        <w:spacing w:line="360" w:lineRule="auto"/>
        <w:jc w:val="both"/>
        <w:rPr>
          <w:rFonts w:ascii="Arial" w:hAnsi="Arial" w:cs="Arial"/>
          <w:sz w:val="20"/>
          <w:szCs w:val="20"/>
        </w:rPr>
      </w:pPr>
    </w:p>
    <w:p w:rsidR="008D10C1" w:rsidRPr="00753A48" w:rsidRDefault="008D10C1" w:rsidP="008D10C1">
      <w:pPr>
        <w:spacing w:line="360" w:lineRule="auto"/>
        <w:jc w:val="both"/>
        <w:rPr>
          <w:rFonts w:ascii="Arial" w:hAnsi="Arial" w:cs="Arial"/>
          <w:sz w:val="20"/>
          <w:szCs w:val="20"/>
        </w:rPr>
      </w:pPr>
      <w:r w:rsidRPr="00753A48">
        <w:rPr>
          <w:rFonts w:ascii="Arial" w:hAnsi="Arial" w:cs="Arial"/>
          <w:sz w:val="20"/>
          <w:szCs w:val="20"/>
        </w:rPr>
        <w:t>Total production of Timber (Logs, Primary Lumber, Roundwood, Fuelwood, and Splitwood) for the period January to December 2014 was recorded at 530,864m</w:t>
      </w:r>
      <w:r w:rsidRPr="00753A48">
        <w:rPr>
          <w:rFonts w:ascii="Arial" w:hAnsi="Arial" w:cs="Arial"/>
          <w:sz w:val="20"/>
          <w:szCs w:val="20"/>
          <w:vertAlign w:val="superscript"/>
        </w:rPr>
        <w:t>3</w:t>
      </w:r>
      <w:r w:rsidRPr="00753A48">
        <w:rPr>
          <w:rFonts w:ascii="Arial" w:hAnsi="Arial" w:cs="Arial"/>
          <w:sz w:val="20"/>
          <w:szCs w:val="20"/>
        </w:rPr>
        <w:t xml:space="preserve"> and together with Veneer and Plywood recorded a total of 572,236m</w:t>
      </w:r>
      <w:r w:rsidRPr="00753A48">
        <w:rPr>
          <w:rFonts w:ascii="Arial" w:hAnsi="Arial" w:cs="Arial"/>
          <w:sz w:val="20"/>
          <w:szCs w:val="20"/>
          <w:vertAlign w:val="superscript"/>
        </w:rPr>
        <w:t>3</w:t>
      </w:r>
      <w:r w:rsidRPr="00753A48">
        <w:rPr>
          <w:rFonts w:ascii="Arial" w:hAnsi="Arial" w:cs="Arial"/>
          <w:sz w:val="20"/>
          <w:szCs w:val="20"/>
        </w:rPr>
        <w:t>.  This compares to 437,922m</w:t>
      </w:r>
      <w:r w:rsidRPr="00753A48">
        <w:rPr>
          <w:rFonts w:ascii="Arial" w:hAnsi="Arial" w:cs="Arial"/>
          <w:sz w:val="20"/>
          <w:szCs w:val="20"/>
          <w:vertAlign w:val="superscript"/>
        </w:rPr>
        <w:t>3</w:t>
      </w:r>
      <w:r w:rsidRPr="00753A48">
        <w:rPr>
          <w:rFonts w:ascii="Arial" w:hAnsi="Arial" w:cs="Arial"/>
          <w:sz w:val="20"/>
          <w:szCs w:val="20"/>
        </w:rPr>
        <w:t xml:space="preserve"> and 473,031m</w:t>
      </w:r>
      <w:r w:rsidRPr="00753A48">
        <w:rPr>
          <w:rFonts w:ascii="Arial" w:hAnsi="Arial" w:cs="Arial"/>
          <w:sz w:val="20"/>
          <w:szCs w:val="20"/>
          <w:vertAlign w:val="superscript"/>
        </w:rPr>
        <w:t>3</w:t>
      </w:r>
      <w:r w:rsidR="003950E9">
        <w:rPr>
          <w:rFonts w:ascii="Arial" w:hAnsi="Arial" w:cs="Arial"/>
          <w:sz w:val="20"/>
          <w:szCs w:val="20"/>
        </w:rPr>
        <w:t>,</w:t>
      </w:r>
      <w:r w:rsidRPr="00753A48">
        <w:rPr>
          <w:rFonts w:ascii="Arial" w:hAnsi="Arial" w:cs="Arial"/>
          <w:sz w:val="20"/>
          <w:szCs w:val="20"/>
        </w:rPr>
        <w:t xml:space="preserve"> respectively, recorded in 2013.  Overall, total production reflects a 21% increase</w:t>
      </w:r>
      <w:r w:rsidR="003950E9">
        <w:rPr>
          <w:rFonts w:ascii="Arial" w:hAnsi="Arial" w:cs="Arial"/>
          <w:sz w:val="20"/>
          <w:szCs w:val="20"/>
        </w:rPr>
        <w:t xml:space="preserve"> </w:t>
      </w:r>
      <w:r w:rsidRPr="00753A48">
        <w:rPr>
          <w:rFonts w:ascii="Arial" w:hAnsi="Arial" w:cs="Arial"/>
          <w:sz w:val="20"/>
          <w:szCs w:val="20"/>
        </w:rPr>
        <w:t xml:space="preserve">over the year 2013.  </w:t>
      </w:r>
    </w:p>
    <w:p w:rsidR="008D10C1" w:rsidRPr="00112471" w:rsidRDefault="008D10C1" w:rsidP="008D10C1">
      <w:pPr>
        <w:spacing w:line="360" w:lineRule="auto"/>
        <w:jc w:val="both"/>
        <w:rPr>
          <w:rFonts w:ascii="Arial" w:hAnsi="Arial" w:cs="Arial"/>
          <w:sz w:val="20"/>
          <w:szCs w:val="20"/>
          <w:highlight w:val="yellow"/>
        </w:rPr>
      </w:pPr>
    </w:p>
    <w:p w:rsidR="00ED5353" w:rsidRDefault="008D10C1" w:rsidP="008D10C1">
      <w:pPr>
        <w:spacing w:line="360" w:lineRule="auto"/>
        <w:jc w:val="both"/>
        <w:rPr>
          <w:rFonts w:ascii="Arial" w:hAnsi="Arial" w:cs="Arial"/>
          <w:sz w:val="20"/>
          <w:szCs w:val="20"/>
        </w:rPr>
      </w:pPr>
      <w:r w:rsidRPr="00753A48">
        <w:rPr>
          <w:rFonts w:ascii="Arial" w:hAnsi="Arial" w:cs="Arial"/>
          <w:sz w:val="20"/>
          <w:szCs w:val="20"/>
        </w:rPr>
        <w:t>Total Log Production for 2014 was 406,433m</w:t>
      </w:r>
      <w:r w:rsidRPr="00753A48">
        <w:rPr>
          <w:rFonts w:ascii="Arial" w:hAnsi="Arial" w:cs="Arial"/>
          <w:sz w:val="20"/>
          <w:szCs w:val="20"/>
          <w:vertAlign w:val="superscript"/>
        </w:rPr>
        <w:t>3</w:t>
      </w:r>
      <w:r w:rsidRPr="00753A48">
        <w:rPr>
          <w:rFonts w:ascii="Arial" w:hAnsi="Arial" w:cs="Arial"/>
          <w:sz w:val="20"/>
          <w:szCs w:val="20"/>
        </w:rPr>
        <w:t xml:space="preserve"> as compared to 304,601m</w:t>
      </w:r>
      <w:r w:rsidRPr="00753A48">
        <w:rPr>
          <w:rFonts w:ascii="Arial" w:hAnsi="Arial" w:cs="Arial"/>
          <w:sz w:val="20"/>
          <w:szCs w:val="20"/>
          <w:vertAlign w:val="superscript"/>
        </w:rPr>
        <w:t>3</w:t>
      </w:r>
      <w:r w:rsidRPr="00753A48">
        <w:rPr>
          <w:rFonts w:ascii="Arial" w:hAnsi="Arial" w:cs="Arial"/>
          <w:sz w:val="20"/>
          <w:szCs w:val="20"/>
        </w:rPr>
        <w:t xml:space="preserve"> in 2013.  This increase, of approximately 33%, was mainly driven by the Classes 1 to 3 species of timber.  </w:t>
      </w:r>
    </w:p>
    <w:p w:rsidR="00A077B6" w:rsidRDefault="00A077B6" w:rsidP="008D10C1">
      <w:pPr>
        <w:spacing w:line="360" w:lineRule="auto"/>
        <w:jc w:val="both"/>
        <w:rPr>
          <w:rFonts w:ascii="Arial" w:hAnsi="Arial" w:cs="Arial"/>
          <w:sz w:val="20"/>
          <w:szCs w:val="20"/>
        </w:rPr>
      </w:pPr>
    </w:p>
    <w:p w:rsidR="008D10C1" w:rsidRPr="00575DB9" w:rsidRDefault="008D10C1" w:rsidP="008D10C1">
      <w:pPr>
        <w:spacing w:line="360" w:lineRule="auto"/>
        <w:jc w:val="both"/>
        <w:rPr>
          <w:rFonts w:ascii="Arial" w:hAnsi="Arial" w:cs="Arial"/>
          <w:color w:val="000000"/>
          <w:sz w:val="20"/>
          <w:szCs w:val="20"/>
        </w:rPr>
      </w:pPr>
      <w:r w:rsidRPr="00753A48">
        <w:rPr>
          <w:rFonts w:ascii="Arial" w:hAnsi="Arial" w:cs="Arial"/>
          <w:sz w:val="20"/>
          <w:szCs w:val="20"/>
        </w:rPr>
        <w:t>Total Roundwood production recorded a significant increase of 19% in 2014 with a production level of 24,667m</w:t>
      </w:r>
      <w:r w:rsidRPr="00753A48">
        <w:rPr>
          <w:rFonts w:ascii="Arial" w:hAnsi="Arial" w:cs="Arial"/>
          <w:sz w:val="20"/>
          <w:szCs w:val="20"/>
          <w:vertAlign w:val="superscript"/>
        </w:rPr>
        <w:t>3</w:t>
      </w:r>
      <w:r w:rsidRPr="00753A48">
        <w:rPr>
          <w:rFonts w:ascii="Arial" w:hAnsi="Arial" w:cs="Arial"/>
          <w:sz w:val="20"/>
          <w:szCs w:val="20"/>
        </w:rPr>
        <w:t xml:space="preserve"> as compared to 20,691m</w:t>
      </w:r>
      <w:r w:rsidRPr="00753A48">
        <w:rPr>
          <w:rFonts w:ascii="Arial" w:hAnsi="Arial" w:cs="Arial"/>
          <w:sz w:val="20"/>
          <w:szCs w:val="20"/>
          <w:vertAlign w:val="superscript"/>
        </w:rPr>
        <w:t>3</w:t>
      </w:r>
      <w:r w:rsidRPr="00753A48">
        <w:rPr>
          <w:rFonts w:ascii="Arial" w:hAnsi="Arial" w:cs="Arial"/>
          <w:sz w:val="20"/>
          <w:szCs w:val="20"/>
        </w:rPr>
        <w:t xml:space="preserve"> in 2013.   In the Roundwood Category, Greenheart Piles and Wallaba Poles were the leading products, recording a 12% increase and 80% over that of 2013 production, respectively. Primary Lumber however, recorded an 8% decrease over the 2013 total volume.  Total Veneer production was recorded at 22,574m</w:t>
      </w:r>
      <w:r w:rsidRPr="00753A48">
        <w:rPr>
          <w:rFonts w:ascii="Arial" w:hAnsi="Arial" w:cs="Arial"/>
          <w:sz w:val="20"/>
          <w:szCs w:val="20"/>
          <w:vertAlign w:val="superscript"/>
        </w:rPr>
        <w:t>3</w:t>
      </w:r>
      <w:r w:rsidRPr="00753A48">
        <w:rPr>
          <w:rFonts w:ascii="Arial" w:hAnsi="Arial" w:cs="Arial"/>
          <w:sz w:val="20"/>
          <w:szCs w:val="20"/>
        </w:rPr>
        <w:t xml:space="preserve"> as compared to 18,943m</w:t>
      </w:r>
      <w:r w:rsidRPr="00753A48">
        <w:rPr>
          <w:rFonts w:ascii="Arial" w:hAnsi="Arial" w:cs="Arial"/>
          <w:sz w:val="20"/>
          <w:szCs w:val="20"/>
          <w:vertAlign w:val="superscript"/>
        </w:rPr>
        <w:t>3</w:t>
      </w:r>
      <w:r w:rsidRPr="00753A48">
        <w:rPr>
          <w:rFonts w:ascii="Arial" w:hAnsi="Arial" w:cs="Arial"/>
          <w:sz w:val="20"/>
          <w:szCs w:val="20"/>
        </w:rPr>
        <w:t xml:space="preserve"> in 2013.  This represents a 19% increase over the 2013 production level.  Similarly, Plywood also recorded a notable increase with production showing a 16% increase in 2014 at 18,798m</w:t>
      </w:r>
      <w:r w:rsidRPr="00753A48">
        <w:rPr>
          <w:rFonts w:ascii="Arial" w:hAnsi="Arial" w:cs="Arial"/>
          <w:sz w:val="20"/>
          <w:szCs w:val="20"/>
          <w:vertAlign w:val="superscript"/>
        </w:rPr>
        <w:t xml:space="preserve">3 </w:t>
      </w:r>
      <w:r w:rsidRPr="00753A48">
        <w:rPr>
          <w:rFonts w:ascii="Arial" w:hAnsi="Arial" w:cs="Arial"/>
          <w:sz w:val="20"/>
          <w:szCs w:val="20"/>
        </w:rPr>
        <w:t>over the 2013 level of 16,166m</w:t>
      </w:r>
      <w:r w:rsidRPr="00753A48">
        <w:rPr>
          <w:rFonts w:ascii="Arial" w:hAnsi="Arial" w:cs="Arial"/>
          <w:sz w:val="20"/>
          <w:szCs w:val="20"/>
          <w:vertAlign w:val="superscript"/>
        </w:rPr>
        <w:t>3</w:t>
      </w:r>
      <w:r w:rsidRPr="00753A48">
        <w:rPr>
          <w:rFonts w:ascii="Arial" w:hAnsi="Arial" w:cs="Arial"/>
          <w:sz w:val="20"/>
          <w:szCs w:val="20"/>
        </w:rPr>
        <w:t xml:space="preserve">.  </w:t>
      </w:r>
    </w:p>
    <w:p w:rsidR="006D61A5" w:rsidRPr="006D61A5" w:rsidRDefault="006D61A5" w:rsidP="006D61A5"/>
    <w:p w:rsidR="00ED5353" w:rsidRPr="00A11AEA" w:rsidRDefault="00ED5353" w:rsidP="00ED5353">
      <w:pPr>
        <w:pStyle w:val="Heading3"/>
        <w:ind w:left="720" w:hanging="720"/>
        <w:rPr>
          <w:rFonts w:ascii="Arial" w:hAnsi="Arial" w:cs="Arial"/>
          <w:sz w:val="22"/>
          <w:szCs w:val="22"/>
        </w:rPr>
      </w:pPr>
      <w:r w:rsidRPr="00A11AEA">
        <w:rPr>
          <w:rFonts w:ascii="Arial" w:hAnsi="Arial" w:cs="Arial"/>
          <w:sz w:val="22"/>
          <w:szCs w:val="22"/>
        </w:rPr>
        <w:t>Production Volume of Forest Products in 2014</w:t>
      </w:r>
    </w:p>
    <w:p w:rsidR="00ED5353" w:rsidRDefault="00ED5353" w:rsidP="00ED5353">
      <w:pPr>
        <w:spacing w:line="360" w:lineRule="auto"/>
        <w:jc w:val="both"/>
        <w:rPr>
          <w:rFonts w:ascii="Arial" w:hAnsi="Arial" w:cs="Arial"/>
          <w:sz w:val="20"/>
          <w:szCs w:val="20"/>
        </w:rPr>
      </w:pPr>
    </w:p>
    <w:p w:rsidR="006D61A5" w:rsidRDefault="00ED5353" w:rsidP="00ED5353">
      <w:pPr>
        <w:spacing w:line="360" w:lineRule="auto"/>
        <w:jc w:val="both"/>
        <w:rPr>
          <w:rFonts w:ascii="Arial" w:hAnsi="Arial" w:cs="Arial"/>
          <w:sz w:val="20"/>
          <w:szCs w:val="20"/>
        </w:rPr>
      </w:pPr>
      <w:r w:rsidRPr="0066512B">
        <w:rPr>
          <w:rFonts w:ascii="Arial" w:hAnsi="Arial" w:cs="Arial"/>
          <w:sz w:val="20"/>
          <w:szCs w:val="20"/>
        </w:rPr>
        <w:t xml:space="preserve">The graph below shows the production level for </w:t>
      </w:r>
      <w:r>
        <w:rPr>
          <w:rFonts w:ascii="Arial" w:hAnsi="Arial" w:cs="Arial"/>
          <w:sz w:val="20"/>
          <w:szCs w:val="20"/>
        </w:rPr>
        <w:t>the main forest products in 2014</w:t>
      </w:r>
      <w:r w:rsidRPr="0066512B">
        <w:rPr>
          <w:rFonts w:ascii="Arial" w:hAnsi="Arial" w:cs="Arial"/>
          <w:sz w:val="20"/>
          <w:szCs w:val="20"/>
        </w:rPr>
        <w:t xml:space="preserve"> as compared to 201</w:t>
      </w:r>
      <w:r>
        <w:rPr>
          <w:rFonts w:ascii="Arial" w:hAnsi="Arial" w:cs="Arial"/>
          <w:sz w:val="20"/>
          <w:szCs w:val="20"/>
        </w:rPr>
        <w:t>3</w:t>
      </w:r>
      <w:r w:rsidRPr="0066512B">
        <w:rPr>
          <w:rFonts w:ascii="Arial" w:hAnsi="Arial" w:cs="Arial"/>
          <w:sz w:val="20"/>
          <w:szCs w:val="20"/>
        </w:rPr>
        <w:t>. The</w:t>
      </w:r>
      <w:r>
        <w:rPr>
          <w:rFonts w:ascii="Arial" w:hAnsi="Arial" w:cs="Arial"/>
          <w:sz w:val="20"/>
          <w:szCs w:val="20"/>
        </w:rPr>
        <w:t xml:space="preserve">re </w:t>
      </w:r>
      <w:r w:rsidR="003950E9">
        <w:rPr>
          <w:rFonts w:ascii="Arial" w:hAnsi="Arial" w:cs="Arial"/>
          <w:sz w:val="20"/>
          <w:szCs w:val="20"/>
        </w:rPr>
        <w:t>were greater</w:t>
      </w:r>
      <w:r w:rsidRPr="0066512B">
        <w:rPr>
          <w:rFonts w:ascii="Arial" w:hAnsi="Arial" w:cs="Arial"/>
          <w:sz w:val="20"/>
          <w:szCs w:val="20"/>
        </w:rPr>
        <w:t xml:space="preserve"> levels of forest production in 201</w:t>
      </w:r>
      <w:r w:rsidR="003950E9">
        <w:rPr>
          <w:rFonts w:ascii="Arial" w:hAnsi="Arial" w:cs="Arial"/>
          <w:sz w:val="20"/>
          <w:szCs w:val="20"/>
        </w:rPr>
        <w:t>4</w:t>
      </w:r>
      <w:r w:rsidRPr="0066512B">
        <w:rPr>
          <w:rFonts w:ascii="Arial" w:hAnsi="Arial" w:cs="Arial"/>
          <w:sz w:val="20"/>
          <w:szCs w:val="20"/>
        </w:rPr>
        <w:t xml:space="preserve"> for most forest products including Logs, Plywood, Veneer and Roundwood.  </w:t>
      </w:r>
    </w:p>
    <w:p w:rsidR="006D61A5" w:rsidRDefault="006D61A5" w:rsidP="00ED5353">
      <w:pPr>
        <w:spacing w:line="360" w:lineRule="auto"/>
        <w:jc w:val="both"/>
        <w:rPr>
          <w:rFonts w:ascii="Arial" w:hAnsi="Arial" w:cs="Arial"/>
          <w:sz w:val="20"/>
          <w:szCs w:val="20"/>
        </w:rPr>
      </w:pPr>
    </w:p>
    <w:p w:rsidR="00ED5353" w:rsidRDefault="00ED5353" w:rsidP="00ED5353">
      <w:pPr>
        <w:spacing w:line="360" w:lineRule="auto"/>
        <w:jc w:val="both"/>
        <w:rPr>
          <w:rFonts w:ascii="Arial" w:hAnsi="Arial" w:cs="Arial"/>
          <w:sz w:val="20"/>
          <w:szCs w:val="20"/>
        </w:rPr>
      </w:pPr>
    </w:p>
    <w:p w:rsidR="00ED5353" w:rsidRDefault="00ED5353" w:rsidP="00ED5353">
      <w:pPr>
        <w:spacing w:line="360" w:lineRule="auto"/>
        <w:jc w:val="both"/>
        <w:rPr>
          <w:rFonts w:ascii="Arial" w:hAnsi="Arial" w:cs="Arial"/>
          <w:sz w:val="20"/>
          <w:szCs w:val="20"/>
        </w:rPr>
      </w:pPr>
    </w:p>
    <w:p w:rsidR="008D10C1" w:rsidRPr="00112471" w:rsidRDefault="008D10C1" w:rsidP="008D10C1">
      <w:pPr>
        <w:spacing w:line="360" w:lineRule="auto"/>
        <w:jc w:val="both"/>
        <w:rPr>
          <w:rFonts w:ascii="Arial" w:hAnsi="Arial" w:cs="Arial"/>
          <w:sz w:val="20"/>
          <w:szCs w:val="20"/>
          <w:highlight w:val="yellow"/>
        </w:rPr>
      </w:pPr>
    </w:p>
    <w:p w:rsidR="008D10C1" w:rsidRDefault="008D10C1" w:rsidP="008D10C1">
      <w:pPr>
        <w:spacing w:line="360" w:lineRule="auto"/>
        <w:jc w:val="both"/>
        <w:rPr>
          <w:rFonts w:ascii="Arial" w:hAnsi="Arial" w:cs="Arial"/>
          <w:sz w:val="20"/>
          <w:szCs w:val="20"/>
        </w:rPr>
      </w:pPr>
    </w:p>
    <w:p w:rsidR="00D96F3C" w:rsidRDefault="006E04AF" w:rsidP="006E04AF">
      <w:pPr>
        <w:spacing w:line="360" w:lineRule="auto"/>
        <w:jc w:val="center"/>
        <w:rPr>
          <w:rFonts w:ascii="Arial" w:hAnsi="Arial" w:cs="Arial"/>
          <w:sz w:val="20"/>
          <w:szCs w:val="20"/>
        </w:rPr>
      </w:pPr>
      <w:r w:rsidRPr="006E04AF">
        <w:rPr>
          <w:noProof/>
          <w:szCs w:val="20"/>
          <w:lang w:val="en-029" w:eastAsia="en-029"/>
        </w:rPr>
        <w:lastRenderedPageBreak/>
        <w:drawing>
          <wp:inline distT="0" distB="0" distL="0" distR="0">
            <wp:extent cx="5919526" cy="4320791"/>
            <wp:effectExtent l="19050" t="0" r="502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18397" cy="4319967"/>
                    </a:xfrm>
                    <a:prstGeom prst="rect">
                      <a:avLst/>
                    </a:prstGeom>
                    <a:noFill/>
                    <a:ln w="9525">
                      <a:noFill/>
                      <a:miter lim="800000"/>
                      <a:headEnd/>
                      <a:tailEnd/>
                    </a:ln>
                  </pic:spPr>
                </pic:pic>
              </a:graphicData>
            </a:graphic>
          </wp:inline>
        </w:drawing>
      </w: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D96F3C" w:rsidP="008D10C1">
      <w:pPr>
        <w:spacing w:line="360" w:lineRule="auto"/>
        <w:jc w:val="both"/>
        <w:rPr>
          <w:rFonts w:ascii="Arial" w:hAnsi="Arial" w:cs="Arial"/>
          <w:sz w:val="20"/>
          <w:szCs w:val="20"/>
        </w:rPr>
      </w:pPr>
    </w:p>
    <w:p w:rsidR="00D96F3C" w:rsidRDefault="003F7ECE" w:rsidP="008D10C1">
      <w:pPr>
        <w:spacing w:line="360" w:lineRule="auto"/>
        <w:jc w:val="both"/>
        <w:rPr>
          <w:rFonts w:ascii="Arial" w:hAnsi="Arial" w:cs="Arial"/>
          <w:sz w:val="20"/>
          <w:szCs w:val="20"/>
        </w:rPr>
      </w:pPr>
      <w:r w:rsidRPr="003F7ECE">
        <w:rPr>
          <w:rFonts w:ascii="Arial" w:hAnsi="Arial" w:cs="Arial"/>
          <w:sz w:val="20"/>
          <w:szCs w:val="20"/>
        </w:rPr>
      </w:r>
      <w:r>
        <w:rPr>
          <w:rFonts w:ascii="Arial" w:hAnsi="Arial" w:cs="Arial"/>
          <w:sz w:val="20"/>
          <w:szCs w:val="20"/>
        </w:rPr>
        <w:pict>
          <v:group id="_x0000_s2962" editas="canvas" style="width:432.9pt;height:608.5pt;mso-position-horizontal-relative:char;mso-position-vertical-relative:line" coordorigin="-9" coordsize="8658,121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61" type="#_x0000_t75" style="position:absolute;left:-9;width:8658;height:12170" o:preferrelative="f">
              <v:fill o:detectmouseclick="t"/>
              <v:path o:extrusionok="t" o:connecttype="none"/>
              <o:lock v:ext="edit" text="t"/>
            </v:shape>
            <v:group id="_x0000_s12379" style="position:absolute;left:9;top:45;width:8624;height:12085" coordorigin="9,45" coordsize="8624,12085">
              <v:rect id="_x0000_s2963" style="position:absolute;left:4948;top:312;width:3685;height:2351" fillcolor="silver" stroked="f"/>
              <v:rect id="_x0000_s2964" style="position:absolute;left:9;top:2661;width:8624;height:305" fillcolor="#ff9" stroked="f"/>
              <v:rect id="_x0000_s2965" style="position:absolute;left:4948;top:2963;width:3685;height:291" fillcolor="silver" stroked="f"/>
              <v:rect id="_x0000_s2966" style="position:absolute;left:4948;top:3252;width:3685;height:290" fillcolor="silver" stroked="f"/>
              <v:rect id="_x0000_s2967" style="position:absolute;left:4948;top:3540;width:3685;height:305" fillcolor="silver" stroked="f"/>
              <v:rect id="_x0000_s2968" style="position:absolute;left:9;top:3842;width:8624;height:305" fillcolor="#ff9" stroked="f"/>
              <v:rect id="_x0000_s2969" style="position:absolute;left:9;top:4145;width:8624;height:305" fillcolor="#cfc" stroked="f"/>
              <v:rect id="_x0000_s2970" style="position:absolute;left:4948;top:4447;width:3685;height:291" fillcolor="silver" stroked="f"/>
              <v:rect id="_x0000_s2971" style="position:absolute;left:4948;top:4736;width:3685;height:290" fillcolor="silver" stroked="f"/>
              <v:rect id="_x0000_s2972" style="position:absolute;left:4948;top:5024;width:3685;height:291" fillcolor="silver" stroked="f"/>
              <v:rect id="_x0000_s2973" style="position:absolute;left:4948;top:5312;width:3685;height:291" fillcolor="silver" stroked="f"/>
              <v:rect id="_x0000_s2974" style="position:absolute;left:4948;top:5600;width:3685;height:291" fillcolor="silver" stroked="f"/>
              <v:rect id="_x0000_s2975" style="position:absolute;left:4948;top:5889;width:3685;height:305" fillcolor="silver" stroked="f"/>
              <v:rect id="_x0000_s2976" style="position:absolute;left:9;top:6191;width:8624;height:305" fillcolor="#cfc" stroked="f"/>
              <v:rect id="_x0000_s2977" style="position:absolute;left:4948;top:6494;width:3685;height:290" fillcolor="silver" stroked="f"/>
              <v:rect id="_x0000_s2978" style="position:absolute;left:4948;top:6782;width:3685;height:291" fillcolor="silver" stroked="f"/>
              <v:rect id="_x0000_s2979" style="position:absolute;left:4948;top:7070;width:3685;height:291" fillcolor="silver" stroked="f"/>
              <v:rect id="_x0000_s2980" style="position:absolute;left:4948;top:7358;width:3685;height:291" fillcolor="silver" stroked="f"/>
              <v:rect id="_x0000_s2981" style="position:absolute;left:4948;top:7647;width:3685;height:305" fillcolor="silver" stroked="f"/>
              <v:rect id="_x0000_s2982" style="position:absolute;left:9;top:7949;width:8624;height:305" fillcolor="#ff9" stroked="f"/>
              <v:rect id="_x0000_s2983" style="position:absolute;left:4948;top:8252;width:3685;height:290" fillcolor="silver" stroked="f"/>
              <v:rect id="_x0000_s2984" style="position:absolute;left:4948;top:8540;width:3685;height:291" fillcolor="silver" stroked="f"/>
              <v:rect id="_x0000_s2985" style="position:absolute;left:4948;top:8828;width:3685;height:305" fillcolor="silver" stroked="f"/>
              <v:rect id="_x0000_s2986" style="position:absolute;left:9;top:9131;width:8624;height:305" fillcolor="#ff9" stroked="f"/>
              <v:rect id="_x0000_s2987" style="position:absolute;left:9;top:9433;width:8624;height:910" fillcolor="#cfc" stroked="f"/>
              <v:rect id="_x0000_s2988" style="position:absolute;left:9;top:10341;width:8624;height:305" fillcolor="#ff9" stroked="f"/>
              <v:rect id="_x0000_s2989" style="position:absolute;left:9;top:10643;width:8624;height:608" fillcolor="#cfc" stroked="f"/>
              <v:rect id="_x0000_s2990" style="position:absolute;left:4948;top:11249;width:3685;height:290" fillcolor="silver" stroked="f"/>
              <v:rect id="_x0000_s2991" style="position:absolute;left:4948;top:11537;width:3685;height:290" fillcolor="silver" stroked="f"/>
              <v:rect id="_x0000_s2992" style="position:absolute;left:4948;top:11825;width:3685;height:305" fillcolor="silver" stroked="f"/>
              <v:rect id="_x0000_s2993" style="position:absolute;left:47;top:45;width:4915;height:230;mso-wrap-style:none" filled="f" stroked="f">
                <v:textbox style="mso-fit-shape-to-text:t" inset="0,0,0,0">
                  <w:txbxContent>
                    <w:p w:rsidR="00E13E40" w:rsidRDefault="00E13E40">
                      <w:r>
                        <w:rPr>
                          <w:rFonts w:ascii="Arial" w:hAnsi="Arial" w:cs="Arial"/>
                          <w:i/>
                          <w:iCs/>
                          <w:color w:val="000000"/>
                          <w:sz w:val="20"/>
                          <w:szCs w:val="20"/>
                        </w:rPr>
                        <w:t>Total Production for Year 2014 Compared to Year 2013</w:t>
                      </w:r>
                    </w:p>
                  </w:txbxContent>
                </v:textbox>
              </v:rect>
              <v:rect id="_x0000_s2994" style="position:absolute;left:5268;top:357;width:1301;height:207;mso-wrap-style:none" filled="f" stroked="f">
                <v:textbox style="mso-fit-shape-to-text:t" inset="0,0,0,0">
                  <w:txbxContent>
                    <w:p w:rsidR="00E13E40" w:rsidRDefault="00E13E40">
                      <w:r>
                        <w:rPr>
                          <w:rFonts w:ascii="Arial" w:hAnsi="Arial" w:cs="Arial"/>
                          <w:b/>
                          <w:bCs/>
                          <w:color w:val="000000"/>
                          <w:sz w:val="18"/>
                          <w:szCs w:val="18"/>
                        </w:rPr>
                        <w:t xml:space="preserve"> Jan - Dec 2014</w:t>
                      </w:r>
                    </w:p>
                  </w:txbxContent>
                </v:textbox>
              </v:rect>
              <v:rect id="_x0000_s2995" style="position:absolute;left:7110;top:357;width:1301;height:207;mso-wrap-style:none" filled="f" stroked="f">
                <v:textbox style="mso-fit-shape-to-text:t" inset="0,0,0,0">
                  <w:txbxContent>
                    <w:p w:rsidR="00E13E40" w:rsidRDefault="00E13E40">
                      <w:r>
                        <w:rPr>
                          <w:rFonts w:ascii="Arial" w:hAnsi="Arial" w:cs="Arial"/>
                          <w:b/>
                          <w:bCs/>
                          <w:color w:val="000000"/>
                          <w:sz w:val="18"/>
                          <w:szCs w:val="18"/>
                        </w:rPr>
                        <w:t xml:space="preserve"> Jan - Dec 2013</w:t>
                      </w:r>
                    </w:p>
                  </w:txbxContent>
                </v:textbox>
              </v:rect>
              <v:rect id="_x0000_s2996" style="position:absolute;left:44;top:660;width:1011;height:207;mso-wrap-style:none" filled="f" stroked="f">
                <v:textbox style="mso-fit-shape-to-text:t" inset="0,0,0,0">
                  <w:txbxContent>
                    <w:p w:rsidR="00E13E40" w:rsidRDefault="00E13E40">
                      <w:r>
                        <w:rPr>
                          <w:rFonts w:ascii="Arial" w:hAnsi="Arial" w:cs="Arial"/>
                          <w:b/>
                          <w:bCs/>
                          <w:color w:val="000000"/>
                          <w:sz w:val="18"/>
                          <w:szCs w:val="18"/>
                        </w:rPr>
                        <w:t>PRODUCTS</w:t>
                      </w:r>
                    </w:p>
                  </w:txbxContent>
                </v:textbox>
              </v:rect>
              <v:rect id="_x0000_s2997" style="position:absolute;left:3867;top:667;width:321;height:207;mso-wrap-style:none" filled="f" stroked="f">
                <v:textbox style="mso-fit-shape-to-text:t" inset="0,0,0,0">
                  <w:txbxContent>
                    <w:p w:rsidR="00E13E40" w:rsidRDefault="00E13E40">
                      <w:r>
                        <w:rPr>
                          <w:rFonts w:ascii="Arial" w:hAnsi="Arial" w:cs="Arial"/>
                          <w:color w:val="000000"/>
                          <w:sz w:val="18"/>
                          <w:szCs w:val="18"/>
                        </w:rPr>
                        <w:t>Unit</w:t>
                      </w:r>
                    </w:p>
                  </w:txbxContent>
                </v:textbox>
              </v:rect>
              <v:rect id="_x0000_s2998" style="position:absolute;left:5588;top:660;width:651;height:207;mso-wrap-style:none" filled="f" stroked="f">
                <v:textbox style="mso-fit-shape-to-text:t" inset="0,0,0,0">
                  <w:txbxContent>
                    <w:p w:rsidR="00E13E40" w:rsidRDefault="00E13E40">
                      <w:r>
                        <w:rPr>
                          <w:rFonts w:ascii="Arial" w:hAnsi="Arial" w:cs="Arial"/>
                          <w:b/>
                          <w:bCs/>
                          <w:color w:val="000000"/>
                          <w:sz w:val="18"/>
                          <w:szCs w:val="18"/>
                        </w:rPr>
                        <w:t>Volume</w:t>
                      </w:r>
                    </w:p>
                  </w:txbxContent>
                </v:textbox>
              </v:rect>
              <v:rect id="_x0000_s2999" style="position:absolute;left:7428;top:660;width:651;height:207;mso-wrap-style:none" filled="f" stroked="f">
                <v:textbox style="mso-fit-shape-to-text:t" inset="0,0,0,0">
                  <w:txbxContent>
                    <w:p w:rsidR="00E13E40" w:rsidRDefault="00E13E40">
                      <w:r>
                        <w:rPr>
                          <w:rFonts w:ascii="Arial" w:hAnsi="Arial" w:cs="Arial"/>
                          <w:b/>
                          <w:bCs/>
                          <w:color w:val="000000"/>
                          <w:sz w:val="18"/>
                          <w:szCs w:val="18"/>
                        </w:rPr>
                        <w:t>Volume</w:t>
                      </w:r>
                    </w:p>
                  </w:txbxContent>
                </v:textbox>
              </v:rect>
              <v:rect id="_x0000_s3000" style="position:absolute;left:42;top:986;width:1556;height:184;mso-wrap-style:none" filled="f" stroked="f">
                <v:textbox style="mso-fit-shape-to-text:t" inset="0,0,0,0">
                  <w:txbxContent>
                    <w:p w:rsidR="00E13E40" w:rsidRDefault="00E13E40">
                      <w:r>
                        <w:rPr>
                          <w:rFonts w:ascii="Arial" w:hAnsi="Arial" w:cs="Arial"/>
                          <w:b/>
                          <w:bCs/>
                          <w:color w:val="000000"/>
                          <w:sz w:val="16"/>
                          <w:szCs w:val="16"/>
                        </w:rPr>
                        <w:t>TIMBER PRODUCTS</w:t>
                      </w:r>
                    </w:p>
                  </w:txbxContent>
                </v:textbox>
              </v:rect>
              <v:rect id="_x0000_s3001" style="position:absolute;left:42;top:1277;width:383;height:184;mso-wrap-style:none" filled="f" stroked="f">
                <v:textbox style="mso-fit-shape-to-text:t" inset="0,0,0,0">
                  <w:txbxContent>
                    <w:p w:rsidR="00E13E40" w:rsidRDefault="00E13E40">
                      <w:r>
                        <w:rPr>
                          <w:rFonts w:ascii="Arial" w:hAnsi="Arial" w:cs="Arial"/>
                          <w:b/>
                          <w:bCs/>
                          <w:i/>
                          <w:iCs/>
                          <w:color w:val="000000"/>
                          <w:sz w:val="16"/>
                          <w:szCs w:val="16"/>
                        </w:rPr>
                        <w:t>Logs</w:t>
                      </w:r>
                    </w:p>
                  </w:txbxContent>
                </v:textbox>
              </v:rect>
              <v:rect id="_x0000_s3002" style="position:absolute;left:3937;top:1255;width:125;height:184;mso-wrap-style:none" filled="f" stroked="f">
                <v:textbox style="mso-fit-shape-to-text:t" inset="0,0,0,0">
                  <w:txbxContent>
                    <w:p w:rsidR="00E13E40" w:rsidRDefault="00E13E40">
                      <w:r>
                        <w:rPr>
                          <w:color w:val="000000"/>
                          <w:sz w:val="16"/>
                          <w:szCs w:val="16"/>
                        </w:rPr>
                        <w:t>m</w:t>
                      </w:r>
                    </w:p>
                  </w:txbxContent>
                </v:textbox>
              </v:rect>
              <v:rect id="_x0000_s3003" style="position:absolute;left:4058;top:1222;width:51;height:115;mso-wrap-style:none" filled="f" stroked="f">
                <v:textbox style="mso-fit-shape-to-text:t" inset="0,0,0,0">
                  <w:txbxContent>
                    <w:p w:rsidR="00E13E40" w:rsidRDefault="00E13E40">
                      <w:r>
                        <w:rPr>
                          <w:color w:val="000000"/>
                          <w:sz w:val="10"/>
                          <w:szCs w:val="10"/>
                        </w:rPr>
                        <w:t>3</w:t>
                      </w:r>
                    </w:p>
                  </w:txbxContent>
                </v:textbox>
              </v:rect>
              <v:rect id="_x0000_s3004" style="position:absolute;left:42;top:1567;width:1219;height:184;mso-wrap-style:none" filled="f" stroked="f">
                <v:textbox style="mso-fit-shape-to-text:t" inset="0,0,0,0">
                  <w:txbxContent>
                    <w:p w:rsidR="00E13E40" w:rsidRDefault="00E13E40">
                      <w:r>
                        <w:rPr>
                          <w:rFonts w:ascii="Arial" w:hAnsi="Arial" w:cs="Arial"/>
                          <w:color w:val="000000"/>
                          <w:sz w:val="16"/>
                          <w:szCs w:val="16"/>
                        </w:rPr>
                        <w:t xml:space="preserve">Special Category </w:t>
                      </w:r>
                    </w:p>
                  </w:txbxContent>
                </v:textbox>
              </v:rect>
              <v:rect id="_x0000_s3005" style="position:absolute;left:1046;top:1856;width:810;height:184;mso-wrap-style:none" filled="f" stroked="f">
                <v:textbox style="mso-fit-shape-to-text:t" inset="0,0,0,0">
                  <w:txbxContent>
                    <w:p w:rsidR="00E13E40" w:rsidRDefault="00E13E40">
                      <w:r>
                        <w:rPr>
                          <w:rFonts w:ascii="Arial" w:hAnsi="Arial" w:cs="Arial"/>
                          <w:color w:val="000000"/>
                          <w:sz w:val="16"/>
                          <w:szCs w:val="16"/>
                        </w:rPr>
                        <w:t>Greenheart</w:t>
                      </w:r>
                    </w:p>
                  </w:txbxContent>
                </v:textbox>
              </v:rect>
              <v:rect id="_x0000_s3006" style="position:absolute;left:6067;top:1856;width:712;height:184;mso-wrap-style:none" filled="f" stroked="f">
                <v:textbox style="mso-fit-shape-to-text:t" inset="0,0,0,0">
                  <w:txbxContent>
                    <w:p w:rsidR="00E13E40" w:rsidRDefault="00E13E40">
                      <w:r>
                        <w:rPr>
                          <w:rFonts w:ascii="Arial" w:hAnsi="Arial" w:cs="Arial"/>
                          <w:color w:val="000000"/>
                          <w:sz w:val="16"/>
                          <w:szCs w:val="16"/>
                        </w:rPr>
                        <w:t>64,628.97</w:t>
                      </w:r>
                    </w:p>
                  </w:txbxContent>
                </v:textbox>
              </v:rect>
              <v:rect id="_x0000_s3007" style="position:absolute;left:5032;top:185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08" style="position:absolute;left:6053;top:185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09" style="position:absolute;left:7853;top:1856;width:712;height:184;mso-wrap-style:none" filled="f" stroked="f">
                <v:textbox style="mso-fit-shape-to-text:t" inset="0,0,0,0">
                  <w:txbxContent>
                    <w:p w:rsidR="00E13E40" w:rsidRDefault="00E13E40">
                      <w:r>
                        <w:rPr>
                          <w:rFonts w:ascii="Arial" w:hAnsi="Arial" w:cs="Arial"/>
                          <w:color w:val="000000"/>
                          <w:sz w:val="16"/>
                          <w:szCs w:val="16"/>
                        </w:rPr>
                        <w:t>52,715.54</w:t>
                      </w:r>
                    </w:p>
                  </w:txbxContent>
                </v:textbox>
              </v:rect>
              <v:rect id="_x0000_s3010" style="position:absolute;left:6928;top:185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11" style="position:absolute;left:7816;top:185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12" style="position:absolute;left:1046;top:2144;width:828;height:184;mso-wrap-style:none" filled="f" stroked="f">
                <v:textbox style="mso-fit-shape-to-text:t" inset="0,0,0,0">
                  <w:txbxContent>
                    <w:p w:rsidR="00E13E40" w:rsidRDefault="00E13E40">
                      <w:r>
                        <w:rPr>
                          <w:rFonts w:ascii="Arial" w:hAnsi="Arial" w:cs="Arial"/>
                          <w:color w:val="000000"/>
                          <w:sz w:val="16"/>
                          <w:szCs w:val="16"/>
                        </w:rPr>
                        <w:t>Purpleheart</w:t>
                      </w:r>
                    </w:p>
                  </w:txbxContent>
                </v:textbox>
              </v:rect>
              <v:rect id="_x0000_s3013" style="position:absolute;left:6067;top:2144;width:712;height:184;mso-wrap-style:none" filled="f" stroked="f">
                <v:textbox style="mso-fit-shape-to-text:t" inset="0,0,0,0">
                  <w:txbxContent>
                    <w:p w:rsidR="00E13E40" w:rsidRDefault="00E13E40">
                      <w:r>
                        <w:rPr>
                          <w:rFonts w:ascii="Arial" w:hAnsi="Arial" w:cs="Arial"/>
                          <w:color w:val="000000"/>
                          <w:sz w:val="16"/>
                          <w:szCs w:val="16"/>
                        </w:rPr>
                        <w:t>22,052.17</w:t>
                      </w:r>
                    </w:p>
                  </w:txbxContent>
                </v:textbox>
              </v:rect>
              <v:rect id="_x0000_s3014" style="position:absolute;left:5032;top:214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15" style="position:absolute;left:6053;top:214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16" style="position:absolute;left:7853;top:2144;width:712;height:184;mso-wrap-style:none" filled="f" stroked="f">
                <v:textbox style="mso-fit-shape-to-text:t" inset="0,0,0,0">
                  <w:txbxContent>
                    <w:p w:rsidR="00E13E40" w:rsidRDefault="00E13E40">
                      <w:r>
                        <w:rPr>
                          <w:rFonts w:ascii="Arial" w:hAnsi="Arial" w:cs="Arial"/>
                          <w:color w:val="000000"/>
                          <w:sz w:val="16"/>
                          <w:szCs w:val="16"/>
                        </w:rPr>
                        <w:t>25,658.41</w:t>
                      </w:r>
                    </w:p>
                  </w:txbxContent>
                </v:textbox>
              </v:rect>
              <v:rect id="_x0000_s3017" style="position:absolute;left:6928;top:214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18" style="position:absolute;left:7816;top:214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19" style="position:absolute;left:1046;top:2427;width:481;height:184;mso-wrap-style:none" filled="f" stroked="f">
                <v:textbox style="mso-fit-shape-to-text:t" inset="0,0,0,0">
                  <w:txbxContent>
                    <w:p w:rsidR="00E13E40" w:rsidRDefault="00E13E40">
                      <w:r>
                        <w:rPr>
                          <w:rFonts w:ascii="Arial" w:hAnsi="Arial" w:cs="Arial"/>
                          <w:color w:val="000000"/>
                          <w:sz w:val="16"/>
                          <w:szCs w:val="16"/>
                        </w:rPr>
                        <w:t>Others</w:t>
                      </w:r>
                    </w:p>
                  </w:txbxContent>
                </v:textbox>
              </v:rect>
              <v:rect id="_x0000_s3020" style="position:absolute;left:6153;top:2427;width:623;height:184;mso-wrap-style:none" filled="f" stroked="f">
                <v:textbox style="mso-fit-shape-to-text:t" inset="0,0,0,0">
                  <w:txbxContent>
                    <w:p w:rsidR="00E13E40" w:rsidRDefault="00E13E40">
                      <w:r>
                        <w:rPr>
                          <w:rFonts w:ascii="Arial" w:hAnsi="Arial" w:cs="Arial"/>
                          <w:color w:val="000000"/>
                          <w:sz w:val="16"/>
                          <w:szCs w:val="16"/>
                        </w:rPr>
                        <w:t>8,312.26</w:t>
                      </w:r>
                    </w:p>
                  </w:txbxContent>
                </v:textbox>
              </v:rect>
              <v:rect id="_x0000_s3021" style="position:absolute;left:5032;top:242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22" style="position:absolute;left:6141;top:242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23" style="position:absolute;left:7939;top:2427;width:623;height:184;mso-wrap-style:none" filled="f" stroked="f">
                <v:textbox style="mso-fit-shape-to-text:t" inset="0,0,0,0">
                  <w:txbxContent>
                    <w:p w:rsidR="00E13E40" w:rsidRDefault="00E13E40">
                      <w:r>
                        <w:rPr>
                          <w:rFonts w:ascii="Arial" w:hAnsi="Arial" w:cs="Arial"/>
                          <w:color w:val="000000"/>
                          <w:sz w:val="16"/>
                          <w:szCs w:val="16"/>
                        </w:rPr>
                        <w:t>6,723.36</w:t>
                      </w:r>
                    </w:p>
                  </w:txbxContent>
                </v:textbox>
              </v:rect>
              <v:rect id="_x0000_s3024" style="position:absolute;left:6928;top:242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25" style="position:absolute;left:7904;top:242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26" style="position:absolute;left:1046;top:2725;width:2152;height:184;mso-wrap-style:none" filled="f" stroked="f">
                <v:textbox style="mso-fit-shape-to-text:t" inset="0,0,0,0">
                  <w:txbxContent>
                    <w:p w:rsidR="00E13E40" w:rsidRDefault="00E13E40">
                      <w:r>
                        <w:rPr>
                          <w:rFonts w:ascii="Arial" w:hAnsi="Arial" w:cs="Arial"/>
                          <w:b/>
                          <w:bCs/>
                          <w:color w:val="000000"/>
                          <w:sz w:val="16"/>
                          <w:szCs w:val="16"/>
                        </w:rPr>
                        <w:t>Total Special Category Logs</w:t>
                      </w:r>
                    </w:p>
                  </w:txbxContent>
                </v:textbox>
              </v:rect>
              <v:rect id="_x0000_s3027" style="position:absolute;left:6067;top:2725;width:712;height:184;mso-wrap-style:none" filled="f" stroked="f">
                <v:textbox style="mso-fit-shape-to-text:t" inset="0,0,0,0">
                  <w:txbxContent>
                    <w:p w:rsidR="00E13E40" w:rsidRDefault="00E13E40">
                      <w:r>
                        <w:rPr>
                          <w:rFonts w:ascii="Arial" w:hAnsi="Arial" w:cs="Arial"/>
                          <w:b/>
                          <w:bCs/>
                          <w:color w:val="000000"/>
                          <w:sz w:val="16"/>
                          <w:szCs w:val="16"/>
                        </w:rPr>
                        <w:t>94,993.40</w:t>
                      </w:r>
                    </w:p>
                  </w:txbxContent>
                </v:textbox>
              </v:rect>
              <v:rect id="_x0000_s3028" style="position:absolute;left:5032;top:272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29" style="position:absolute;left:6053;top:272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30" style="position:absolute;left:7853;top:2725;width:712;height:184;mso-wrap-style:none" filled="f" stroked="f">
                <v:textbox style="mso-fit-shape-to-text:t" inset="0,0,0,0">
                  <w:txbxContent>
                    <w:p w:rsidR="00E13E40" w:rsidRDefault="00E13E40">
                      <w:r>
                        <w:rPr>
                          <w:rFonts w:ascii="Arial" w:hAnsi="Arial" w:cs="Arial"/>
                          <w:b/>
                          <w:bCs/>
                          <w:color w:val="000000"/>
                          <w:sz w:val="16"/>
                          <w:szCs w:val="16"/>
                        </w:rPr>
                        <w:t>85,097.32</w:t>
                      </w:r>
                    </w:p>
                  </w:txbxContent>
                </v:textbox>
              </v:rect>
              <v:rect id="_x0000_s3031" style="position:absolute;left:6928;top:272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32" style="position:absolute;left:7816;top:272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33" style="position:absolute;left:42;top:3037;width:534;height:184;mso-wrap-style:none" filled="f" stroked="f">
                <v:textbox style="mso-fit-shape-to-text:t" inset="0,0,0,0">
                  <w:txbxContent>
                    <w:p w:rsidR="00E13E40" w:rsidRDefault="00E13E40">
                      <w:r>
                        <w:rPr>
                          <w:rFonts w:ascii="Arial" w:hAnsi="Arial" w:cs="Arial"/>
                          <w:color w:val="000000"/>
                          <w:sz w:val="16"/>
                          <w:szCs w:val="16"/>
                        </w:rPr>
                        <w:t>Class 1</w:t>
                      </w:r>
                    </w:p>
                  </w:txbxContent>
                </v:textbox>
              </v:rect>
              <v:rect id="_x0000_s3034" style="position:absolute;left:5980;top:3037;width:801;height:184;mso-wrap-style:none" filled="f" stroked="f">
                <v:textbox style="mso-fit-shape-to-text:t" inset="0,0,0,0">
                  <w:txbxContent>
                    <w:p w:rsidR="00E13E40" w:rsidRDefault="00E13E40">
                      <w:r>
                        <w:rPr>
                          <w:rFonts w:ascii="Arial" w:hAnsi="Arial" w:cs="Arial"/>
                          <w:color w:val="000000"/>
                          <w:sz w:val="16"/>
                          <w:szCs w:val="16"/>
                        </w:rPr>
                        <w:t>198,467.44</w:t>
                      </w:r>
                    </w:p>
                  </w:txbxContent>
                </v:textbox>
              </v:rect>
              <v:rect id="_x0000_s3035" style="position:absolute;left:5032;top:303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36" style="position:absolute;left:5964;top:303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37" style="position:absolute;left:7767;top:3037;width:801;height:184;mso-wrap-style:none" filled="f" stroked="f">
                <v:textbox style="mso-fit-shape-to-text:t" inset="0,0,0,0">
                  <w:txbxContent>
                    <w:p w:rsidR="00E13E40" w:rsidRDefault="00E13E40">
                      <w:r>
                        <w:rPr>
                          <w:rFonts w:ascii="Arial" w:hAnsi="Arial" w:cs="Arial"/>
                          <w:color w:val="000000"/>
                          <w:sz w:val="16"/>
                          <w:szCs w:val="16"/>
                        </w:rPr>
                        <w:t>121,070.59</w:t>
                      </w:r>
                    </w:p>
                  </w:txbxContent>
                </v:textbox>
              </v:rect>
              <v:rect id="_x0000_s3038" style="position:absolute;left:6928;top:303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39" style="position:absolute;left:7771;top:303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40" style="position:absolute;left:42;top:3325;width:534;height:184;mso-wrap-style:none" filled="f" stroked="f">
                <v:textbox style="mso-fit-shape-to-text:t" inset="0,0,0,0">
                  <w:txbxContent>
                    <w:p w:rsidR="00E13E40" w:rsidRDefault="00E13E40">
                      <w:r>
                        <w:rPr>
                          <w:rFonts w:ascii="Arial" w:hAnsi="Arial" w:cs="Arial"/>
                          <w:color w:val="000000"/>
                          <w:sz w:val="16"/>
                          <w:szCs w:val="16"/>
                        </w:rPr>
                        <w:t>Class 2</w:t>
                      </w:r>
                    </w:p>
                  </w:txbxContent>
                </v:textbox>
              </v:rect>
              <v:rect id="_x0000_s3041" style="position:absolute;left:6067;top:3325;width:712;height:184;mso-wrap-style:none" filled="f" stroked="f">
                <v:textbox style="mso-fit-shape-to-text:t" inset="0,0,0,0">
                  <w:txbxContent>
                    <w:p w:rsidR="00E13E40" w:rsidRDefault="00E13E40">
                      <w:r>
                        <w:rPr>
                          <w:rFonts w:ascii="Arial" w:hAnsi="Arial" w:cs="Arial"/>
                          <w:color w:val="000000"/>
                          <w:sz w:val="16"/>
                          <w:szCs w:val="16"/>
                        </w:rPr>
                        <w:t>68,785.15</w:t>
                      </w:r>
                    </w:p>
                  </w:txbxContent>
                </v:textbox>
              </v:rect>
              <v:rect id="_x0000_s3042" style="position:absolute;left:5032;top:3325;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43" style="position:absolute;left:6053;top:3325;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44" style="position:absolute;left:7853;top:3325;width:712;height:184;mso-wrap-style:none" filled="f" stroked="f">
                <v:textbox style="mso-fit-shape-to-text:t" inset="0,0,0,0">
                  <w:txbxContent>
                    <w:p w:rsidR="00E13E40" w:rsidRDefault="00E13E40">
                      <w:r>
                        <w:rPr>
                          <w:rFonts w:ascii="Arial" w:hAnsi="Arial" w:cs="Arial"/>
                          <w:color w:val="000000"/>
                          <w:sz w:val="16"/>
                          <w:szCs w:val="16"/>
                        </w:rPr>
                        <w:t>56,435.23</w:t>
                      </w:r>
                    </w:p>
                  </w:txbxContent>
                </v:textbox>
              </v:rect>
              <v:rect id="_x0000_s3045" style="position:absolute;left:6928;top:3325;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46" style="position:absolute;left:7816;top:3325;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47" style="position:absolute;left:42;top:3609;width:534;height:184;mso-wrap-style:none" filled="f" stroked="f">
                <v:textbox style="mso-fit-shape-to-text:t" inset="0,0,0,0">
                  <w:txbxContent>
                    <w:p w:rsidR="00E13E40" w:rsidRDefault="00E13E40">
                      <w:r>
                        <w:rPr>
                          <w:rFonts w:ascii="Arial" w:hAnsi="Arial" w:cs="Arial"/>
                          <w:color w:val="000000"/>
                          <w:sz w:val="16"/>
                          <w:szCs w:val="16"/>
                        </w:rPr>
                        <w:t>Class 3</w:t>
                      </w:r>
                    </w:p>
                  </w:txbxContent>
                </v:textbox>
              </v:rect>
              <v:rect id="_x0000_s3048" style="position:absolute;left:6067;top:3609;width:712;height:184;mso-wrap-style:none" filled="f" stroked="f">
                <v:textbox style="mso-fit-shape-to-text:t" inset="0,0,0,0">
                  <w:txbxContent>
                    <w:p w:rsidR="00E13E40" w:rsidRDefault="00E13E40">
                      <w:r>
                        <w:rPr>
                          <w:rFonts w:ascii="Arial" w:hAnsi="Arial" w:cs="Arial"/>
                          <w:color w:val="000000"/>
                          <w:sz w:val="16"/>
                          <w:szCs w:val="16"/>
                        </w:rPr>
                        <w:t>44,187.16</w:t>
                      </w:r>
                    </w:p>
                  </w:txbxContent>
                </v:textbox>
              </v:rect>
              <v:rect id="_x0000_s3049" style="position:absolute;left:5032;top:3609;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50" style="position:absolute;left:6053;top:3609;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51" style="position:absolute;left:7853;top:3609;width:712;height:184;mso-wrap-style:none" filled="f" stroked="f">
                <v:textbox style="mso-fit-shape-to-text:t" inset="0,0,0,0">
                  <w:txbxContent>
                    <w:p w:rsidR="00E13E40" w:rsidRDefault="00E13E40">
                      <w:r>
                        <w:rPr>
                          <w:rFonts w:ascii="Arial" w:hAnsi="Arial" w:cs="Arial"/>
                          <w:color w:val="000000"/>
                          <w:sz w:val="16"/>
                          <w:szCs w:val="16"/>
                        </w:rPr>
                        <w:t>41,998.42</w:t>
                      </w:r>
                    </w:p>
                  </w:txbxContent>
                </v:textbox>
              </v:rect>
              <v:rect id="_x0000_s3052" style="position:absolute;left:6928;top:3609;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53" style="position:absolute;left:7816;top:3609;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3054" style="position:absolute;left:1046;top:3907;width:1752;height:184;mso-wrap-style:none" filled="f" stroked="f">
                <v:textbox style="mso-fit-shape-to-text:t" inset="0,0,0,0">
                  <w:txbxContent>
                    <w:p w:rsidR="00E13E40" w:rsidRDefault="00E13E40">
                      <w:r>
                        <w:rPr>
                          <w:rFonts w:ascii="Arial" w:hAnsi="Arial" w:cs="Arial"/>
                          <w:b/>
                          <w:bCs/>
                          <w:color w:val="000000"/>
                          <w:sz w:val="16"/>
                          <w:szCs w:val="16"/>
                        </w:rPr>
                        <w:t>Total Other Class Logs</w:t>
                      </w:r>
                    </w:p>
                  </w:txbxContent>
                </v:textbox>
              </v:rect>
              <v:rect id="_x0000_s3055" style="position:absolute;left:5980;top:3907;width:801;height:184;mso-wrap-style:none" filled="f" stroked="f">
                <v:textbox style="mso-fit-shape-to-text:t" inset="0,0,0,0">
                  <w:txbxContent>
                    <w:p w:rsidR="00E13E40" w:rsidRDefault="00E13E40">
                      <w:r>
                        <w:rPr>
                          <w:rFonts w:ascii="Arial" w:hAnsi="Arial" w:cs="Arial"/>
                          <w:b/>
                          <w:bCs/>
                          <w:color w:val="000000"/>
                          <w:sz w:val="16"/>
                          <w:szCs w:val="16"/>
                        </w:rPr>
                        <w:t>311,439.76</w:t>
                      </w:r>
                    </w:p>
                  </w:txbxContent>
                </v:textbox>
              </v:rect>
              <v:rect id="_x0000_s3056" style="position:absolute;left:5032;top:3907;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57" style="position:absolute;left:5964;top:3907;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58" style="position:absolute;left:7767;top:3907;width:801;height:184;mso-wrap-style:none" filled="f" stroked="f">
                <v:textbox style="mso-fit-shape-to-text:t" inset="0,0,0,0">
                  <w:txbxContent>
                    <w:p w:rsidR="00E13E40" w:rsidRDefault="00E13E40">
                      <w:r>
                        <w:rPr>
                          <w:rFonts w:ascii="Arial" w:hAnsi="Arial" w:cs="Arial"/>
                          <w:b/>
                          <w:bCs/>
                          <w:color w:val="000000"/>
                          <w:sz w:val="16"/>
                          <w:szCs w:val="16"/>
                        </w:rPr>
                        <w:t>219,504.25</w:t>
                      </w:r>
                    </w:p>
                  </w:txbxContent>
                </v:textbox>
              </v:rect>
              <v:rect id="_x0000_s3059" style="position:absolute;left:6928;top:3907;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60" style="position:absolute;left:7771;top:3907;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61" style="position:absolute;left:163;top:4212;width:809;height:184;mso-wrap-style:none" filled="f" stroked="f">
                <v:textbox style="mso-fit-shape-to-text:t" inset="0,0,0,0">
                  <w:txbxContent>
                    <w:p w:rsidR="00E13E40" w:rsidRDefault="00E13E40">
                      <w:r>
                        <w:rPr>
                          <w:rFonts w:ascii="Arial" w:hAnsi="Arial" w:cs="Arial"/>
                          <w:b/>
                          <w:bCs/>
                          <w:i/>
                          <w:iCs/>
                          <w:color w:val="000000"/>
                          <w:sz w:val="16"/>
                          <w:szCs w:val="16"/>
                        </w:rPr>
                        <w:t>Total Logs</w:t>
                      </w:r>
                    </w:p>
                  </w:txbxContent>
                </v:textbox>
              </v:rect>
              <v:rect id="_x0000_s3062" style="position:absolute;left:5980;top:4209;width:801;height:184;mso-wrap-style:none" filled="f" stroked="f">
                <v:textbox style="mso-fit-shape-to-text:t" inset="0,0,0,0">
                  <w:txbxContent>
                    <w:p w:rsidR="00E13E40" w:rsidRDefault="00E13E40">
                      <w:r>
                        <w:rPr>
                          <w:rFonts w:ascii="Arial" w:hAnsi="Arial" w:cs="Arial"/>
                          <w:b/>
                          <w:bCs/>
                          <w:color w:val="000000"/>
                          <w:sz w:val="16"/>
                          <w:szCs w:val="16"/>
                        </w:rPr>
                        <w:t>406,433.16</w:t>
                      </w:r>
                    </w:p>
                  </w:txbxContent>
                </v:textbox>
              </v:rect>
              <v:rect id="_x0000_s3063" style="position:absolute;left:5032;top:4209;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64" style="position:absolute;left:5964;top:4209;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65" style="position:absolute;left:7767;top:4209;width:801;height:184;mso-wrap-style:none" filled="f" stroked="f">
                <v:textbox style="mso-fit-shape-to-text:t" inset="0,0,0,0">
                  <w:txbxContent>
                    <w:p w:rsidR="00E13E40" w:rsidRDefault="00E13E40">
                      <w:r>
                        <w:rPr>
                          <w:rFonts w:ascii="Arial" w:hAnsi="Arial" w:cs="Arial"/>
                          <w:b/>
                          <w:bCs/>
                          <w:color w:val="000000"/>
                          <w:sz w:val="16"/>
                          <w:szCs w:val="16"/>
                        </w:rPr>
                        <w:t>304,601.56</w:t>
                      </w:r>
                    </w:p>
                  </w:txbxContent>
                </v:textbox>
              </v:rect>
              <v:rect id="_x0000_s3066" style="position:absolute;left:6928;top:4209;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67" style="position:absolute;left:7771;top:4209;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3068" style="position:absolute;left:42;top:4519;width:925;height:184;mso-wrap-style:none" filled="f" stroked="f">
                <v:textbox style="mso-fit-shape-to-text:t" inset="0,0,0,0">
                  <w:txbxContent>
                    <w:p w:rsidR="00E13E40" w:rsidRDefault="00E13E40">
                      <w:r>
                        <w:rPr>
                          <w:rFonts w:ascii="Arial" w:hAnsi="Arial" w:cs="Arial"/>
                          <w:b/>
                          <w:bCs/>
                          <w:i/>
                          <w:iCs/>
                          <w:color w:val="000000"/>
                          <w:sz w:val="16"/>
                          <w:szCs w:val="16"/>
                        </w:rPr>
                        <w:t>Roundwood</w:t>
                      </w:r>
                    </w:p>
                  </w:txbxContent>
                </v:textbox>
              </v:rect>
              <v:rect id="_x0000_s3069" style="position:absolute;left:3937;top:4498;width:125;height:184;mso-wrap-style:none" filled="f" stroked="f">
                <v:textbox style="mso-fit-shape-to-text:t" inset="0,0,0,0">
                  <w:txbxContent>
                    <w:p w:rsidR="00E13E40" w:rsidRDefault="00E13E40">
                      <w:r>
                        <w:rPr>
                          <w:color w:val="000000"/>
                          <w:sz w:val="16"/>
                          <w:szCs w:val="16"/>
                        </w:rPr>
                        <w:t>m</w:t>
                      </w:r>
                    </w:p>
                  </w:txbxContent>
                </v:textbox>
              </v:rect>
              <v:rect id="_x0000_s3070" style="position:absolute;left:4058;top:4464;width:51;height:115;mso-wrap-style:none" filled="f" stroked="f">
                <v:textbox style="mso-fit-shape-to-text:t" inset="0,0,0,0">
                  <w:txbxContent>
                    <w:p w:rsidR="00E13E40" w:rsidRDefault="00E13E40">
                      <w:r>
                        <w:rPr>
                          <w:color w:val="000000"/>
                          <w:sz w:val="10"/>
                          <w:szCs w:val="10"/>
                        </w:rPr>
                        <w:t>3</w:t>
                      </w:r>
                    </w:p>
                  </w:txbxContent>
                </v:textbox>
              </v:rect>
              <v:rect id="_x0000_s3071" style="position:absolute;left:42;top:4810;width:1201;height:184;mso-wrap-style:none" filled="f" stroked="f">
                <v:textbox style="mso-fit-shape-to-text:t" inset="0,0,0,0">
                  <w:txbxContent>
                    <w:p w:rsidR="00E13E40" w:rsidRDefault="00E13E40">
                      <w:r>
                        <w:rPr>
                          <w:rFonts w:ascii="Arial" w:hAnsi="Arial" w:cs="Arial"/>
                          <w:color w:val="000000"/>
                          <w:sz w:val="16"/>
                          <w:szCs w:val="16"/>
                        </w:rPr>
                        <w:t>Greenheart Piles</w:t>
                      </w:r>
                    </w:p>
                  </w:txbxContent>
                </v:textbox>
              </v:rect>
              <v:rect id="_x0000_s12288" style="position:absolute;left:6067;top:4810;width:712;height:184;mso-wrap-style:none" filled="f" stroked="f">
                <v:textbox style="mso-fit-shape-to-text:t" inset="0,0,0,0">
                  <w:txbxContent>
                    <w:p w:rsidR="00E13E40" w:rsidRDefault="00E13E40">
                      <w:r>
                        <w:rPr>
                          <w:rFonts w:ascii="Arial" w:hAnsi="Arial" w:cs="Arial"/>
                          <w:color w:val="000000"/>
                          <w:sz w:val="16"/>
                          <w:szCs w:val="16"/>
                        </w:rPr>
                        <w:t>17,633.25</w:t>
                      </w:r>
                    </w:p>
                  </w:txbxContent>
                </v:textbox>
              </v:rect>
              <v:rect id="_x0000_s12289" style="position:absolute;left:5032;top:4810;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290" style="position:absolute;left:6053;top:4810;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291" style="position:absolute;left:7853;top:4810;width:712;height:184;mso-wrap-style:none" filled="f" stroked="f">
                <v:textbox style="mso-fit-shape-to-text:t" inset="0,0,0,0">
                  <w:txbxContent>
                    <w:p w:rsidR="00E13E40" w:rsidRDefault="00E13E40">
                      <w:r>
                        <w:rPr>
                          <w:rFonts w:ascii="Arial" w:hAnsi="Arial" w:cs="Arial"/>
                          <w:color w:val="000000"/>
                          <w:sz w:val="16"/>
                          <w:szCs w:val="16"/>
                        </w:rPr>
                        <w:t>15,787.91</w:t>
                      </w:r>
                    </w:p>
                  </w:txbxContent>
                </v:textbox>
              </v:rect>
              <v:rect id="_x0000_s12292" style="position:absolute;left:6928;top:4810;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293" style="position:absolute;left:7816;top:4810;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294" style="position:absolute;left:42;top:5098;width:1005;height:184;mso-wrap-style:none" filled="f" stroked="f">
                <v:textbox style="mso-fit-shape-to-text:t" inset="0,0,0,0">
                  <w:txbxContent>
                    <w:p w:rsidR="00E13E40" w:rsidRDefault="00E13E40">
                      <w:r>
                        <w:rPr>
                          <w:rFonts w:ascii="Arial" w:hAnsi="Arial" w:cs="Arial"/>
                          <w:color w:val="000000"/>
                          <w:sz w:val="16"/>
                          <w:szCs w:val="16"/>
                        </w:rPr>
                        <w:t>Kakaralli Piles</w:t>
                      </w:r>
                    </w:p>
                  </w:txbxContent>
                </v:textbox>
              </v:rect>
              <v:rect id="_x0000_s12295" style="position:absolute;left:6284;top:5098;width:490;height:184;mso-wrap-style:none" filled="f" stroked="f">
                <v:textbox style="mso-fit-shape-to-text:t" inset="0,0,0,0">
                  <w:txbxContent>
                    <w:p w:rsidR="00E13E40" w:rsidRDefault="00E13E40">
                      <w:r>
                        <w:rPr>
                          <w:rFonts w:ascii="Arial" w:hAnsi="Arial" w:cs="Arial"/>
                          <w:color w:val="000000"/>
                          <w:sz w:val="16"/>
                          <w:szCs w:val="16"/>
                        </w:rPr>
                        <w:t>765.65</w:t>
                      </w:r>
                    </w:p>
                  </w:txbxContent>
                </v:textbox>
              </v:rect>
              <v:rect id="_x0000_s12296" style="position:absolute;left:5032;top:5098;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297" style="position:absolute;left:6274;top:5098;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298" style="position:absolute;left:8070;top:5098;width:490;height:184;mso-wrap-style:none" filled="f" stroked="f">
                <v:textbox style="mso-fit-shape-to-text:t" inset="0,0,0,0">
                  <w:txbxContent>
                    <w:p w:rsidR="00E13E40" w:rsidRDefault="00E13E40">
                      <w:r>
                        <w:rPr>
                          <w:rFonts w:ascii="Arial" w:hAnsi="Arial" w:cs="Arial"/>
                          <w:color w:val="000000"/>
                          <w:sz w:val="16"/>
                          <w:szCs w:val="16"/>
                        </w:rPr>
                        <w:t>765.02</w:t>
                      </w:r>
                    </w:p>
                  </w:txbxContent>
                </v:textbox>
              </v:rect>
              <v:rect id="_x0000_s12299" style="position:absolute;left:6928;top:5098;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00" style="position:absolute;left:8037;top:5098;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01" style="position:absolute;left:42;top:5386;width:1023;height:184;mso-wrap-style:none" filled="f" stroked="f">
                <v:textbox style="mso-fit-shape-to-text:t" inset="0,0,0,0">
                  <w:txbxContent>
                    <w:p w:rsidR="00E13E40" w:rsidRDefault="00E13E40">
                      <w:r>
                        <w:rPr>
                          <w:rFonts w:ascii="Arial" w:hAnsi="Arial" w:cs="Arial"/>
                          <w:color w:val="000000"/>
                          <w:sz w:val="16"/>
                          <w:szCs w:val="16"/>
                        </w:rPr>
                        <w:t>Wallaba Poles</w:t>
                      </w:r>
                    </w:p>
                  </w:txbxContent>
                </v:textbox>
              </v:rect>
              <v:rect id="_x0000_s12302" style="position:absolute;left:6153;top:5386;width:623;height:184;mso-wrap-style:none" filled="f" stroked="f">
                <v:textbox style="mso-fit-shape-to-text:t" inset="0,0,0,0">
                  <w:txbxContent>
                    <w:p w:rsidR="00E13E40" w:rsidRDefault="00E13E40">
                      <w:r>
                        <w:rPr>
                          <w:rFonts w:ascii="Arial" w:hAnsi="Arial" w:cs="Arial"/>
                          <w:color w:val="000000"/>
                          <w:sz w:val="16"/>
                          <w:szCs w:val="16"/>
                        </w:rPr>
                        <w:t>4,067.05</w:t>
                      </w:r>
                    </w:p>
                  </w:txbxContent>
                </v:textbox>
              </v:rect>
              <v:rect id="_x0000_s12303" style="position:absolute;left:5032;top:538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04" style="position:absolute;left:6141;top:538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05" style="position:absolute;left:7939;top:5386;width:623;height:184;mso-wrap-style:none" filled="f" stroked="f">
                <v:textbox style="mso-fit-shape-to-text:t" inset="0,0,0,0">
                  <w:txbxContent>
                    <w:p w:rsidR="00E13E40" w:rsidRDefault="00E13E40">
                      <w:r>
                        <w:rPr>
                          <w:rFonts w:ascii="Arial" w:hAnsi="Arial" w:cs="Arial"/>
                          <w:color w:val="000000"/>
                          <w:sz w:val="16"/>
                          <w:szCs w:val="16"/>
                        </w:rPr>
                        <w:t>2,271.41</w:t>
                      </w:r>
                    </w:p>
                  </w:txbxContent>
                </v:textbox>
              </v:rect>
              <v:rect id="_x0000_s12306" style="position:absolute;left:6928;top:538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07" style="position:absolute;left:7904;top:538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08" style="position:absolute;left:42;top:5674;width:401;height:184;mso-wrap-style:none" filled="f" stroked="f">
                <v:textbox style="mso-fit-shape-to-text:t" inset="0,0,0,0">
                  <w:txbxContent>
                    <w:p w:rsidR="00E13E40" w:rsidRDefault="00E13E40">
                      <w:r>
                        <w:rPr>
                          <w:rFonts w:ascii="Arial" w:hAnsi="Arial" w:cs="Arial"/>
                          <w:color w:val="000000"/>
                          <w:sz w:val="16"/>
                          <w:szCs w:val="16"/>
                        </w:rPr>
                        <w:t>Posts</w:t>
                      </w:r>
                    </w:p>
                  </w:txbxContent>
                </v:textbox>
              </v:rect>
              <v:rect id="_x0000_s12309" style="position:absolute;left:6153;top:5674;width:623;height:184;mso-wrap-style:none" filled="f" stroked="f">
                <v:textbox style="mso-fit-shape-to-text:t" inset="0,0,0,0">
                  <w:txbxContent>
                    <w:p w:rsidR="00E13E40" w:rsidRDefault="00E13E40">
                      <w:r>
                        <w:rPr>
                          <w:rFonts w:ascii="Arial" w:hAnsi="Arial" w:cs="Arial"/>
                          <w:color w:val="000000"/>
                          <w:sz w:val="16"/>
                          <w:szCs w:val="16"/>
                        </w:rPr>
                        <w:t>2,053.77</w:t>
                      </w:r>
                    </w:p>
                  </w:txbxContent>
                </v:textbox>
              </v:rect>
              <v:rect id="_x0000_s12310" style="position:absolute;left:5032;top:567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11" style="position:absolute;left:6141;top:567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12" style="position:absolute;left:7939;top:5674;width:623;height:184;mso-wrap-style:none" filled="f" stroked="f">
                <v:textbox style="mso-fit-shape-to-text:t" inset="0,0,0,0">
                  <w:txbxContent>
                    <w:p w:rsidR="00E13E40" w:rsidRDefault="00E13E40">
                      <w:r>
                        <w:rPr>
                          <w:rFonts w:ascii="Arial" w:hAnsi="Arial" w:cs="Arial"/>
                          <w:color w:val="000000"/>
                          <w:sz w:val="16"/>
                          <w:szCs w:val="16"/>
                        </w:rPr>
                        <w:t>1,889.71</w:t>
                      </w:r>
                    </w:p>
                  </w:txbxContent>
                </v:textbox>
              </v:rect>
              <v:rect id="_x0000_s12313" style="position:absolute;left:6928;top:567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14" style="position:absolute;left:7904;top:567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15" style="position:absolute;left:42;top:5958;width:418;height:184;mso-wrap-style:none" filled="f" stroked="f">
                <v:textbox style="mso-fit-shape-to-text:t" inset="0,0,0,0">
                  <w:txbxContent>
                    <w:p w:rsidR="00E13E40" w:rsidRDefault="00E13E40">
                      <w:r>
                        <w:rPr>
                          <w:rFonts w:ascii="Arial" w:hAnsi="Arial" w:cs="Arial"/>
                          <w:color w:val="000000"/>
                          <w:sz w:val="16"/>
                          <w:szCs w:val="16"/>
                        </w:rPr>
                        <w:t>Spars</w:t>
                      </w:r>
                    </w:p>
                  </w:txbxContent>
                </v:textbox>
              </v:rect>
              <v:rect id="_x0000_s12316" style="position:absolute;left:6284;top:5958;width:490;height:184;mso-wrap-style:none" filled="f" stroked="f">
                <v:textbox style="mso-fit-shape-to-text:t" inset="0,0,0,0">
                  <w:txbxContent>
                    <w:p w:rsidR="00E13E40" w:rsidRDefault="00E13E40">
                      <w:r>
                        <w:rPr>
                          <w:rFonts w:ascii="Arial" w:hAnsi="Arial" w:cs="Arial"/>
                          <w:color w:val="000000"/>
                          <w:sz w:val="16"/>
                          <w:szCs w:val="16"/>
                        </w:rPr>
                        <w:t>146.95</w:t>
                      </w:r>
                    </w:p>
                  </w:txbxContent>
                </v:textbox>
              </v:rect>
              <v:rect id="_x0000_s12317" style="position:absolute;left:5032;top:5958;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18" style="position:absolute;left:6274;top:5958;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19" style="position:absolute;left:8070;top:5958;width:490;height:184;mso-wrap-style:none" filled="f" stroked="f">
                <v:textbox style="mso-fit-shape-to-text:t" inset="0,0,0,0">
                  <w:txbxContent>
                    <w:p w:rsidR="00E13E40" w:rsidRDefault="00E13E40">
                      <w:r>
                        <w:rPr>
                          <w:rFonts w:ascii="Arial" w:hAnsi="Arial" w:cs="Arial"/>
                          <w:color w:val="000000"/>
                          <w:sz w:val="16"/>
                          <w:szCs w:val="16"/>
                        </w:rPr>
                        <w:t>290.72</w:t>
                      </w:r>
                    </w:p>
                  </w:txbxContent>
                </v:textbox>
              </v:rect>
              <v:rect id="_x0000_s12320" style="position:absolute;left:6928;top:5958;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21" style="position:absolute;left:8037;top:5958;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22" style="position:absolute;left:42;top:6258;width:1351;height:184;mso-wrap-style:none" filled="f" stroked="f">
                <v:textbox style="mso-fit-shape-to-text:t" inset="0,0,0,0">
                  <w:txbxContent>
                    <w:p w:rsidR="00E13E40" w:rsidRDefault="00E13E40">
                      <w:r>
                        <w:rPr>
                          <w:rFonts w:ascii="Arial" w:hAnsi="Arial" w:cs="Arial"/>
                          <w:b/>
                          <w:bCs/>
                          <w:i/>
                          <w:iCs/>
                          <w:color w:val="000000"/>
                          <w:sz w:val="16"/>
                          <w:szCs w:val="16"/>
                        </w:rPr>
                        <w:t>Total Roundwood</w:t>
                      </w:r>
                    </w:p>
                  </w:txbxContent>
                </v:textbox>
              </v:rect>
              <v:rect id="_x0000_s12323" style="position:absolute;left:6067;top:6256;width:712;height:184;mso-wrap-style:none" filled="f" stroked="f">
                <v:textbox style="mso-fit-shape-to-text:t" inset="0,0,0,0">
                  <w:txbxContent>
                    <w:p w:rsidR="00E13E40" w:rsidRDefault="00E13E40">
                      <w:r>
                        <w:rPr>
                          <w:rFonts w:ascii="Arial" w:hAnsi="Arial" w:cs="Arial"/>
                          <w:b/>
                          <w:bCs/>
                          <w:color w:val="000000"/>
                          <w:sz w:val="16"/>
                          <w:szCs w:val="16"/>
                        </w:rPr>
                        <w:t>24,666.67</w:t>
                      </w:r>
                    </w:p>
                  </w:txbxContent>
                </v:textbox>
              </v:rect>
              <v:rect id="_x0000_s12324" style="position:absolute;left:5032;top:6256;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25" style="position:absolute;left:6053;top:6256;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26" style="position:absolute;left:7853;top:6256;width:712;height:184;mso-wrap-style:none" filled="f" stroked="f">
                <v:textbox style="mso-fit-shape-to-text:t" inset="0,0,0,0">
                  <w:txbxContent>
                    <w:p w:rsidR="00E13E40" w:rsidRDefault="00E13E40">
                      <w:r>
                        <w:rPr>
                          <w:rFonts w:ascii="Arial" w:hAnsi="Arial" w:cs="Arial"/>
                          <w:b/>
                          <w:bCs/>
                          <w:color w:val="000000"/>
                          <w:sz w:val="16"/>
                          <w:szCs w:val="16"/>
                        </w:rPr>
                        <w:t>20,690.92</w:t>
                      </w:r>
                    </w:p>
                  </w:txbxContent>
                </v:textbox>
              </v:rect>
              <v:rect id="_x0000_s12327" style="position:absolute;left:6928;top:6256;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28" style="position:absolute;left:7816;top:6256;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29" style="position:absolute;left:42;top:6565;width:2126;height:184;mso-wrap-style:none" filled="f" stroked="f">
                <v:textbox style="mso-fit-shape-to-text:t" inset="0,0,0,0">
                  <w:txbxContent>
                    <w:p w:rsidR="00E13E40" w:rsidRDefault="00E13E40">
                      <w:r>
                        <w:rPr>
                          <w:rFonts w:ascii="Arial" w:hAnsi="Arial" w:cs="Arial"/>
                          <w:b/>
                          <w:bCs/>
                          <w:i/>
                          <w:iCs/>
                          <w:color w:val="000000"/>
                          <w:sz w:val="16"/>
                          <w:szCs w:val="16"/>
                        </w:rPr>
                        <w:t xml:space="preserve">Primary (Chainsaw) Lumber </w:t>
                      </w:r>
                    </w:p>
                  </w:txbxContent>
                </v:textbox>
              </v:rect>
              <v:rect id="_x0000_s12330" style="position:absolute;left:3937;top:6544;width:125;height:184;mso-wrap-style:none" filled="f" stroked="f">
                <v:textbox style="mso-fit-shape-to-text:t" inset="0,0,0,0">
                  <w:txbxContent>
                    <w:p w:rsidR="00E13E40" w:rsidRDefault="00E13E40">
                      <w:r>
                        <w:rPr>
                          <w:color w:val="000000"/>
                          <w:sz w:val="16"/>
                          <w:szCs w:val="16"/>
                        </w:rPr>
                        <w:t>m</w:t>
                      </w:r>
                    </w:p>
                  </w:txbxContent>
                </v:textbox>
              </v:rect>
              <v:rect id="_x0000_s12331" style="position:absolute;left:4058;top:6510;width:51;height:115;mso-wrap-style:none" filled="f" stroked="f">
                <v:textbox style="mso-fit-shape-to-text:t" inset="0,0,0,0">
                  <w:txbxContent>
                    <w:p w:rsidR="00E13E40" w:rsidRDefault="00E13E40">
                      <w:r>
                        <w:rPr>
                          <w:color w:val="000000"/>
                          <w:sz w:val="10"/>
                          <w:szCs w:val="10"/>
                        </w:rPr>
                        <w:t>3</w:t>
                      </w:r>
                    </w:p>
                  </w:txbxContent>
                </v:textbox>
              </v:rect>
              <v:rect id="_x0000_s12332" style="position:absolute;left:42;top:6856;width:1219;height:184;mso-wrap-style:none" filled="f" stroked="f">
                <v:textbox style="mso-fit-shape-to-text:t" inset="0,0,0,0">
                  <w:txbxContent>
                    <w:p w:rsidR="00E13E40" w:rsidRDefault="00E13E40">
                      <w:r>
                        <w:rPr>
                          <w:rFonts w:ascii="Arial" w:hAnsi="Arial" w:cs="Arial"/>
                          <w:color w:val="000000"/>
                          <w:sz w:val="16"/>
                          <w:szCs w:val="16"/>
                        </w:rPr>
                        <w:t>Special Category</w:t>
                      </w:r>
                    </w:p>
                  </w:txbxContent>
                </v:textbox>
              </v:rect>
              <v:rect id="_x0000_s12333" style="position:absolute;left:1046;top:7144;width:810;height:184;mso-wrap-style:none" filled="f" stroked="f">
                <v:textbox style="mso-fit-shape-to-text:t" inset="0,0,0,0">
                  <w:txbxContent>
                    <w:p w:rsidR="00E13E40" w:rsidRDefault="00E13E40">
                      <w:r>
                        <w:rPr>
                          <w:rFonts w:ascii="Arial" w:hAnsi="Arial" w:cs="Arial"/>
                          <w:color w:val="000000"/>
                          <w:sz w:val="16"/>
                          <w:szCs w:val="16"/>
                        </w:rPr>
                        <w:t>Greenheart</w:t>
                      </w:r>
                    </w:p>
                  </w:txbxContent>
                </v:textbox>
              </v:rect>
              <v:rect id="_x0000_s12334" style="position:absolute;left:6153;top:7144;width:623;height:184;mso-wrap-style:none" filled="f" stroked="f">
                <v:textbox style="mso-fit-shape-to-text:t" inset="0,0,0,0">
                  <w:txbxContent>
                    <w:p w:rsidR="00E13E40" w:rsidRDefault="00E13E40">
                      <w:r>
                        <w:rPr>
                          <w:rFonts w:ascii="Arial" w:hAnsi="Arial" w:cs="Arial"/>
                          <w:color w:val="000000"/>
                          <w:sz w:val="16"/>
                          <w:szCs w:val="16"/>
                        </w:rPr>
                        <w:t>6,271.14</w:t>
                      </w:r>
                    </w:p>
                  </w:txbxContent>
                </v:textbox>
              </v:rect>
              <v:rect id="_x0000_s12335" style="position:absolute;left:5032;top:714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36" style="position:absolute;left:6141;top:714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37" style="position:absolute;left:7939;top:7144;width:623;height:184;mso-wrap-style:none" filled="f" stroked="f">
                <v:textbox style="mso-fit-shape-to-text:t" inset="0,0,0,0">
                  <w:txbxContent>
                    <w:p w:rsidR="00E13E40" w:rsidRDefault="00E13E40">
                      <w:r>
                        <w:rPr>
                          <w:rFonts w:ascii="Arial" w:hAnsi="Arial" w:cs="Arial"/>
                          <w:color w:val="000000"/>
                          <w:sz w:val="16"/>
                          <w:szCs w:val="16"/>
                        </w:rPr>
                        <w:t>6,510.56</w:t>
                      </w:r>
                    </w:p>
                  </w:txbxContent>
                </v:textbox>
              </v:rect>
              <v:rect id="_x0000_s12338" style="position:absolute;left:6928;top:714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39" style="position:absolute;left:7904;top:714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40" style="position:absolute;left:1046;top:7432;width:828;height:184;mso-wrap-style:none" filled="f" stroked="f">
                <v:textbox style="mso-fit-shape-to-text:t" inset="0,0,0,0">
                  <w:txbxContent>
                    <w:p w:rsidR="00E13E40" w:rsidRDefault="00E13E40">
                      <w:r>
                        <w:rPr>
                          <w:rFonts w:ascii="Arial" w:hAnsi="Arial" w:cs="Arial"/>
                          <w:color w:val="000000"/>
                          <w:sz w:val="16"/>
                          <w:szCs w:val="16"/>
                        </w:rPr>
                        <w:t>Purpleheart</w:t>
                      </w:r>
                    </w:p>
                  </w:txbxContent>
                </v:textbox>
              </v:rect>
              <v:rect id="_x0000_s12341" style="position:absolute;left:6153;top:7432;width:623;height:184;mso-wrap-style:none" filled="f" stroked="f">
                <v:textbox style="mso-fit-shape-to-text:t" inset="0,0,0,0">
                  <w:txbxContent>
                    <w:p w:rsidR="00E13E40" w:rsidRDefault="00E13E40">
                      <w:r>
                        <w:rPr>
                          <w:rFonts w:ascii="Arial" w:hAnsi="Arial" w:cs="Arial"/>
                          <w:color w:val="000000"/>
                          <w:sz w:val="16"/>
                          <w:szCs w:val="16"/>
                        </w:rPr>
                        <w:t>1,799.47</w:t>
                      </w:r>
                    </w:p>
                  </w:txbxContent>
                </v:textbox>
              </v:rect>
              <v:rect id="_x0000_s12342" style="position:absolute;left:5032;top:7432;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43" style="position:absolute;left:6141;top:7432;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44" style="position:absolute;left:7939;top:7432;width:623;height:184;mso-wrap-style:none" filled="f" stroked="f">
                <v:textbox style="mso-fit-shape-to-text:t" inset="0,0,0,0">
                  <w:txbxContent>
                    <w:p w:rsidR="00E13E40" w:rsidRDefault="00E13E40">
                      <w:r>
                        <w:rPr>
                          <w:rFonts w:ascii="Arial" w:hAnsi="Arial" w:cs="Arial"/>
                          <w:color w:val="000000"/>
                          <w:sz w:val="16"/>
                          <w:szCs w:val="16"/>
                        </w:rPr>
                        <w:t>3,407.06</w:t>
                      </w:r>
                    </w:p>
                  </w:txbxContent>
                </v:textbox>
              </v:rect>
              <v:rect id="_x0000_s12345" style="position:absolute;left:6928;top:7432;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46" style="position:absolute;left:7904;top:7432;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47" style="position:absolute;left:1046;top:7716;width:481;height:184;mso-wrap-style:none" filled="f" stroked="f">
                <v:textbox style="mso-fit-shape-to-text:t" inset="0,0,0,0">
                  <w:txbxContent>
                    <w:p w:rsidR="00E13E40" w:rsidRDefault="00E13E40">
                      <w:r>
                        <w:rPr>
                          <w:rFonts w:ascii="Arial" w:hAnsi="Arial" w:cs="Arial"/>
                          <w:color w:val="000000"/>
                          <w:sz w:val="16"/>
                          <w:szCs w:val="16"/>
                        </w:rPr>
                        <w:t>Others</w:t>
                      </w:r>
                    </w:p>
                  </w:txbxContent>
                </v:textbox>
              </v:rect>
              <v:rect id="_x0000_s12348" style="position:absolute;left:6153;top:7716;width:623;height:184;mso-wrap-style:none" filled="f" stroked="f">
                <v:textbox style="mso-fit-shape-to-text:t" inset="0,0,0,0">
                  <w:txbxContent>
                    <w:p w:rsidR="00E13E40" w:rsidRDefault="00E13E40">
                      <w:r>
                        <w:rPr>
                          <w:rFonts w:ascii="Arial" w:hAnsi="Arial" w:cs="Arial"/>
                          <w:color w:val="000000"/>
                          <w:sz w:val="16"/>
                          <w:szCs w:val="16"/>
                        </w:rPr>
                        <w:t>3,104.27</w:t>
                      </w:r>
                    </w:p>
                  </w:txbxContent>
                </v:textbox>
              </v:rect>
              <v:rect id="_x0000_s12349" style="position:absolute;left:5032;top:771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50" style="position:absolute;left:6141;top:771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51" style="position:absolute;left:7939;top:7716;width:623;height:184;mso-wrap-style:none" filled="f" stroked="f">
                <v:textbox style="mso-fit-shape-to-text:t" inset="0,0,0,0">
                  <w:txbxContent>
                    <w:p w:rsidR="00E13E40" w:rsidRDefault="00E13E40">
                      <w:r>
                        <w:rPr>
                          <w:rFonts w:ascii="Arial" w:hAnsi="Arial" w:cs="Arial"/>
                          <w:color w:val="000000"/>
                          <w:sz w:val="16"/>
                          <w:szCs w:val="16"/>
                        </w:rPr>
                        <w:t>3,181.90</w:t>
                      </w:r>
                    </w:p>
                  </w:txbxContent>
                </v:textbox>
              </v:rect>
              <v:rect id="_x0000_s12352" style="position:absolute;left:6928;top:771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53" style="position:absolute;left:7904;top:771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54" style="position:absolute;left:1046;top:8014;width:1965;height:184;mso-wrap-style:none" filled="f" stroked="f">
                <v:textbox style="mso-fit-shape-to-text:t" inset="0,0,0,0">
                  <w:txbxContent>
                    <w:p w:rsidR="00E13E40" w:rsidRDefault="00E13E40">
                      <w:r>
                        <w:rPr>
                          <w:rFonts w:ascii="Arial" w:hAnsi="Arial" w:cs="Arial"/>
                          <w:b/>
                          <w:bCs/>
                          <w:color w:val="000000"/>
                          <w:sz w:val="16"/>
                          <w:szCs w:val="16"/>
                        </w:rPr>
                        <w:t>Total Special Cat. Lumber</w:t>
                      </w:r>
                    </w:p>
                  </w:txbxContent>
                </v:textbox>
              </v:rect>
              <v:rect id="_x0000_s12355" style="position:absolute;left:6067;top:8014;width:712;height:184;mso-wrap-style:none" filled="f" stroked="f">
                <v:textbox style="mso-fit-shape-to-text:t" inset="0,0,0,0">
                  <w:txbxContent>
                    <w:p w:rsidR="00E13E40" w:rsidRDefault="00E13E40">
                      <w:r>
                        <w:rPr>
                          <w:rFonts w:ascii="Arial" w:hAnsi="Arial" w:cs="Arial"/>
                          <w:b/>
                          <w:bCs/>
                          <w:color w:val="000000"/>
                          <w:sz w:val="16"/>
                          <w:szCs w:val="16"/>
                        </w:rPr>
                        <w:t>11,174.87</w:t>
                      </w:r>
                    </w:p>
                  </w:txbxContent>
                </v:textbox>
              </v:rect>
              <v:rect id="_x0000_s12356" style="position:absolute;left:5032;top:8014;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57" style="position:absolute;left:6053;top:8014;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58" style="position:absolute;left:7853;top:8014;width:712;height:184;mso-wrap-style:none" filled="f" stroked="f">
                <v:textbox style="mso-fit-shape-to-text:t" inset="0,0,0,0">
                  <w:txbxContent>
                    <w:p w:rsidR="00E13E40" w:rsidRDefault="00E13E40">
                      <w:r>
                        <w:rPr>
                          <w:rFonts w:ascii="Arial" w:hAnsi="Arial" w:cs="Arial"/>
                          <w:b/>
                          <w:bCs/>
                          <w:color w:val="000000"/>
                          <w:sz w:val="16"/>
                          <w:szCs w:val="16"/>
                        </w:rPr>
                        <w:t>13,099.52</w:t>
                      </w:r>
                    </w:p>
                  </w:txbxContent>
                </v:textbox>
              </v:rect>
              <v:rect id="_x0000_s12359" style="position:absolute;left:6928;top:8014;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60" style="position:absolute;left:7816;top:8014;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61" style="position:absolute;left:42;top:8326;width:534;height:184;mso-wrap-style:none" filled="f" stroked="f">
                <v:textbox style="mso-fit-shape-to-text:t" inset="0,0,0,0">
                  <w:txbxContent>
                    <w:p w:rsidR="00E13E40" w:rsidRDefault="00E13E40">
                      <w:r>
                        <w:rPr>
                          <w:rFonts w:ascii="Arial" w:hAnsi="Arial" w:cs="Arial"/>
                          <w:color w:val="000000"/>
                          <w:sz w:val="16"/>
                          <w:szCs w:val="16"/>
                        </w:rPr>
                        <w:t>Class 1</w:t>
                      </w:r>
                    </w:p>
                  </w:txbxContent>
                </v:textbox>
              </v:rect>
              <v:rect id="_x0000_s12362" style="position:absolute;left:6067;top:8326;width:712;height:184;mso-wrap-style:none" filled="f" stroked="f">
                <v:textbox style="mso-fit-shape-to-text:t" inset="0,0,0,0">
                  <w:txbxContent>
                    <w:p w:rsidR="00E13E40" w:rsidRDefault="00E13E40">
                      <w:r>
                        <w:rPr>
                          <w:rFonts w:ascii="Arial" w:hAnsi="Arial" w:cs="Arial"/>
                          <w:color w:val="000000"/>
                          <w:sz w:val="16"/>
                          <w:szCs w:val="16"/>
                        </w:rPr>
                        <w:t>36,149.55</w:t>
                      </w:r>
                    </w:p>
                  </w:txbxContent>
                </v:textbox>
              </v:rect>
              <v:rect id="_x0000_s12363" style="position:absolute;left:5032;top:832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64" style="position:absolute;left:6053;top:832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65" style="position:absolute;left:7853;top:8326;width:712;height:184;mso-wrap-style:none" filled="f" stroked="f">
                <v:textbox style="mso-fit-shape-to-text:t" inset="0,0,0,0">
                  <w:txbxContent>
                    <w:p w:rsidR="00E13E40" w:rsidRDefault="00E13E40">
                      <w:r>
                        <w:rPr>
                          <w:rFonts w:ascii="Arial" w:hAnsi="Arial" w:cs="Arial"/>
                          <w:color w:val="000000"/>
                          <w:sz w:val="16"/>
                          <w:szCs w:val="16"/>
                        </w:rPr>
                        <w:t>40,017.65</w:t>
                      </w:r>
                    </w:p>
                  </w:txbxContent>
                </v:textbox>
              </v:rect>
              <v:rect id="_x0000_s12366" style="position:absolute;left:6928;top:832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67" style="position:absolute;left:7816;top:8326;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68" style="position:absolute;left:42;top:8614;width:534;height:184;mso-wrap-style:none" filled="f" stroked="f">
                <v:textbox style="mso-fit-shape-to-text:t" inset="0,0,0,0">
                  <w:txbxContent>
                    <w:p w:rsidR="00E13E40" w:rsidRDefault="00E13E40">
                      <w:r>
                        <w:rPr>
                          <w:rFonts w:ascii="Arial" w:hAnsi="Arial" w:cs="Arial"/>
                          <w:color w:val="000000"/>
                          <w:sz w:val="16"/>
                          <w:szCs w:val="16"/>
                        </w:rPr>
                        <w:t>Class 2</w:t>
                      </w:r>
                    </w:p>
                  </w:txbxContent>
                </v:textbox>
              </v:rect>
              <v:rect id="_x0000_s12369" style="position:absolute;left:6067;top:8614;width:712;height:184;mso-wrap-style:none" filled="f" stroked="f">
                <v:textbox style="mso-fit-shape-to-text:t" inset="0,0,0,0">
                  <w:txbxContent>
                    <w:p w:rsidR="00E13E40" w:rsidRDefault="00E13E40">
                      <w:r>
                        <w:rPr>
                          <w:rFonts w:ascii="Arial" w:hAnsi="Arial" w:cs="Arial"/>
                          <w:color w:val="000000"/>
                          <w:sz w:val="16"/>
                          <w:szCs w:val="16"/>
                        </w:rPr>
                        <w:t>12,017.33</w:t>
                      </w:r>
                    </w:p>
                  </w:txbxContent>
                </v:textbox>
              </v:rect>
              <v:rect id="_x0000_s12370" style="position:absolute;left:5032;top:861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71" style="position:absolute;left:6053;top:861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72" style="position:absolute;left:7853;top:8614;width:712;height:184;mso-wrap-style:none" filled="f" stroked="f">
                <v:textbox style="mso-fit-shape-to-text:t" inset="0,0,0,0">
                  <w:txbxContent>
                    <w:p w:rsidR="00E13E40" w:rsidRDefault="00E13E40">
                      <w:r>
                        <w:rPr>
                          <w:rFonts w:ascii="Arial" w:hAnsi="Arial" w:cs="Arial"/>
                          <w:color w:val="000000"/>
                          <w:sz w:val="16"/>
                          <w:szCs w:val="16"/>
                        </w:rPr>
                        <w:t>11,398.76</w:t>
                      </w:r>
                    </w:p>
                  </w:txbxContent>
                </v:textbox>
              </v:rect>
              <v:rect id="_x0000_s12373" style="position:absolute;left:6928;top:861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74" style="position:absolute;left:7816;top:861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75" style="position:absolute;left:42;top:8897;width:534;height:184;mso-wrap-style:none" filled="f" stroked="f">
                <v:textbox style="mso-fit-shape-to-text:t" inset="0,0,0,0">
                  <w:txbxContent>
                    <w:p w:rsidR="00E13E40" w:rsidRDefault="00E13E40">
                      <w:r>
                        <w:rPr>
                          <w:rFonts w:ascii="Arial" w:hAnsi="Arial" w:cs="Arial"/>
                          <w:color w:val="000000"/>
                          <w:sz w:val="16"/>
                          <w:szCs w:val="16"/>
                        </w:rPr>
                        <w:t>Class 3</w:t>
                      </w:r>
                    </w:p>
                  </w:txbxContent>
                </v:textbox>
              </v:rect>
              <v:rect id="_x0000_s12376" style="position:absolute;left:6153;top:8897;width:623;height:184;mso-wrap-style:none" filled="f" stroked="f">
                <v:textbox style="mso-fit-shape-to-text:t" inset="0,0,0,0">
                  <w:txbxContent>
                    <w:p w:rsidR="00E13E40" w:rsidRDefault="00E13E40">
                      <w:r>
                        <w:rPr>
                          <w:rFonts w:ascii="Arial" w:hAnsi="Arial" w:cs="Arial"/>
                          <w:color w:val="000000"/>
                          <w:sz w:val="16"/>
                          <w:szCs w:val="16"/>
                        </w:rPr>
                        <w:t>7,805.92</w:t>
                      </w:r>
                    </w:p>
                  </w:txbxContent>
                </v:textbox>
              </v:rect>
              <v:rect id="_x0000_s12377" style="position:absolute;left:5032;top:889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78" style="position:absolute;left:6141;top:889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group>
            <v:group id="_x0000_s12580" style="position:absolute;left:-9;top:293;width:8658;height:11877" coordorigin="-9,293" coordsize="8658,11877">
              <v:rect id="_x0000_s12380" style="position:absolute;left:7939;top:8897;width:623;height:184;mso-wrap-style:none" filled="f" stroked="f">
                <v:textbox style="mso-fit-shape-to-text:t" inset="0,0,0,0">
                  <w:txbxContent>
                    <w:p w:rsidR="00E13E40" w:rsidRDefault="00E13E40">
                      <w:r>
                        <w:rPr>
                          <w:rFonts w:ascii="Arial" w:hAnsi="Arial" w:cs="Arial"/>
                          <w:color w:val="000000"/>
                          <w:sz w:val="16"/>
                          <w:szCs w:val="16"/>
                        </w:rPr>
                        <w:t>9,156.95</w:t>
                      </w:r>
                    </w:p>
                  </w:txbxContent>
                </v:textbox>
              </v:rect>
              <v:rect id="_x0000_s12381" style="position:absolute;left:6928;top:889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82" style="position:absolute;left:7904;top:8897;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383" style="position:absolute;left:1046;top:9195;width:1956;height:184;mso-wrap-style:none" filled="f" stroked="f">
                <v:textbox style="mso-fit-shape-to-text:t" inset="0,0,0,0">
                  <w:txbxContent>
                    <w:p w:rsidR="00E13E40" w:rsidRDefault="00E13E40">
                      <w:r>
                        <w:rPr>
                          <w:rFonts w:ascii="Arial" w:hAnsi="Arial" w:cs="Arial"/>
                          <w:b/>
                          <w:bCs/>
                          <w:color w:val="000000"/>
                          <w:sz w:val="16"/>
                          <w:szCs w:val="16"/>
                        </w:rPr>
                        <w:t>Total Other Class Lumber</w:t>
                      </w:r>
                    </w:p>
                  </w:txbxContent>
                </v:textbox>
              </v:rect>
              <v:rect id="_x0000_s12384" style="position:absolute;left:6067;top:9195;width:712;height:184;mso-wrap-style:none" filled="f" stroked="f">
                <v:textbox style="mso-fit-shape-to-text:t" inset="0,0,0,0">
                  <w:txbxContent>
                    <w:p w:rsidR="00E13E40" w:rsidRDefault="00E13E40">
                      <w:r>
                        <w:rPr>
                          <w:rFonts w:ascii="Arial" w:hAnsi="Arial" w:cs="Arial"/>
                          <w:b/>
                          <w:bCs/>
                          <w:color w:val="000000"/>
                          <w:sz w:val="16"/>
                          <w:szCs w:val="16"/>
                        </w:rPr>
                        <w:t>55,972.80</w:t>
                      </w:r>
                    </w:p>
                  </w:txbxContent>
                </v:textbox>
              </v:rect>
              <v:rect id="_x0000_s12385" style="position:absolute;left:5032;top:919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86" style="position:absolute;left:6053;top:919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87" style="position:absolute;left:7853;top:9195;width:712;height:184;mso-wrap-style:none" filled="f" stroked="f">
                <v:textbox style="mso-fit-shape-to-text:t" inset="0,0,0,0">
                  <w:txbxContent>
                    <w:p w:rsidR="00E13E40" w:rsidRDefault="00E13E40">
                      <w:r>
                        <w:rPr>
                          <w:rFonts w:ascii="Arial" w:hAnsi="Arial" w:cs="Arial"/>
                          <w:b/>
                          <w:bCs/>
                          <w:color w:val="000000"/>
                          <w:sz w:val="16"/>
                          <w:szCs w:val="16"/>
                        </w:rPr>
                        <w:t>60,573.36</w:t>
                      </w:r>
                    </w:p>
                  </w:txbxContent>
                </v:textbox>
              </v:rect>
              <v:rect id="_x0000_s12388" style="position:absolute;left:6928;top:919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89" style="position:absolute;left:7816;top:919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90" style="position:absolute;left:42;top:9500;width:1654;height:184;mso-wrap-style:none" filled="f" stroked="f">
                <v:textbox style="mso-fit-shape-to-text:t" inset="0,0,0,0">
                  <w:txbxContent>
                    <w:p w:rsidR="00E13E40" w:rsidRDefault="00E13E40">
                      <w:r>
                        <w:rPr>
                          <w:rFonts w:ascii="Arial" w:hAnsi="Arial" w:cs="Arial"/>
                          <w:b/>
                          <w:bCs/>
                          <w:i/>
                          <w:iCs/>
                          <w:color w:val="000000"/>
                          <w:sz w:val="16"/>
                          <w:szCs w:val="16"/>
                        </w:rPr>
                        <w:t>Total Primary Lumber</w:t>
                      </w:r>
                    </w:p>
                  </w:txbxContent>
                </v:textbox>
              </v:rect>
              <v:rect id="_x0000_s12391" style="position:absolute;left:6067;top:9498;width:712;height:184;mso-wrap-style:none" filled="f" stroked="f">
                <v:textbox style="mso-fit-shape-to-text:t" inset="0,0,0,0">
                  <w:txbxContent>
                    <w:p w:rsidR="00E13E40" w:rsidRDefault="00E13E40">
                      <w:r>
                        <w:rPr>
                          <w:rFonts w:ascii="Arial" w:hAnsi="Arial" w:cs="Arial"/>
                          <w:b/>
                          <w:bCs/>
                          <w:color w:val="000000"/>
                          <w:sz w:val="16"/>
                          <w:szCs w:val="16"/>
                        </w:rPr>
                        <w:t>67,147.68</w:t>
                      </w:r>
                    </w:p>
                  </w:txbxContent>
                </v:textbox>
              </v:rect>
              <v:rect id="_x0000_s12392" style="position:absolute;left:5032;top:9498;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93" style="position:absolute;left:6053;top:9498;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94" style="position:absolute;left:7853;top:9498;width:712;height:184;mso-wrap-style:none" filled="f" stroked="f">
                <v:textbox style="mso-fit-shape-to-text:t" inset="0,0,0,0">
                  <w:txbxContent>
                    <w:p w:rsidR="00E13E40" w:rsidRDefault="00E13E40">
                      <w:r>
                        <w:rPr>
                          <w:rFonts w:ascii="Arial" w:hAnsi="Arial" w:cs="Arial"/>
                          <w:b/>
                          <w:bCs/>
                          <w:color w:val="000000"/>
                          <w:sz w:val="16"/>
                          <w:szCs w:val="16"/>
                        </w:rPr>
                        <w:t>73,672.88</w:t>
                      </w:r>
                    </w:p>
                  </w:txbxContent>
                </v:textbox>
              </v:rect>
              <v:rect id="_x0000_s12395" style="position:absolute;left:6928;top:9498;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96" style="position:absolute;left:7816;top:9498;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397" style="position:absolute;left:42;top:9803;width:1191;height:184;mso-wrap-style:none" filled="f" stroked="f">
                <v:textbox style="mso-fit-shape-to-text:t" inset="0,0,0,0">
                  <w:txbxContent>
                    <w:p w:rsidR="00E13E40" w:rsidRDefault="00E13E40">
                      <w:r>
                        <w:rPr>
                          <w:rFonts w:ascii="Arial" w:hAnsi="Arial" w:cs="Arial"/>
                          <w:b/>
                          <w:bCs/>
                          <w:i/>
                          <w:iCs/>
                          <w:color w:val="000000"/>
                          <w:sz w:val="16"/>
                          <w:szCs w:val="16"/>
                        </w:rPr>
                        <w:t>Total Splitwood</w:t>
                      </w:r>
                    </w:p>
                  </w:txbxContent>
                </v:textbox>
              </v:rect>
              <v:rect id="_x0000_s12398" style="position:absolute;left:6284;top:9800;width:490;height:184;mso-wrap-style:none" filled="f" stroked="f">
                <v:textbox style="mso-fit-shape-to-text:t" inset="0,0,0,0">
                  <w:txbxContent>
                    <w:p w:rsidR="00E13E40" w:rsidRDefault="00E13E40">
                      <w:r>
                        <w:rPr>
                          <w:rFonts w:ascii="Arial" w:hAnsi="Arial" w:cs="Arial"/>
                          <w:b/>
                          <w:bCs/>
                          <w:color w:val="000000"/>
                          <w:sz w:val="16"/>
                          <w:szCs w:val="16"/>
                        </w:rPr>
                        <w:t>104.02</w:t>
                      </w:r>
                    </w:p>
                  </w:txbxContent>
                </v:textbox>
              </v:rect>
              <v:rect id="_x0000_s12399" style="position:absolute;left:5032;top:9800;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00" style="position:absolute;left:6274;top:9800;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01" style="position:absolute;left:8070;top:9800;width:490;height:184;mso-wrap-style:none" filled="f" stroked="f">
                <v:textbox style="mso-fit-shape-to-text:t" inset="0,0,0,0">
                  <w:txbxContent>
                    <w:p w:rsidR="00E13E40" w:rsidRDefault="00E13E40">
                      <w:r>
                        <w:rPr>
                          <w:rFonts w:ascii="Arial" w:hAnsi="Arial" w:cs="Arial"/>
                          <w:b/>
                          <w:bCs/>
                          <w:color w:val="000000"/>
                          <w:sz w:val="16"/>
                          <w:szCs w:val="16"/>
                        </w:rPr>
                        <w:t>243.03</w:t>
                      </w:r>
                    </w:p>
                  </w:txbxContent>
                </v:textbox>
              </v:rect>
              <v:rect id="_x0000_s12402" style="position:absolute;left:6928;top:9800;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03" style="position:absolute;left:8037;top:9800;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04" style="position:absolute;left:42;top:10105;width:1174;height:184;mso-wrap-style:none" filled="f" stroked="f">
                <v:textbox style="mso-fit-shape-to-text:t" inset="0,0,0,0">
                  <w:txbxContent>
                    <w:p w:rsidR="00E13E40" w:rsidRDefault="00E13E40">
                      <w:r>
                        <w:rPr>
                          <w:rFonts w:ascii="Arial" w:hAnsi="Arial" w:cs="Arial"/>
                          <w:b/>
                          <w:bCs/>
                          <w:i/>
                          <w:iCs/>
                          <w:color w:val="000000"/>
                          <w:sz w:val="16"/>
                          <w:szCs w:val="16"/>
                        </w:rPr>
                        <w:t>Total Fuelwood</w:t>
                      </w:r>
                    </w:p>
                  </w:txbxContent>
                </v:textbox>
              </v:rect>
              <v:rect id="_x0000_s12405" style="position:absolute;left:3937;top:10065;width:125;height:184;mso-wrap-style:none" filled="f" stroked="f">
                <v:textbox style="mso-fit-shape-to-text:t" inset="0,0,0,0">
                  <w:txbxContent>
                    <w:p w:rsidR="00E13E40" w:rsidRDefault="00E13E40">
                      <w:r>
                        <w:rPr>
                          <w:color w:val="000000"/>
                          <w:sz w:val="16"/>
                          <w:szCs w:val="16"/>
                        </w:rPr>
                        <w:t>m</w:t>
                      </w:r>
                    </w:p>
                  </w:txbxContent>
                </v:textbox>
              </v:rect>
              <v:rect id="_x0000_s12406" style="position:absolute;left:4058;top:10031;width:51;height:115;mso-wrap-style:none" filled="f" stroked="f">
                <v:textbox style="mso-fit-shape-to-text:t" inset="0,0,0,0">
                  <w:txbxContent>
                    <w:p w:rsidR="00E13E40" w:rsidRDefault="00E13E40">
                      <w:r>
                        <w:rPr>
                          <w:color w:val="000000"/>
                          <w:sz w:val="10"/>
                          <w:szCs w:val="10"/>
                        </w:rPr>
                        <w:t>3</w:t>
                      </w:r>
                    </w:p>
                  </w:txbxContent>
                </v:textbox>
              </v:rect>
              <v:rect id="_x0000_s12407" style="position:absolute;left:6067;top:10103;width:712;height:184;mso-wrap-style:none" filled="f" stroked="f">
                <v:textbox style="mso-fit-shape-to-text:t" inset="0,0,0,0">
                  <w:txbxContent>
                    <w:p w:rsidR="00E13E40" w:rsidRDefault="00E13E40">
                      <w:r>
                        <w:rPr>
                          <w:rFonts w:ascii="Arial" w:hAnsi="Arial" w:cs="Arial"/>
                          <w:b/>
                          <w:bCs/>
                          <w:color w:val="000000"/>
                          <w:sz w:val="16"/>
                          <w:szCs w:val="16"/>
                        </w:rPr>
                        <w:t>32,512.56</w:t>
                      </w:r>
                    </w:p>
                  </w:txbxContent>
                </v:textbox>
              </v:rect>
              <v:rect id="_x0000_s12408" style="position:absolute;left:5032;top:10103;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09" style="position:absolute;left:6053;top:10103;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10" style="position:absolute;left:7853;top:10103;width:712;height:184;mso-wrap-style:none" filled="f" stroked="f">
                <v:textbox style="mso-fit-shape-to-text:t" inset="0,0,0,0">
                  <w:txbxContent>
                    <w:p w:rsidR="00E13E40" w:rsidRDefault="00E13E40">
                      <w:r>
                        <w:rPr>
                          <w:rFonts w:ascii="Arial" w:hAnsi="Arial" w:cs="Arial"/>
                          <w:b/>
                          <w:bCs/>
                          <w:color w:val="000000"/>
                          <w:sz w:val="16"/>
                          <w:szCs w:val="16"/>
                        </w:rPr>
                        <w:t>38,713.70</w:t>
                      </w:r>
                    </w:p>
                  </w:txbxContent>
                </v:textbox>
              </v:rect>
              <v:rect id="_x0000_s12411" style="position:absolute;left:6928;top:10103;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12" style="position:absolute;left:7816;top:10103;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13" style="position:absolute;left:42;top:10405;width:4338;height:184;mso-wrap-style:none" filled="f" stroked="f">
                <v:textbox style="mso-fit-shape-to-text:t" inset="0,0,0,0">
                  <w:txbxContent>
                    <w:p w:rsidR="00E13E40" w:rsidRDefault="00E13E40">
                      <w:r>
                        <w:rPr>
                          <w:rFonts w:ascii="Arial" w:hAnsi="Arial" w:cs="Arial"/>
                          <w:b/>
                          <w:bCs/>
                          <w:color w:val="000000"/>
                          <w:sz w:val="16"/>
                          <w:szCs w:val="16"/>
                        </w:rPr>
                        <w:t>TOTAL Logs, Roundwood, Lumber, Splitwood, Fuelwood</w:t>
                      </w:r>
                    </w:p>
                  </w:txbxContent>
                </v:textbox>
              </v:rect>
              <v:rect id="_x0000_s12414" style="position:absolute;left:5980;top:10405;width:801;height:184;mso-wrap-style:none" filled="f" stroked="f">
                <v:textbox style="mso-fit-shape-to-text:t" inset="0,0,0,0">
                  <w:txbxContent>
                    <w:p w:rsidR="00E13E40" w:rsidRDefault="00E13E40">
                      <w:r>
                        <w:rPr>
                          <w:rFonts w:ascii="Arial" w:hAnsi="Arial" w:cs="Arial"/>
                          <w:b/>
                          <w:bCs/>
                          <w:color w:val="000000"/>
                          <w:sz w:val="16"/>
                          <w:szCs w:val="16"/>
                        </w:rPr>
                        <w:t>530,864.09</w:t>
                      </w:r>
                    </w:p>
                  </w:txbxContent>
                </v:textbox>
              </v:rect>
              <v:rect id="_x0000_s12415" style="position:absolute;left:5032;top:1040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16" style="position:absolute;left:5964;top:1040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17" style="position:absolute;left:7767;top:10405;width:801;height:184;mso-wrap-style:none" filled="f" stroked="f">
                <v:textbox style="mso-fit-shape-to-text:t" inset="0,0,0,0">
                  <w:txbxContent>
                    <w:p w:rsidR="00E13E40" w:rsidRDefault="00E13E40">
                      <w:r>
                        <w:rPr>
                          <w:rFonts w:ascii="Arial" w:hAnsi="Arial" w:cs="Arial"/>
                          <w:b/>
                          <w:bCs/>
                          <w:color w:val="000000"/>
                          <w:sz w:val="16"/>
                          <w:szCs w:val="16"/>
                        </w:rPr>
                        <w:t>437,922.09</w:t>
                      </w:r>
                    </w:p>
                  </w:txbxContent>
                </v:textbox>
              </v:rect>
              <v:rect id="_x0000_s12418" style="position:absolute;left:6928;top:1040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19" style="position:absolute;left:7771;top:10405;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20" style="position:absolute;left:6067;top:10708;width:712;height:184;mso-wrap-style:none" filled="f" stroked="f">
                <v:textbox style="mso-fit-shape-to-text:t" inset="0,0,0,0">
                  <w:txbxContent>
                    <w:p w:rsidR="00E13E40" w:rsidRDefault="00E13E40">
                      <w:r>
                        <w:rPr>
                          <w:rFonts w:ascii="Arial" w:hAnsi="Arial" w:cs="Arial"/>
                          <w:b/>
                          <w:bCs/>
                          <w:color w:val="000000"/>
                          <w:sz w:val="16"/>
                          <w:szCs w:val="16"/>
                        </w:rPr>
                        <w:t>22,574.00</w:t>
                      </w:r>
                    </w:p>
                  </w:txbxContent>
                </v:textbox>
              </v:rect>
              <v:rect id="_x0000_s12421" style="position:absolute;left:5032;top:10708;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22" style="position:absolute;left:6053;top:10708;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23" style="position:absolute;left:7853;top:10708;width:712;height:184;mso-wrap-style:none" filled="f" stroked="f">
                <v:textbox style="mso-fit-shape-to-text:t" inset="0,0,0,0">
                  <w:txbxContent>
                    <w:p w:rsidR="00E13E40" w:rsidRDefault="00E13E40">
                      <w:r>
                        <w:rPr>
                          <w:rFonts w:ascii="Arial" w:hAnsi="Arial" w:cs="Arial"/>
                          <w:b/>
                          <w:bCs/>
                          <w:color w:val="000000"/>
                          <w:sz w:val="16"/>
                          <w:szCs w:val="16"/>
                        </w:rPr>
                        <w:t>18,943.00</w:t>
                      </w:r>
                    </w:p>
                  </w:txbxContent>
                </v:textbox>
              </v:rect>
              <v:rect id="_x0000_s12424" style="position:absolute;left:6928;top:10708;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25" style="position:absolute;left:7816;top:10708;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26" style="position:absolute;left:6067;top:11010;width:712;height:184;mso-wrap-style:none" filled="f" stroked="f">
                <v:textbox style="mso-fit-shape-to-text:t" inset="0,0,0,0">
                  <w:txbxContent>
                    <w:p w:rsidR="00E13E40" w:rsidRDefault="00E13E40">
                      <w:r>
                        <w:rPr>
                          <w:rFonts w:ascii="Arial" w:hAnsi="Arial" w:cs="Arial"/>
                          <w:b/>
                          <w:bCs/>
                          <w:color w:val="000000"/>
                          <w:sz w:val="16"/>
                          <w:szCs w:val="16"/>
                        </w:rPr>
                        <w:t>18,798.00</w:t>
                      </w:r>
                    </w:p>
                  </w:txbxContent>
                </v:textbox>
              </v:rect>
              <v:rect id="_x0000_s12427" style="position:absolute;left:5032;top:11010;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28" style="position:absolute;left:6053;top:11010;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29" style="position:absolute;left:7853;top:11010;width:712;height:184;mso-wrap-style:none" filled="f" stroked="f">
                <v:textbox style="mso-fit-shape-to-text:t" inset="0,0,0,0">
                  <w:txbxContent>
                    <w:p w:rsidR="00E13E40" w:rsidRDefault="00E13E40">
                      <w:r>
                        <w:rPr>
                          <w:rFonts w:ascii="Arial" w:hAnsi="Arial" w:cs="Arial"/>
                          <w:b/>
                          <w:bCs/>
                          <w:color w:val="000000"/>
                          <w:sz w:val="16"/>
                          <w:szCs w:val="16"/>
                        </w:rPr>
                        <w:t>16,166.00</w:t>
                      </w:r>
                    </w:p>
                  </w:txbxContent>
                </v:textbox>
              </v:rect>
              <v:rect id="_x0000_s12430" style="position:absolute;left:6928;top:11010;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31" style="position:absolute;left:7816;top:11010;width:45;height:276;mso-wrap-style:none" filled="f" stroked="f">
                <v:textbox style="mso-fit-shape-to-text:t" inset="0,0,0,0">
                  <w:txbxContent>
                    <w:p w:rsidR="00E13E40" w:rsidRDefault="00E13E40">
                      <w:r>
                        <w:rPr>
                          <w:rFonts w:ascii="Arial" w:hAnsi="Arial" w:cs="Arial"/>
                          <w:b/>
                          <w:bCs/>
                          <w:color w:val="000000"/>
                          <w:sz w:val="16"/>
                          <w:szCs w:val="16"/>
                        </w:rPr>
                        <w:t xml:space="preserve"> </w:t>
                      </w:r>
                    </w:p>
                  </w:txbxContent>
                </v:textbox>
              </v:rect>
              <v:rect id="_x0000_s12432" style="position:absolute;left:42;top:11318;width:2747;height:184;mso-wrap-style:none" filled="f" stroked="f">
                <v:textbox style="mso-fit-shape-to-text:t" inset="0,0,0,0">
                  <w:txbxContent>
                    <w:p w:rsidR="00E13E40" w:rsidRDefault="00E13E40">
                      <w:r>
                        <w:rPr>
                          <w:rFonts w:ascii="Arial" w:hAnsi="Arial" w:cs="Arial"/>
                          <w:b/>
                          <w:bCs/>
                          <w:color w:val="000000"/>
                          <w:sz w:val="16"/>
                          <w:szCs w:val="16"/>
                        </w:rPr>
                        <w:t xml:space="preserve">NON - TIMBER FOREST PRODUCTS </w:t>
                      </w:r>
                    </w:p>
                  </w:txbxContent>
                </v:textbox>
              </v:rect>
              <v:rect id="_x0000_s12433" style="position:absolute;left:42;top:11611;width:534;height:184;mso-wrap-style:none" filled="f" stroked="f">
                <v:textbox style="mso-fit-shape-to-text:t" inset="0,0,0,0">
                  <w:txbxContent>
                    <w:p w:rsidR="00E13E40" w:rsidRDefault="00E13E40">
                      <w:r>
                        <w:rPr>
                          <w:rFonts w:ascii="Arial" w:hAnsi="Arial" w:cs="Arial"/>
                          <w:color w:val="000000"/>
                          <w:sz w:val="16"/>
                          <w:szCs w:val="16"/>
                        </w:rPr>
                        <w:t>Wattles</w:t>
                      </w:r>
                    </w:p>
                  </w:txbxContent>
                </v:textbox>
              </v:rect>
              <v:rect id="_x0000_s12434" style="position:absolute;left:3797;top:11611;width:463;height:184;mso-wrap-style:none" filled="f" stroked="f">
                <v:textbox style="mso-fit-shape-to-text:t" inset="0,0,0,0">
                  <w:txbxContent>
                    <w:p w:rsidR="00E13E40" w:rsidRDefault="00E13E40">
                      <w:r>
                        <w:rPr>
                          <w:rFonts w:ascii="Arial" w:hAnsi="Arial" w:cs="Arial"/>
                          <w:color w:val="000000"/>
                          <w:sz w:val="16"/>
                          <w:szCs w:val="16"/>
                        </w:rPr>
                        <w:t>pieces</w:t>
                      </w:r>
                    </w:p>
                  </w:txbxContent>
                </v:textbox>
              </v:rect>
              <v:rect id="_x0000_s12435" style="position:absolute;left:5980;top:11611;width:801;height:184;mso-wrap-style:none" filled="f" stroked="f">
                <v:textbox style="mso-fit-shape-to-text:t" inset="0,0,0,0">
                  <w:txbxContent>
                    <w:p w:rsidR="00E13E40" w:rsidRDefault="00E13E40">
                      <w:r>
                        <w:rPr>
                          <w:rFonts w:ascii="Arial" w:hAnsi="Arial" w:cs="Arial"/>
                          <w:color w:val="000000"/>
                          <w:sz w:val="16"/>
                          <w:szCs w:val="16"/>
                        </w:rPr>
                        <w:t>401,618.00</w:t>
                      </w:r>
                    </w:p>
                  </w:txbxContent>
                </v:textbox>
              </v:rect>
              <v:rect id="_x0000_s12436" style="position:absolute;left:5032;top:11611;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437" style="position:absolute;left:5964;top:11611;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438" style="position:absolute;left:7767;top:11611;width:801;height:184;mso-wrap-style:none" filled="f" stroked="f">
                <v:textbox style="mso-fit-shape-to-text:t" inset="0,0,0,0">
                  <w:txbxContent>
                    <w:p w:rsidR="00E13E40" w:rsidRDefault="00E13E40">
                      <w:r>
                        <w:rPr>
                          <w:rFonts w:ascii="Arial" w:hAnsi="Arial" w:cs="Arial"/>
                          <w:color w:val="000000"/>
                          <w:sz w:val="16"/>
                          <w:szCs w:val="16"/>
                        </w:rPr>
                        <w:t>375,146.63</w:t>
                      </w:r>
                    </w:p>
                  </w:txbxContent>
                </v:textbox>
              </v:rect>
              <v:rect id="_x0000_s12439" style="position:absolute;left:6928;top:11611;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440" style="position:absolute;left:7771;top:11611;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441" style="position:absolute;left:42;top:11894;width:1050;height:184;mso-wrap-style:none" filled="f" stroked="f">
                <v:textbox style="mso-fit-shape-to-text:t" inset="0,0,0,0">
                  <w:txbxContent>
                    <w:p w:rsidR="00E13E40" w:rsidRDefault="00E13E40">
                      <w:r>
                        <w:rPr>
                          <w:rFonts w:ascii="Arial" w:hAnsi="Arial" w:cs="Arial"/>
                          <w:color w:val="000000"/>
                          <w:sz w:val="16"/>
                          <w:szCs w:val="16"/>
                        </w:rPr>
                        <w:t xml:space="preserve">Manicole Palm        </w:t>
                      </w:r>
                    </w:p>
                  </w:txbxContent>
                </v:textbox>
              </v:rect>
              <v:rect id="_x0000_s12442" style="position:absolute;left:3797;top:11894;width:463;height:184;mso-wrap-style:none" filled="f" stroked="f">
                <v:textbox style="mso-fit-shape-to-text:t" inset="0,0,0,0">
                  <w:txbxContent>
                    <w:p w:rsidR="00E13E40" w:rsidRDefault="00E13E40">
                      <w:r>
                        <w:rPr>
                          <w:rFonts w:ascii="Arial" w:hAnsi="Arial" w:cs="Arial"/>
                          <w:color w:val="000000"/>
                          <w:sz w:val="16"/>
                          <w:szCs w:val="16"/>
                        </w:rPr>
                        <w:t>pieces</w:t>
                      </w:r>
                    </w:p>
                  </w:txbxContent>
                </v:textbox>
              </v:rect>
              <v:rect id="_x0000_s12443" style="position:absolute;left:5849;top:11894;width:935;height:184;mso-wrap-style:none" filled="f" stroked="f">
                <v:textbox style="mso-fit-shape-to-text:t" inset="0,0,0,0">
                  <w:txbxContent>
                    <w:p w:rsidR="00E13E40" w:rsidRDefault="00E13E40">
                      <w:r>
                        <w:rPr>
                          <w:rFonts w:ascii="Arial" w:hAnsi="Arial" w:cs="Arial"/>
                          <w:color w:val="000000"/>
                          <w:sz w:val="16"/>
                          <w:szCs w:val="16"/>
                        </w:rPr>
                        <w:t>2,796,974.00</w:t>
                      </w:r>
                    </w:p>
                  </w:txbxContent>
                </v:textbox>
              </v:rect>
              <v:rect id="_x0000_s12444" style="position:absolute;left:5032;top:1189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445" style="position:absolute;left:5831;top:1189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446" style="position:absolute;left:7636;top:11894;width:935;height:184;mso-wrap-style:none" filled="f" stroked="f">
                <v:textbox style="mso-fit-shape-to-text:t" inset="0,0,0,0">
                  <w:txbxContent>
                    <w:p w:rsidR="00E13E40" w:rsidRDefault="00E13E40">
                      <w:r>
                        <w:rPr>
                          <w:rFonts w:ascii="Arial" w:hAnsi="Arial" w:cs="Arial"/>
                          <w:color w:val="000000"/>
                          <w:sz w:val="16"/>
                          <w:szCs w:val="16"/>
                        </w:rPr>
                        <w:t>1,576,340.00</w:t>
                      </w:r>
                    </w:p>
                  </w:txbxContent>
                </v:textbox>
              </v:rect>
              <v:rect id="_x0000_s12447" style="position:absolute;left:6928;top:1189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448" style="position:absolute;left:7638;top:11894;width:45;height:276;mso-wrap-style:none" filled="f" stroked="f">
                <v:textbox style="mso-fit-shape-to-text:t" inset="0,0,0,0">
                  <w:txbxContent>
                    <w:p w:rsidR="00E13E40" w:rsidRDefault="00E13E40">
                      <w:r>
                        <w:rPr>
                          <w:rFonts w:ascii="Arial" w:hAnsi="Arial" w:cs="Arial"/>
                          <w:color w:val="000000"/>
                          <w:sz w:val="16"/>
                          <w:szCs w:val="16"/>
                        </w:rPr>
                        <w:t xml:space="preserve"> </w:t>
                      </w:r>
                    </w:p>
                  </w:txbxContent>
                </v:textbox>
              </v:rect>
              <v:rect id="_x0000_s12449" style="position:absolute;left:42;top:10710;width:534;height:184;mso-wrap-style:none" filled="f" stroked="f">
                <v:textbox style="mso-fit-shape-to-text:t" inset="0,0,0,0">
                  <w:txbxContent>
                    <w:p w:rsidR="00E13E40" w:rsidRDefault="00E13E40">
                      <w:r>
                        <w:rPr>
                          <w:rFonts w:ascii="Arial" w:hAnsi="Arial" w:cs="Arial"/>
                          <w:b/>
                          <w:bCs/>
                          <w:i/>
                          <w:iCs/>
                          <w:color w:val="000000"/>
                          <w:sz w:val="16"/>
                          <w:szCs w:val="16"/>
                        </w:rPr>
                        <w:t>Veneer</w:t>
                      </w:r>
                    </w:p>
                  </w:txbxContent>
                </v:textbox>
              </v:rect>
              <v:rect id="_x0000_s12450" style="position:absolute;left:42;top:11013;width:658;height:184;mso-wrap-style:none" filled="f" stroked="f">
                <v:textbox style="mso-fit-shape-to-text:t" inset="0,0,0,0">
                  <w:txbxContent>
                    <w:p w:rsidR="00E13E40" w:rsidRDefault="00E13E40">
                      <w:r>
                        <w:rPr>
                          <w:rFonts w:ascii="Arial" w:hAnsi="Arial" w:cs="Arial"/>
                          <w:b/>
                          <w:bCs/>
                          <w:i/>
                          <w:iCs/>
                          <w:color w:val="000000"/>
                          <w:sz w:val="16"/>
                          <w:szCs w:val="16"/>
                        </w:rPr>
                        <w:t>Plywood</w:t>
                      </w:r>
                    </w:p>
                  </w:txbxContent>
                </v:textbox>
              </v:rect>
              <v:rect id="_x0000_s12451" style="position:absolute;left:-9;top:596;width:37;height:340" fillcolor="black" stroked="f"/>
              <v:line id="_x0000_s12452" style="position:absolute" from="3073,634" to="3074,898" strokeweight="0"/>
              <v:rect id="_x0000_s12453" style="position:absolute;left:3073;top:634;width:19;height:264" fillcolor="black" stroked="f"/>
              <v:rect id="_x0000_s12454" style="position:absolute;left:8612;top:331;width:37;height:605" fillcolor="black" stroked="f"/>
              <v:line id="_x0000_s12455" style="position:absolute" from="19,1772" to="4929,1773" strokeweight="0"/>
              <v:rect id="_x0000_s12456" style="position:absolute;left:19;top:1772;width:4910;height:19" fillcolor="black" stroked="f"/>
              <v:line id="_x0000_s12457" style="position:absolute" from="4967,1772" to="6825,1773" strokeweight="0"/>
              <v:rect id="_x0000_s12458" style="position:absolute;left:4967;top:1772;width:1858;height:19" fillcolor="black" stroked="f"/>
              <v:line id="_x0000_s12459" style="position:absolute" from="8621,936" to="8622,1772" strokeweight="0"/>
              <v:rect id="_x0000_s12460" style="position:absolute;left:8621;top:936;width:19;height:836" fillcolor="black" stroked="f"/>
              <v:line id="_x0000_s12461" style="position:absolute" from="19,2061" to="4929,2062" strokeweight="0"/>
              <v:rect id="_x0000_s12462" style="position:absolute;left:19;top:2061;width:4910;height:19" fillcolor="black" stroked="f"/>
              <v:line id="_x0000_s12463" style="position:absolute" from="4967,2061" to="6825,2062" strokeweight="0"/>
              <v:rect id="_x0000_s12464" style="position:absolute;left:4967;top:2061;width:1858;height:19" fillcolor="black" stroked="f"/>
              <v:line id="_x0000_s12465" style="position:absolute" from="19,2349" to="4929,2350" strokeweight="0"/>
              <v:rect id="_x0000_s12466" style="position:absolute;left:19;top:2349;width:4910;height:19" fillcolor="black" stroked="f"/>
              <v:line id="_x0000_s12467" style="position:absolute" from="4967,2349" to="6825,2350" strokeweight="0"/>
              <v:rect id="_x0000_s12468" style="position:absolute;left:4967;top:2349;width:1858;height:19" fillcolor="black" stroked="f"/>
              <v:line id="_x0000_s12469" style="position:absolute" from="0,936" to="1,2642" strokeweight="0"/>
              <v:rect id="_x0000_s12470" style="position:absolute;top:936;width:19;height:1706" fillcolor="black" stroked="f"/>
              <v:rect id="_x0000_s12471" style="position:absolute;left:-9;top:2642;width:37;height:340" fillcolor="black" stroked="f"/>
              <v:line id="_x0000_s12472" style="position:absolute" from="3073,936" to="3074,2642" strokeweight="0"/>
              <v:rect id="_x0000_s12473" style="position:absolute;left:3073;top:936;width:19;height:1706" fillcolor="black" stroked="f"/>
              <v:line id="_x0000_s12474" style="position:absolute" from="19,3242" to="4929,3243" strokeweight="0"/>
              <v:rect id="_x0000_s12475" style="position:absolute;left:19;top:3242;width:4910;height:19" fillcolor="black" stroked="f"/>
              <v:line id="_x0000_s12476" style="position:absolute" from="4967,3242" to="6825,3243" strokeweight="0"/>
              <v:rect id="_x0000_s12477" style="position:absolute;left:4967;top:3242;width:1858;height:19" fillcolor="black" stroked="f"/>
              <v:line id="_x0000_s12478" style="position:absolute" from="19,3530" to="4929,3531" strokeweight="0"/>
              <v:rect id="_x0000_s12479" style="position:absolute;left:19;top:3530;width:4910;height:19" fillcolor="black" stroked="f"/>
              <v:line id="_x0000_s12480" style="position:absolute" from="4967,3530" to="6825,3531" strokeweight="0"/>
              <v:rect id="_x0000_s12481" style="position:absolute;left:4967;top:3530;width:1858;height:19" fillcolor="black" stroked="f"/>
              <v:line id="_x0000_s12482" style="position:absolute" from="19,3833" to="4929,3834" strokeweight="0"/>
              <v:rect id="_x0000_s12483" style="position:absolute;left:19;top:3833;width:4910;height:19" fillcolor="black" stroked="f"/>
              <v:line id="_x0000_s12484" style="position:absolute" from="4967,3833" to="6825,3834" strokeweight="0"/>
              <v:rect id="_x0000_s12485" style="position:absolute;left:4967;top:3833;width:1858;height:19" fillcolor="black" stroked="f"/>
              <v:line id="_x0000_s12486" style="position:absolute" from="0,2982" to="1,4126" strokeweight="0"/>
              <v:rect id="_x0000_s12487" style="position:absolute;top:2982;width:19;height:1144" fillcolor="black" stroked="f"/>
              <v:line id="_x0000_s12488" style="position:absolute" from="0,4164" to="1,4428" strokeweight="0"/>
              <v:rect id="_x0000_s12489" style="position:absolute;top:4164;width:19;height:264" fillcolor="black" stroked="f"/>
              <v:line id="_x0000_s12490" style="position:absolute" from="3073,2982" to="3074,4126" strokeweight="0"/>
              <v:rect id="_x0000_s12491" style="position:absolute;left:3073;top:2982;width:19;height:1144" fillcolor="black" stroked="f"/>
              <v:line id="_x0000_s12492" style="position:absolute" from="19,4726" to="4929,4727" strokeweight="0"/>
              <v:rect id="_x0000_s12493" style="position:absolute;left:19;top:4726;width:4910;height:19" fillcolor="black" stroked="f"/>
              <v:line id="_x0000_s12494" style="position:absolute" from="4967,4726" to="6825,4727" strokeweight="0"/>
              <v:rect id="_x0000_s12495" style="position:absolute;left:4967;top:4726;width:1858;height:19" fillcolor="black" stroked="f"/>
              <v:line id="_x0000_s12496" style="position:absolute" from="19,5014" to="4929,5015" strokeweight="0"/>
              <v:rect id="_x0000_s12497" style="position:absolute;left:19;top:5014;width:4910;height:19" fillcolor="black" stroked="f"/>
              <v:line id="_x0000_s12498" style="position:absolute" from="4967,5014" to="6825,5015" strokeweight="0"/>
              <v:rect id="_x0000_s12499" style="position:absolute;left:4967;top:5014;width:1858;height:19" fillcolor="black" stroked="f"/>
              <v:line id="_x0000_s12500" style="position:absolute" from="19,5303" to="4929,5304" strokeweight="0"/>
              <v:rect id="_x0000_s12501" style="position:absolute;left:19;top:5303;width:4910;height:19" fillcolor="black" stroked="f"/>
              <v:line id="_x0000_s12502" style="position:absolute" from="4967,5303" to="6825,5304" strokeweight="0"/>
              <v:rect id="_x0000_s12503" style="position:absolute;left:4967;top:5303;width:1858;height:19" fillcolor="black" stroked="f"/>
              <v:line id="_x0000_s12504" style="position:absolute" from="19,5591" to="4929,5592" strokeweight="0"/>
              <v:rect id="_x0000_s12505" style="position:absolute;left:19;top:5591;width:4910;height:19" fillcolor="black" stroked="f"/>
              <v:line id="_x0000_s12506" style="position:absolute" from="4967,5591" to="6825,5592" strokeweight="0"/>
              <v:rect id="_x0000_s12507" style="position:absolute;left:4967;top:5591;width:1858;height:19" fillcolor="black" stroked="f"/>
              <v:line id="_x0000_s12508" style="position:absolute" from="19,5879" to="4929,5880" strokeweight="0"/>
              <v:rect id="_x0000_s12509" style="position:absolute;left:19;top:5879;width:4910;height:19" fillcolor="black" stroked="f"/>
              <v:line id="_x0000_s12510" style="position:absolute" from="4967,5879" to="6825,5880" strokeweight="0"/>
              <v:rect id="_x0000_s12511" style="position:absolute;left:4967;top:5879;width:1858;height:19" fillcolor="black" stroked="f"/>
              <v:line id="_x0000_s12512" style="position:absolute" from="0,4467" to="1,6172" strokeweight="0"/>
              <v:rect id="_x0000_s12513" style="position:absolute;top:4467;width:19;height:1705" fillcolor="black" stroked="f"/>
              <v:line id="_x0000_s12514" style="position:absolute" from="0,6210" to="1,6475" strokeweight="0"/>
              <v:rect id="_x0000_s12515" style="position:absolute;top:6210;width:19;height:265" fillcolor="black" stroked="f"/>
              <v:line id="_x0000_s12516" style="position:absolute" from="3073,4467" to="3074,6172" strokeweight="0"/>
              <v:rect id="_x0000_s12517" style="position:absolute;left:3073;top:4467;width:19;height:1705" fillcolor="black" stroked="f"/>
              <v:line id="_x0000_s12518" style="position:absolute" from="19,7061" to="4929,7062" strokeweight="0"/>
              <v:rect id="_x0000_s12519" style="position:absolute;left:19;top:7061;width:4910;height:19" fillcolor="black" stroked="f"/>
              <v:line id="_x0000_s12520" style="position:absolute" from="4967,7061" to="6825,7062" strokeweight="0"/>
              <v:rect id="_x0000_s12521" style="position:absolute;left:4967;top:7061;width:1858;height:19" fillcolor="black" stroked="f"/>
              <v:line id="_x0000_s12522" style="position:absolute" from="19,7349" to="4929,7350" strokeweight="0"/>
              <v:rect id="_x0000_s12523" style="position:absolute;left:19;top:7349;width:4910;height:19" fillcolor="black" stroked="f"/>
              <v:line id="_x0000_s12524" style="position:absolute" from="4967,7349" to="6825,7350" strokeweight="0"/>
              <v:rect id="_x0000_s12525" style="position:absolute;left:4967;top:7349;width:1858;height:19" fillcolor="black" stroked="f"/>
              <v:line id="_x0000_s12526" style="position:absolute" from="19,7637" to="4929,7638" strokeweight="0"/>
              <v:rect id="_x0000_s12527" style="position:absolute;left:19;top:7637;width:4910;height:19" fillcolor="black" stroked="f"/>
              <v:line id="_x0000_s12528" style="position:absolute" from="4967,7637" to="6825,7638" strokeweight="0"/>
              <v:rect id="_x0000_s12529" style="position:absolute;left:4967;top:7637;width:1858;height:19" fillcolor="black" stroked="f"/>
              <v:line id="_x0000_s12530" style="position:absolute" from="0,6513" to="1,7930" strokeweight="0"/>
              <v:rect id="_x0000_s12531" style="position:absolute;top:6513;width:19;height:1417" fillcolor="black" stroked="f"/>
              <v:line id="_x0000_s12532" style="position:absolute" from="3073,6513" to="3074,7930" strokeweight="0"/>
              <v:rect id="_x0000_s12533" style="position:absolute;left:3073;top:6513;width:19;height:1417" fillcolor="black" stroked="f"/>
              <v:rect id="_x0000_s12534" style="position:absolute;left:-9;top:7930;width:37;height:341" fillcolor="black" stroked="f"/>
              <v:line id="_x0000_s12535" style="position:absolute" from="3073,7968" to="3074,8233" strokeweight="0"/>
              <v:rect id="_x0000_s12536" style="position:absolute;left:3073;top:7968;width:19;height:265" fillcolor="black" stroked="f"/>
              <v:line id="_x0000_s12537" style="position:absolute" from="19,8530" to="4929,8531" strokeweight="0"/>
              <v:rect id="_x0000_s12538" style="position:absolute;left:19;top:8530;width:4910;height:20" fillcolor="black" stroked="f"/>
              <v:line id="_x0000_s12539" style="position:absolute" from="4967,8530" to="6825,8531" strokeweight="0"/>
              <v:rect id="_x0000_s12540" style="position:absolute;left:4967;top:8530;width:1858;height:20" fillcolor="black" stroked="f"/>
              <v:line id="_x0000_s12541" style="position:absolute" from="19,8819" to="4929,8820" strokeweight="0"/>
              <v:rect id="_x0000_s12542" style="position:absolute;left:19;top:8819;width:4910;height:19" fillcolor="black" stroked="f"/>
              <v:line id="_x0000_s12543" style="position:absolute" from="4967,8819" to="6825,8820" strokeweight="0"/>
              <v:rect id="_x0000_s12544" style="position:absolute;left:4967;top:8819;width:1858;height:19" fillcolor="black" stroked="f"/>
              <v:line id="_x0000_s12545" style="position:absolute" from="0,8271" to="1,9112" strokeweight="0"/>
              <v:rect id="_x0000_s12546" style="position:absolute;top:8271;width:19;height:841" fillcolor="black" stroked="f"/>
              <v:line id="_x0000_s12547" style="position:absolute" from="3073,8271" to="3074,9112" strokeweight="0"/>
              <v:rect id="_x0000_s12548" style="position:absolute;left:3073;top:8271;width:19;height:841" fillcolor="black" stroked="f"/>
              <v:rect id="_x0000_s12549" style="position:absolute;left:-9;top:9112;width:37;height:340" fillcolor="black" stroked="f"/>
              <v:line id="_x0000_s12550" style="position:absolute" from="0,9452" to="1,9717" strokeweight="0"/>
              <v:rect id="_x0000_s12551" style="position:absolute;top:9452;width:19;height:265" fillcolor="black" stroked="f"/>
              <v:line id="_x0000_s12552" style="position:absolute" from="3073,9150" to="3074,9414" strokeweight="0"/>
              <v:rect id="_x0000_s12553" style="position:absolute;left:3073;top:9150;width:19;height:264" fillcolor="black" stroked="f"/>
              <v:line id="_x0000_s12554" style="position:absolute" from="0,9755" to="1,10019" strokeweight="0"/>
              <v:rect id="_x0000_s12555" style="position:absolute;top:9755;width:19;height:264" fillcolor="black" stroked="f"/>
              <v:line id="_x0000_s12556" style="position:absolute" from="3073,9755" to="3074,10019" strokeweight="0"/>
              <v:rect id="_x0000_s12557" style="position:absolute;left:3073;top:9755;width:19;height:264" fillcolor="black" stroked="f"/>
              <v:rect id="_x0000_s12558" style="position:absolute;left:-9;top:10019;width:37;height:644" fillcolor="black" stroked="f"/>
              <v:line id="_x0000_s12559" style="position:absolute" from="3073,10057" to="3074,10322" strokeweight="0"/>
              <v:rect id="_x0000_s12560" style="position:absolute;left:3073;top:10057;width:19;height:265" fillcolor="black" stroked="f"/>
              <v:line id="_x0000_s12561" style="position:absolute" from="19,10936" to="4929,10937" strokeweight="0"/>
              <v:rect id="_x0000_s12562" style="position:absolute;left:19;top:10936;width:4910;height:20" fillcolor="black" stroked="f"/>
              <v:line id="_x0000_s12563" style="position:absolute" from="0,10663" to="1,11229" strokeweight="0"/>
              <v:rect id="_x0000_s12564" style="position:absolute;top:10663;width:19;height:566" fillcolor="black" stroked="f"/>
              <v:line id="_x0000_s12565" style="position:absolute" from="3073,10663" to="3074,11229" strokeweight="0"/>
              <v:rect id="_x0000_s12566" style="position:absolute;left:3073;top:10663;width:19;height:566" fillcolor="black" stroked="f"/>
              <v:line id="_x0000_s12567" style="position:absolute" from="28,11527" to="4929,11528" strokeweight="0"/>
              <v:rect id="_x0000_s12568" style="position:absolute;left:28;top:11527;width:4901;height:19" fillcolor="black" stroked="f"/>
              <v:line id="_x0000_s12569" style="position:absolute" from="4967,11527" to="6825,11528" strokeweight="0"/>
              <v:rect id="_x0000_s12570" style="position:absolute;left:4967;top:11527;width:1858;height:19" fillcolor="black" stroked="f"/>
              <v:line id="_x0000_s12571" style="position:absolute" from="28,11815" to="4929,11816" strokeweight="0"/>
              <v:rect id="_x0000_s12572" style="position:absolute;left:28;top:11815;width:4901;height:20" fillcolor="black" stroked="f"/>
              <v:line id="_x0000_s12573" style="position:absolute" from="4967,11815" to="6825,11816" strokeweight="0"/>
              <v:rect id="_x0000_s12574" style="position:absolute;left:4967;top:11815;width:1858;height:20" fillcolor="black" stroked="f"/>
              <v:rect id="_x0000_s12575" style="position:absolute;left:28;top:12108;width:4939;height:39" fillcolor="black" stroked="f"/>
              <v:line id="_x0000_s12576" style="position:absolute" from="4967,12118" to="6825,12119" strokeweight="0"/>
              <v:rect id="_x0000_s12577" style="position:absolute;left:4967;top:12118;width:1858;height:19" fillcolor="black" stroked="f"/>
              <v:rect id="_x0000_s12578" style="position:absolute;left:4929;top:293;width:38;height:11854" fillcolor="black" stroked="f"/>
              <v:rect id="_x0000_s12579" style="position:absolute;left:6825;top:331;width:38;height:11816" fillcolor="black" stroked="f"/>
            </v:group>
            <v:rect id="_x0000_s12581" style="position:absolute;left:8612;top:1772;width:37;height:10375" fillcolor="black" stroked="f"/>
            <v:rect id="_x0000_s12582" style="position:absolute;left:-9;top:11229;width:37;height:918" fillcolor="black" stroked="f"/>
            <v:line id="_x0000_s12583" style="position:absolute" from="3073,11268" to="3074,12108" strokeweight="0"/>
            <v:rect id="_x0000_s12584" style="position:absolute;left:3073;top:11268;width:19;height:840" fillcolor="black" stroked="f"/>
            <v:rect id="_x0000_s12585" style="position:absolute;left:4967;top:293;width:3682;height:38" fillcolor="black" stroked="f"/>
            <v:rect id="_x0000_s12586" style="position:absolute;left:28;top:596;width:8621;height:38" fillcolor="black" stroked="f"/>
            <v:rect id="_x0000_s12587" style="position:absolute;left:28;top:898;width:8621;height:38" fillcolor="black" stroked="f"/>
            <v:line id="_x0000_s12588" style="position:absolute" from="6863,1772" to="8612,1773" strokeweight="0"/>
            <v:rect id="_x0000_s12589" style="position:absolute;left:6863;top:1772;width:1749;height:19" fillcolor="black" stroked="f"/>
            <v:line id="_x0000_s12590" style="position:absolute" from="6863,2061" to="8612,2062" strokeweight="0"/>
            <v:rect id="_x0000_s12591" style="position:absolute;left:6863;top:2061;width:1749;height:19" fillcolor="black" stroked="f"/>
            <v:line id="_x0000_s12592" style="position:absolute" from="6863,2349" to="8612,2350" strokeweight="0"/>
            <v:rect id="_x0000_s12593" style="position:absolute;left:6863;top:2349;width:1749;height:19" fillcolor="black" stroked="f"/>
            <v:rect id="_x0000_s12594" style="position:absolute;left:28;top:2642;width:8621;height:38" fillcolor="black" stroked="f"/>
            <v:rect id="_x0000_s12595" style="position:absolute;left:28;top:2944;width:8621;height:38" fillcolor="black" stroked="f"/>
            <v:line id="_x0000_s12596" style="position:absolute" from="6863,3242" to="8612,3243" strokeweight="0"/>
            <v:rect id="_x0000_s12597" style="position:absolute;left:6863;top:3242;width:1749;height:19" fillcolor="black" stroked="f"/>
            <v:line id="_x0000_s12598" style="position:absolute" from="6863,3530" to="8612,3531" strokeweight="0"/>
            <v:rect id="_x0000_s12599" style="position:absolute;left:6863;top:3530;width:1749;height:19" fillcolor="black" stroked="f"/>
            <v:rect id="_x0000_s12600" style="position:absolute;left:6863;top:3823;width:1786;height:38" fillcolor="black" stroked="f"/>
            <v:rect id="_x0000_s12601" style="position:absolute;top:4126;width:8649;height:38" fillcolor="black" stroked="f"/>
            <v:rect id="_x0000_s12602" style="position:absolute;top:4428;width:8649;height:39" fillcolor="black" stroked="f"/>
            <v:line id="_x0000_s12603" style="position:absolute" from="6863,4726" to="8612,4727" strokeweight="0"/>
            <v:rect id="_x0000_s12604" style="position:absolute;left:6863;top:4726;width:1749;height:19" fillcolor="black" stroked="f"/>
            <v:line id="_x0000_s12605" style="position:absolute" from="6863,5014" to="8612,5015" strokeweight="0"/>
            <v:rect id="_x0000_s12606" style="position:absolute;left:6863;top:5014;width:1749;height:19" fillcolor="black" stroked="f"/>
            <v:line id="_x0000_s12607" style="position:absolute" from="6863,5303" to="8612,5304" strokeweight="0"/>
            <v:rect id="_x0000_s12608" style="position:absolute;left:6863;top:5303;width:1749;height:19" fillcolor="black" stroked="f"/>
            <v:line id="_x0000_s12609" style="position:absolute" from="6863,5591" to="8612,5592" strokeweight="0"/>
            <v:rect id="_x0000_s12610" style="position:absolute;left:6863;top:5591;width:1749;height:19" fillcolor="black" stroked="f"/>
            <v:line id="_x0000_s12611" style="position:absolute" from="6863,5879" to="8612,5880" strokeweight="0"/>
            <v:rect id="_x0000_s12612" style="position:absolute;left:6863;top:5879;width:1749;height:19" fillcolor="black" stroked="f"/>
            <v:rect id="_x0000_s12613" style="position:absolute;top:6172;width:8649;height:38" fillcolor="black" stroked="f"/>
            <v:rect id="_x0000_s12614" style="position:absolute;top:6475;width:8649;height:38" fillcolor="black" stroked="f"/>
            <v:line id="_x0000_s12615" style="position:absolute" from="6863,6772" to="8612,6773" strokeweight="0"/>
            <v:rect id="_x0000_s12616" style="position:absolute;left:6863;top:6772;width:1749;height:20" fillcolor="black" stroked="f"/>
            <v:line id="_x0000_s12617" style="position:absolute" from="6863,7061" to="8612,7062" strokeweight="0"/>
            <v:rect id="_x0000_s12618" style="position:absolute;left:6863;top:7061;width:1749;height:19" fillcolor="black" stroked="f"/>
            <v:line id="_x0000_s12619" style="position:absolute" from="6863,7349" to="8612,7350" strokeweight="0"/>
            <v:rect id="_x0000_s12620" style="position:absolute;left:6863;top:7349;width:1749;height:19" fillcolor="black" stroked="f"/>
            <v:line id="_x0000_s12621" style="position:absolute" from="6863,7637" to="8612,7638" strokeweight="0"/>
            <v:rect id="_x0000_s12622" style="position:absolute;left:6863;top:7637;width:1749;height:19" fillcolor="black" stroked="f"/>
            <v:rect id="_x0000_s12623" style="position:absolute;left:28;top:7930;width:8621;height:38" fillcolor="black" stroked="f"/>
            <v:rect id="_x0000_s12624" style="position:absolute;left:28;top:8233;width:8621;height:38" fillcolor="black" stroked="f"/>
            <v:line id="_x0000_s12625" style="position:absolute" from="6863,8530" to="8612,8531" strokeweight="0"/>
            <v:rect id="_x0000_s12626" style="position:absolute;left:6863;top:8530;width:1749;height:20" fillcolor="black" stroked="f"/>
            <v:line id="_x0000_s12627" style="position:absolute" from="6863,8819" to="8612,8820" strokeweight="0"/>
            <v:rect id="_x0000_s12628" style="position:absolute;left:6863;top:8819;width:1749;height:19" fillcolor="black" stroked="f"/>
            <v:rect id="_x0000_s12629" style="position:absolute;left:28;top:9112;width:8621;height:38" fillcolor="black" stroked="f"/>
            <v:rect id="_x0000_s12630" style="position:absolute;left:28;top:9414;width:8621;height:38" fillcolor="black" stroked="f"/>
            <v:rect id="_x0000_s12631" style="position:absolute;top:9717;width:8649;height:38" fillcolor="black" stroked="f"/>
            <v:rect id="_x0000_s12632" style="position:absolute;left:28;top:10019;width:8621;height:38" fillcolor="black" stroked="f"/>
            <v:rect id="_x0000_s12633" style="position:absolute;left:28;top:10322;width:8621;height:38" fillcolor="black" stroked="f"/>
            <v:rect id="_x0000_s12634" style="position:absolute;left:28;top:10624;width:8621;height:39" fillcolor="black" stroked="f"/>
            <v:rect id="_x0000_s12635" style="position:absolute;left:4967;top:10927;width:3682;height:38" fillcolor="black" stroked="f"/>
            <v:rect id="_x0000_s12636" style="position:absolute;left:28;top:11229;width:8621;height:39" fillcolor="black" stroked="f"/>
            <v:line id="_x0000_s12637" style="position:absolute" from="6863,11527" to="8612,11528" strokeweight="0"/>
            <v:rect id="_x0000_s12638" style="position:absolute;left:6863;top:11527;width:1749;height:19" fillcolor="black" stroked="f"/>
            <v:line id="_x0000_s12639" style="position:absolute" from="6863,11815" to="8612,11816" strokeweight="0"/>
            <v:rect id="_x0000_s12640" style="position:absolute;left:6863;top:11815;width:1749;height:20" fillcolor="black" stroked="f"/>
            <v:rect id="_x0000_s12641" style="position:absolute;left:6863;top:12108;width:1786;height:39" fillcolor="black" stroked="f"/>
            <w10:wrap type="none"/>
            <w10:anchorlock/>
          </v:group>
        </w:pict>
      </w:r>
    </w:p>
    <w:p w:rsidR="008D10C1" w:rsidRDefault="007D157D" w:rsidP="00D96F3C">
      <w:pPr>
        <w:pStyle w:val="Heading3"/>
        <w:rPr>
          <w:rFonts w:ascii="Arial" w:hAnsi="Arial" w:cs="Arial"/>
          <w:sz w:val="22"/>
          <w:szCs w:val="22"/>
        </w:rPr>
      </w:pPr>
      <w:r>
        <w:rPr>
          <w:rFonts w:ascii="Arial" w:hAnsi="Arial" w:cs="Arial"/>
          <w:sz w:val="22"/>
          <w:szCs w:val="22"/>
        </w:rPr>
        <w:lastRenderedPageBreak/>
        <w:t>4</w:t>
      </w:r>
      <w:r w:rsidR="00C9152B" w:rsidRPr="00A11AEA">
        <w:rPr>
          <w:rFonts w:ascii="Arial" w:hAnsi="Arial" w:cs="Arial"/>
          <w:sz w:val="22"/>
          <w:szCs w:val="22"/>
        </w:rPr>
        <w:t>.2</w:t>
      </w:r>
      <w:r w:rsidR="00C9152B" w:rsidRPr="00A11AEA">
        <w:rPr>
          <w:rFonts w:ascii="Arial" w:hAnsi="Arial" w:cs="Arial"/>
          <w:sz w:val="22"/>
          <w:szCs w:val="22"/>
        </w:rPr>
        <w:tab/>
      </w:r>
      <w:r w:rsidR="00E13D39">
        <w:rPr>
          <w:rFonts w:ascii="Arial" w:hAnsi="Arial" w:cs="Arial"/>
          <w:sz w:val="22"/>
          <w:szCs w:val="22"/>
        </w:rPr>
        <w:t>Exports of Forest Products</w:t>
      </w:r>
    </w:p>
    <w:p w:rsidR="009A2535" w:rsidRPr="009A2535" w:rsidRDefault="009A2535" w:rsidP="009A2535"/>
    <w:p w:rsidR="008D10C1" w:rsidRPr="003E5124" w:rsidRDefault="007B68D7" w:rsidP="008D10C1">
      <w:pPr>
        <w:spacing w:line="360" w:lineRule="auto"/>
        <w:jc w:val="both"/>
        <w:rPr>
          <w:rFonts w:ascii="Arial" w:hAnsi="Arial" w:cs="Arial"/>
          <w:sz w:val="20"/>
          <w:szCs w:val="20"/>
        </w:rPr>
      </w:pPr>
      <w:r w:rsidRPr="003E5124">
        <w:rPr>
          <w:rFonts w:ascii="Arial" w:hAnsi="Arial" w:cs="Arial"/>
          <w:sz w:val="20"/>
          <w:szCs w:val="20"/>
        </w:rPr>
        <w:t>Exports of Forest Products for the year 2014 were</w:t>
      </w:r>
      <w:r w:rsidR="008D10C1" w:rsidRPr="003E5124">
        <w:rPr>
          <w:rFonts w:ascii="Arial" w:hAnsi="Arial" w:cs="Arial"/>
          <w:sz w:val="20"/>
          <w:szCs w:val="20"/>
        </w:rPr>
        <w:t xml:space="preserve"> recorded at US$54.2M.  This represents a marked increase of 36.7% over the 2013 total of US$39.6M.  Logs and Sawnwood continue to be the leading export value earner for 2014, earning revenue of US$24.5M and US$20.3M</w:t>
      </w:r>
      <w:r w:rsidR="003950E9">
        <w:rPr>
          <w:rFonts w:ascii="Arial" w:hAnsi="Arial" w:cs="Arial"/>
          <w:sz w:val="20"/>
          <w:szCs w:val="20"/>
        </w:rPr>
        <w:t>,</w:t>
      </w:r>
      <w:r w:rsidR="008D10C1" w:rsidRPr="003E5124">
        <w:rPr>
          <w:rFonts w:ascii="Arial" w:hAnsi="Arial" w:cs="Arial"/>
          <w:sz w:val="20"/>
          <w:szCs w:val="20"/>
        </w:rPr>
        <w:t xml:space="preserve"> respectively.  Roundwood</w:t>
      </w:r>
      <w:r>
        <w:rPr>
          <w:rFonts w:ascii="Arial" w:hAnsi="Arial" w:cs="Arial"/>
          <w:sz w:val="20"/>
          <w:szCs w:val="20"/>
        </w:rPr>
        <w:t xml:space="preserve"> values</w:t>
      </w:r>
      <w:r w:rsidR="008D10C1" w:rsidRPr="003E5124">
        <w:rPr>
          <w:rFonts w:ascii="Arial" w:hAnsi="Arial" w:cs="Arial"/>
          <w:sz w:val="20"/>
          <w:szCs w:val="20"/>
        </w:rPr>
        <w:t xml:space="preserve"> increased for 2014 when compared to 2013 with both export volume and revenue increasing significantly over the 2013 total.  Roundwood exports for 2014 reflect a 7.7% increase in volume and 47.8% when compared to 2013, reflecting an increased price level for this product over that of 2013.  </w:t>
      </w:r>
    </w:p>
    <w:p w:rsidR="008D10C1" w:rsidRPr="003E5124" w:rsidRDefault="008D10C1" w:rsidP="008D10C1">
      <w:pPr>
        <w:spacing w:line="360" w:lineRule="auto"/>
        <w:jc w:val="both"/>
        <w:rPr>
          <w:rFonts w:ascii="Arial" w:hAnsi="Arial" w:cs="Arial"/>
          <w:sz w:val="20"/>
          <w:szCs w:val="20"/>
        </w:rPr>
      </w:pPr>
    </w:p>
    <w:p w:rsidR="008D10C1" w:rsidRDefault="008D10C1" w:rsidP="008D10C1">
      <w:pPr>
        <w:spacing w:line="360" w:lineRule="auto"/>
        <w:jc w:val="both"/>
        <w:rPr>
          <w:rFonts w:ascii="Arial" w:hAnsi="Arial" w:cs="Arial"/>
          <w:sz w:val="20"/>
          <w:szCs w:val="20"/>
        </w:rPr>
      </w:pPr>
      <w:r w:rsidRPr="0066512B">
        <w:rPr>
          <w:rFonts w:ascii="Arial" w:hAnsi="Arial" w:cs="Arial"/>
          <w:sz w:val="20"/>
          <w:szCs w:val="20"/>
        </w:rPr>
        <w:t>For 2014, the e</w:t>
      </w:r>
      <w:r w:rsidR="002E50CD">
        <w:rPr>
          <w:rFonts w:ascii="Arial" w:hAnsi="Arial" w:cs="Arial"/>
          <w:sz w:val="20"/>
          <w:szCs w:val="20"/>
        </w:rPr>
        <w:t xml:space="preserve">xport trend continues to be </w:t>
      </w:r>
      <w:r w:rsidRPr="0066512B">
        <w:rPr>
          <w:rFonts w:ascii="Arial" w:hAnsi="Arial" w:cs="Arial"/>
          <w:sz w:val="20"/>
          <w:szCs w:val="20"/>
        </w:rPr>
        <w:t>as those in 2013.  Logs are mainly being exported to the Asia Pacific region namely India and China, and Sawn Lumber exported mainly to the Europe and Caribbean markets</w:t>
      </w:r>
      <w:r w:rsidR="003950E9">
        <w:rPr>
          <w:rFonts w:ascii="Arial" w:hAnsi="Arial" w:cs="Arial"/>
          <w:sz w:val="20"/>
          <w:szCs w:val="20"/>
        </w:rPr>
        <w:t>,</w:t>
      </w:r>
      <w:r w:rsidRPr="0066512B">
        <w:rPr>
          <w:rFonts w:ascii="Arial" w:hAnsi="Arial" w:cs="Arial"/>
          <w:sz w:val="20"/>
          <w:szCs w:val="20"/>
        </w:rPr>
        <w:t xml:space="preserve"> namely the United Kingdom, Trinidad and Tobago and St Lucia. The main market for Roundwood has been in the North American region namely, the United States, </w:t>
      </w:r>
      <w:r w:rsidR="002E50CD">
        <w:rPr>
          <w:rFonts w:ascii="Arial" w:hAnsi="Arial" w:cs="Arial"/>
          <w:sz w:val="20"/>
          <w:szCs w:val="20"/>
        </w:rPr>
        <w:t xml:space="preserve">with the </w:t>
      </w:r>
      <w:r w:rsidRPr="0066512B">
        <w:rPr>
          <w:rFonts w:ascii="Arial" w:hAnsi="Arial" w:cs="Arial"/>
          <w:sz w:val="20"/>
          <w:szCs w:val="20"/>
        </w:rPr>
        <w:t xml:space="preserve">Plywood major market being the Latin American and Caribbean region, namely Suriname and Belize. </w:t>
      </w:r>
    </w:p>
    <w:p w:rsidR="008D10C1" w:rsidRDefault="008D10C1" w:rsidP="008D10C1">
      <w:pPr>
        <w:spacing w:line="360" w:lineRule="auto"/>
        <w:jc w:val="both"/>
        <w:rPr>
          <w:rFonts w:ascii="Arial" w:hAnsi="Arial" w:cs="Arial"/>
          <w:sz w:val="20"/>
          <w:szCs w:val="20"/>
        </w:rPr>
      </w:pPr>
    </w:p>
    <w:p w:rsidR="009A2535" w:rsidRPr="0066512B" w:rsidRDefault="009A2535" w:rsidP="008D10C1">
      <w:pPr>
        <w:spacing w:line="360" w:lineRule="auto"/>
        <w:jc w:val="both"/>
        <w:rPr>
          <w:rFonts w:ascii="Arial" w:hAnsi="Arial" w:cs="Arial"/>
          <w:sz w:val="20"/>
          <w:szCs w:val="20"/>
        </w:rPr>
      </w:pPr>
      <w:r w:rsidRPr="009A2535">
        <w:rPr>
          <w:rFonts w:ascii="Arial" w:hAnsi="Arial" w:cs="Arial"/>
          <w:noProof/>
          <w:sz w:val="20"/>
          <w:szCs w:val="20"/>
          <w:lang w:val="en-029" w:eastAsia="en-029"/>
        </w:rPr>
        <w:drawing>
          <wp:inline distT="0" distB="0" distL="0" distR="0">
            <wp:extent cx="5483225" cy="3119120"/>
            <wp:effectExtent l="19050" t="0" r="22225" b="5080"/>
            <wp:docPr id="1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10C1" w:rsidRPr="0066512B" w:rsidRDefault="003F7ECE" w:rsidP="008D10C1">
      <w:pPr>
        <w:spacing w:line="360" w:lineRule="auto"/>
        <w:jc w:val="both"/>
        <w:rPr>
          <w:rFonts w:ascii="Arial" w:hAnsi="Arial" w:cs="Arial"/>
          <w:sz w:val="20"/>
          <w:szCs w:val="20"/>
        </w:rPr>
      </w:pPr>
      <w:r w:rsidRPr="003F7ECE">
        <w:rPr>
          <w:rFonts w:ascii="Arial" w:hAnsi="Arial" w:cs="Arial"/>
          <w:sz w:val="20"/>
          <w:szCs w:val="20"/>
        </w:rPr>
      </w:r>
      <w:r>
        <w:rPr>
          <w:rFonts w:ascii="Arial" w:hAnsi="Arial" w:cs="Arial"/>
          <w:sz w:val="20"/>
          <w:szCs w:val="20"/>
        </w:rPr>
        <w:pict>
          <v:group id="_x0000_s2317" editas="canvas" style="width:455.25pt;height:462.75pt;mso-position-horizontal-relative:char;mso-position-vertical-relative:line" coordorigin="-510" coordsize="9105,9255">
            <o:lock v:ext="edit" aspectratio="t"/>
            <v:shape id="_x0000_s2316" type="#_x0000_t75" style="position:absolute;left:-510;width:9105;height:9255" o:preferrelative="f">
              <v:fill o:detectmouseclick="t"/>
              <v:path o:extrusionok="t" o:connecttype="none"/>
              <o:lock v:ext="edit" text="t"/>
            </v:shape>
            <v:group id="_x0000_s2518" style="position:absolute;left:-30;top:30;width:8580;height:9225" coordorigin=",15" coordsize="8580,9225">
              <v:rect id="_x0000_s2318" style="position:absolute;top:315;width:8580;height:645" fillcolor="#cfc" stroked="f"/>
              <v:rect id="_x0000_s2319" style="position:absolute;left:3030;top:945;width:5550;height:315" fillcolor="#cff" stroked="f"/>
              <v:rect id="_x0000_s2320" style="position:absolute;left:3030;top:1245;width:5550;height:315" fillcolor="#cff" stroked="f"/>
              <v:rect id="_x0000_s2321" style="position:absolute;left:3030;top:1545;width:5550;height:315" fillcolor="#cff" stroked="f"/>
              <v:rect id="_x0000_s2322" style="position:absolute;left:3030;top:1845;width:5550;height:315" fillcolor="#cff" stroked="f"/>
              <v:rect id="_x0000_s2323" style="position:absolute;left:3030;top:2145;width:5550;height:315" fillcolor="#cff" stroked="f"/>
              <v:rect id="_x0000_s2324" style="position:absolute;left:3030;top:2445;width:5550;height:315" fillcolor="#cff" stroked="f"/>
              <v:rect id="_x0000_s2325" style="position:absolute;left:3030;top:2745;width:5550;height:315" fillcolor="#cff" stroked="f"/>
              <v:rect id="_x0000_s2326" style="position:absolute;left:3030;top:3045;width:5550;height:315" fillcolor="#cff" stroked="f"/>
              <v:rect id="_x0000_s2327" style="position:absolute;left:3030;top:3345;width:5550;height:315" fillcolor="#cff" stroked="f"/>
              <v:rect id="_x0000_s2328" style="position:absolute;left:3030;top:3645;width:5550;height:315" fillcolor="#cff" stroked="f"/>
              <v:rect id="_x0000_s2329" style="position:absolute;left:3030;top:3945;width:5550;height:315" fillcolor="#cff" stroked="f"/>
              <v:rect id="_x0000_s2330" style="position:absolute;left:3030;top:4245;width:5550;height:315" fillcolor="#cff" stroked="f"/>
              <v:rect id="_x0000_s2331" style="position:absolute;left:3030;top:4545;width:5550;height:330" fillcolor="#cff" stroked="f"/>
              <v:rect id="_x0000_s2332" style="position:absolute;top:4860;width:8580;height:330" fillcolor="#cfc" stroked="f"/>
              <v:rect id="_x0000_s2333" style="position:absolute;left:3030;top:5175;width:5550;height:540" fillcolor="#cff" stroked="f"/>
              <v:rect id="_x0000_s2334" style="position:absolute;left:3030;top:5700;width:5550;height:540" fillcolor="#cff" stroked="f"/>
              <v:rect id="_x0000_s2335" style="position:absolute;left:3030;top:6225;width:5550;height:330" fillcolor="#cff" stroked="f"/>
              <v:rect id="_x0000_s2336" style="position:absolute;top:6540;width:8580;height:330" fillcolor="#cfc" stroked="f"/>
              <v:rect id="_x0000_s2337" style="position:absolute;left:3030;top:6855;width:5550;height:315" fillcolor="#cff" stroked="f"/>
              <v:rect id="_x0000_s2338" style="position:absolute;left:3030;top:7155;width:5550;height:315" fillcolor="#cff" stroked="f"/>
              <v:rect id="_x0000_s2339" style="position:absolute;left:3030;top:7455;width:5550;height:315" fillcolor="#cff" stroked="f"/>
              <v:rect id="_x0000_s2340" style="position:absolute;left:3030;top:7755;width:5550;height:315" fillcolor="#cff" stroked="f"/>
              <v:rect id="_x0000_s2341" style="position:absolute;left:3030;top:8055;width:5550;height:555" fillcolor="#cff" stroked="f"/>
              <v:rect id="_x0000_s2342" style="position:absolute;top:8595;width:6060;height:330" fillcolor="#cfc" stroked="f"/>
              <v:rect id="_x0000_s2343" style="position:absolute;left:6045;top:8595;width:2535;height:330" fillcolor="#cff" stroked="f"/>
              <v:rect id="_x0000_s2344" style="position:absolute;top:8910;width:8580;height:330" fillcolor="lime" stroked="f"/>
              <v:rect id="_x0000_s2345" style="position:absolute;left:45;top:15;width:671;height:276" filled="f" stroked="f">
                <v:textbox style="mso-next-textbox:#_x0000_s2345;mso-fit-shape-to-text:t" inset="0,0,0,0">
                  <w:txbxContent>
                    <w:p w:rsidR="00E13E40" w:rsidRPr="003B488F" w:rsidRDefault="00E13E40" w:rsidP="003B488F"/>
                  </w:txbxContent>
                </v:textbox>
              </v:rect>
              <v:rect id="_x0000_s2346" style="position:absolute;left:735;top:15;width:2757;height:230" filled="f" stroked="f">
                <v:textbox style="mso-next-textbox:#_x0000_s2346;mso-fit-shape-to-text:t" inset="0,0,0,0">
                  <w:txbxContent>
                    <w:p w:rsidR="00E13E40" w:rsidRDefault="00E13E40">
                      <w:r>
                        <w:rPr>
                          <w:rFonts w:ascii="Arial" w:hAnsi="Arial" w:cs="Arial"/>
                          <w:b/>
                          <w:bCs/>
                          <w:color w:val="000000"/>
                          <w:sz w:val="20"/>
                          <w:szCs w:val="20"/>
                        </w:rPr>
                        <w:t xml:space="preserve">Export Volumes and Values </w:t>
                      </w:r>
                    </w:p>
                  </w:txbxContent>
                </v:textbox>
              </v:rect>
              <v:rect id="_x0000_s2347" style="position:absolute;left:3540;top:15;width:215;height:230" filled="f" stroked="f">
                <v:textbox style="mso-next-textbox:#_x0000_s2347;mso-fit-shape-to-text:t" inset="0,0,0,0">
                  <w:txbxContent>
                    <w:p w:rsidR="00E13E40" w:rsidRDefault="00E13E40">
                      <w:r>
                        <w:rPr>
                          <w:rFonts w:ascii="Arial" w:hAnsi="Arial" w:cs="Arial"/>
                          <w:i/>
                          <w:iCs/>
                          <w:color w:val="000000"/>
                          <w:sz w:val="20"/>
                          <w:szCs w:val="20"/>
                        </w:rPr>
                        <w:t>by</w:t>
                      </w:r>
                    </w:p>
                  </w:txbxContent>
                </v:textbox>
              </v:rect>
              <v:rect id="_x0000_s2348" style="position:absolute;left:3780;top:15;width:3135;height:230" filled="f" stroked="f">
                <v:textbox style="mso-next-textbox:#_x0000_s2348;mso-fit-shape-to-text:t" inset="0,0,0,0">
                  <w:txbxContent>
                    <w:p w:rsidR="00E13E40" w:rsidRDefault="00E13E40">
                      <w:r>
                        <w:rPr>
                          <w:rFonts w:ascii="Arial" w:hAnsi="Arial" w:cs="Arial"/>
                          <w:b/>
                          <w:bCs/>
                          <w:color w:val="000000"/>
                          <w:sz w:val="20"/>
                          <w:szCs w:val="20"/>
                        </w:rPr>
                        <w:t xml:space="preserve"> Product  for Year 2014 and 2013</w:t>
                      </w:r>
                    </w:p>
                  </w:txbxContent>
                </v:textbox>
              </v:rect>
              <v:rect id="_x0000_s2349" style="position:absolute;left:45;top:675;width:989;height:460" filled="f" stroked="f">
                <v:textbox style="mso-next-textbox:#_x0000_s2349;mso-fit-shape-to-text:t" inset="0,0,0,0">
                  <w:txbxContent>
                    <w:p w:rsidR="00E13E40" w:rsidRDefault="00E13E40">
                      <w:r>
                        <w:rPr>
                          <w:rFonts w:ascii="Arial" w:hAnsi="Arial" w:cs="Arial"/>
                          <w:b/>
                          <w:bCs/>
                          <w:color w:val="000000"/>
                          <w:sz w:val="20"/>
                          <w:szCs w:val="20"/>
                        </w:rPr>
                        <w:t>PRODUCT</w:t>
                      </w:r>
                    </w:p>
                  </w:txbxContent>
                </v:textbox>
              </v:rect>
              <v:rect id="_x0000_s2350" style="position:absolute;left:3345;top:675;width:723;height:460" filled="f" stroked="f">
                <v:textbox style="mso-next-textbox:#_x0000_s2350;mso-fit-shape-to-text:t" inset="0,0,0,0">
                  <w:txbxContent>
                    <w:p w:rsidR="00E13E40" w:rsidRDefault="00E13E40">
                      <w:r>
                        <w:rPr>
                          <w:rFonts w:ascii="Arial" w:hAnsi="Arial" w:cs="Arial"/>
                          <w:b/>
                          <w:bCs/>
                          <w:color w:val="000000"/>
                          <w:sz w:val="20"/>
                          <w:szCs w:val="20"/>
                        </w:rPr>
                        <w:t>Volume</w:t>
                      </w:r>
                    </w:p>
                  </w:txbxContent>
                </v:textbox>
              </v:rect>
              <v:rect id="_x0000_s2351" style="position:absolute;left:4950;top:675;width:534;height:460" filled="f" stroked="f">
                <v:textbox style="mso-next-textbox:#_x0000_s2351;mso-fit-shape-to-text:t" inset="0,0,0,0">
                  <w:txbxContent>
                    <w:p w:rsidR="00E13E40" w:rsidRDefault="00E13E40">
                      <w:r>
                        <w:rPr>
                          <w:rFonts w:ascii="Arial" w:hAnsi="Arial" w:cs="Arial"/>
                          <w:b/>
                          <w:bCs/>
                          <w:color w:val="000000"/>
                          <w:sz w:val="20"/>
                          <w:szCs w:val="20"/>
                        </w:rPr>
                        <w:t>Value</w:t>
                      </w:r>
                    </w:p>
                  </w:txbxContent>
                </v:textbox>
              </v:rect>
              <v:rect id="_x0000_s2352" style="position:absolute;left:6255;top:675;width:723;height:460" filled="f" stroked="f">
                <v:textbox style="mso-next-textbox:#_x0000_s2352;mso-fit-shape-to-text:t" inset="0,0,0,0">
                  <w:txbxContent>
                    <w:p w:rsidR="00E13E40" w:rsidRDefault="00E13E40">
                      <w:r>
                        <w:rPr>
                          <w:rFonts w:ascii="Arial" w:hAnsi="Arial" w:cs="Arial"/>
                          <w:b/>
                          <w:bCs/>
                          <w:color w:val="000000"/>
                          <w:sz w:val="20"/>
                          <w:szCs w:val="20"/>
                        </w:rPr>
                        <w:t>Volume</w:t>
                      </w:r>
                    </w:p>
                  </w:txbxContent>
                </v:textbox>
              </v:rect>
              <v:rect id="_x0000_s2353" style="position:absolute;left:7605;top:675;width:534;height:460" filled="f" stroked="f">
                <v:textbox style="mso-next-textbox:#_x0000_s2353;mso-fit-shape-to-text:t" inset="0,0,0,0">
                  <w:txbxContent>
                    <w:p w:rsidR="00E13E40" w:rsidRDefault="00E13E40">
                      <w:r>
                        <w:rPr>
                          <w:rFonts w:ascii="Arial" w:hAnsi="Arial" w:cs="Arial"/>
                          <w:b/>
                          <w:bCs/>
                          <w:color w:val="000000"/>
                          <w:sz w:val="20"/>
                          <w:szCs w:val="20"/>
                        </w:rPr>
                        <w:t>Value</w:t>
                      </w:r>
                    </w:p>
                  </w:txbxContent>
                </v:textbox>
              </v:rect>
              <v:rect id="_x0000_s2354" style="position:absolute;left:3570;top:975;width:223;height:460" filled="f" stroked="f">
                <v:textbox style="mso-next-textbox:#_x0000_s2354;mso-fit-shape-to-text:t" inset="0,0,0,0">
                  <w:txbxContent>
                    <w:p w:rsidR="00E13E40" w:rsidRDefault="00E13E40">
                      <w:r>
                        <w:rPr>
                          <w:rFonts w:ascii="Arial" w:hAnsi="Arial" w:cs="Arial"/>
                          <w:color w:val="000000"/>
                          <w:sz w:val="20"/>
                          <w:szCs w:val="20"/>
                        </w:rPr>
                        <w:t xml:space="preserve"> m</w:t>
                      </w:r>
                    </w:p>
                  </w:txbxContent>
                </v:textbox>
              </v:rect>
              <v:rect id="_x0000_s2355" style="position:absolute;left:3795;top:945;width:78;height:161" filled="f" stroked="f">
                <v:textbox style="mso-next-textbox:#_x0000_s2355;mso-fit-shape-to-text:t" inset="0,0,0,0">
                  <w:txbxContent>
                    <w:p w:rsidR="00E13E40" w:rsidRDefault="00E13E40">
                      <w:r>
                        <w:rPr>
                          <w:rFonts w:ascii="Arial" w:hAnsi="Arial" w:cs="Arial"/>
                          <w:color w:val="000000"/>
                          <w:sz w:val="14"/>
                          <w:szCs w:val="14"/>
                        </w:rPr>
                        <w:t>3</w:t>
                      </w:r>
                    </w:p>
                  </w:txbxContent>
                </v:textbox>
              </v:rect>
              <v:rect id="_x0000_s2356" style="position:absolute;left:5040;top:990;width:390;height:460" filled="f" stroked="f">
                <v:textbox style="mso-next-textbox:#_x0000_s2356;mso-fit-shape-to-text:t" inset="0,0,0,0">
                  <w:txbxContent>
                    <w:p w:rsidR="00E13E40" w:rsidRDefault="00E13E40">
                      <w:r>
                        <w:rPr>
                          <w:rFonts w:ascii="Arial" w:hAnsi="Arial" w:cs="Arial"/>
                          <w:color w:val="000000"/>
                          <w:sz w:val="20"/>
                          <w:szCs w:val="20"/>
                        </w:rPr>
                        <w:t>US$</w:t>
                      </w:r>
                    </w:p>
                  </w:txbxContent>
                </v:textbox>
              </v:rect>
              <v:rect id="_x0000_s2357" style="position:absolute;left:6480;top:975;width:223;height:460" filled="f" stroked="f">
                <v:textbox style="mso-next-textbox:#_x0000_s2357;mso-fit-shape-to-text:t" inset="0,0,0,0">
                  <w:txbxContent>
                    <w:p w:rsidR="00E13E40" w:rsidRDefault="00E13E40">
                      <w:r>
                        <w:rPr>
                          <w:rFonts w:ascii="Arial" w:hAnsi="Arial" w:cs="Arial"/>
                          <w:color w:val="000000"/>
                          <w:sz w:val="20"/>
                          <w:szCs w:val="20"/>
                        </w:rPr>
                        <w:t xml:space="preserve"> m</w:t>
                      </w:r>
                    </w:p>
                  </w:txbxContent>
                </v:textbox>
              </v:rect>
              <v:rect id="_x0000_s2358" style="position:absolute;left:6705;top:945;width:78;height:161" filled="f" stroked="f">
                <v:textbox style="mso-next-textbox:#_x0000_s2358;mso-fit-shape-to-text:t" inset="0,0,0,0">
                  <w:txbxContent>
                    <w:p w:rsidR="00E13E40" w:rsidRDefault="00E13E40">
                      <w:r>
                        <w:rPr>
                          <w:rFonts w:ascii="Arial" w:hAnsi="Arial" w:cs="Arial"/>
                          <w:color w:val="000000"/>
                          <w:sz w:val="14"/>
                          <w:szCs w:val="14"/>
                        </w:rPr>
                        <w:t>3</w:t>
                      </w:r>
                    </w:p>
                  </w:txbxContent>
                </v:textbox>
              </v:rect>
              <v:rect id="_x0000_s2359" style="position:absolute;left:7695;top:990;width:390;height:460" filled="f" stroked="f">
                <v:textbox style="mso-next-textbox:#_x0000_s2359;mso-fit-shape-to-text:t" inset="0,0,0,0">
                  <w:txbxContent>
                    <w:p w:rsidR="00E13E40" w:rsidRDefault="00E13E40">
                      <w:r>
                        <w:rPr>
                          <w:rFonts w:ascii="Arial" w:hAnsi="Arial" w:cs="Arial"/>
                          <w:color w:val="000000"/>
                          <w:sz w:val="20"/>
                          <w:szCs w:val="20"/>
                        </w:rPr>
                        <w:t>US$</w:t>
                      </w:r>
                    </w:p>
                  </w:txbxContent>
                </v:textbox>
              </v:rect>
              <v:rect id="_x0000_s2360" style="position:absolute;left:45;top:1290;width:478;height:460" filled="f" stroked="f">
                <v:textbox style="mso-next-textbox:#_x0000_s2360;mso-fit-shape-to-text:t" inset="0,0,0,0">
                  <w:txbxContent>
                    <w:p w:rsidR="00E13E40" w:rsidRDefault="00E13E40">
                      <w:r>
                        <w:rPr>
                          <w:rFonts w:ascii="Arial" w:hAnsi="Arial" w:cs="Arial"/>
                          <w:b/>
                          <w:bCs/>
                          <w:color w:val="000000"/>
                          <w:sz w:val="20"/>
                          <w:szCs w:val="20"/>
                        </w:rPr>
                        <w:t>Logs</w:t>
                      </w:r>
                    </w:p>
                  </w:txbxContent>
                </v:textbox>
              </v:rect>
              <v:rect id="_x0000_s2361" style="position:absolute;left:3480;top:1320;width:721;height:184" filled="f" stroked="f">
                <v:textbox style="mso-next-textbox:#_x0000_s2361;mso-fit-shape-to-text:t" inset="0,0,0,0">
                  <w:txbxContent>
                    <w:p w:rsidR="00E13E40" w:rsidRDefault="00E13E40">
                      <w:r>
                        <w:rPr>
                          <w:b/>
                          <w:bCs/>
                          <w:color w:val="000000"/>
                          <w:sz w:val="16"/>
                          <w:szCs w:val="16"/>
                        </w:rPr>
                        <w:t>138,502.34</w:t>
                      </w:r>
                    </w:p>
                  </w:txbxContent>
                </v:textbox>
              </v:rect>
              <v:rect id="_x0000_s2362" style="position:absolute;left:3165;top:1320;width:41;height:276" filled="f" stroked="f">
                <v:textbox style="mso-next-textbox:#_x0000_s2362;mso-fit-shape-to-text:t" inset="0,0,0,0">
                  <w:txbxContent>
                    <w:p w:rsidR="00E13E40" w:rsidRDefault="00E13E40">
                      <w:r>
                        <w:rPr>
                          <w:b/>
                          <w:bCs/>
                          <w:color w:val="000000"/>
                          <w:sz w:val="16"/>
                          <w:szCs w:val="16"/>
                        </w:rPr>
                        <w:t xml:space="preserve">       </w:t>
                      </w:r>
                    </w:p>
                  </w:txbxContent>
                </v:textbox>
              </v:rect>
              <v:rect id="_x0000_s2363" style="position:absolute;left:3480;top:1320;width:41;height:276" filled="f" stroked="f">
                <v:textbox style="mso-next-textbox:#_x0000_s2363;mso-fit-shape-to-text:t" inset="0,0,0,0">
                  <w:txbxContent>
                    <w:p w:rsidR="00E13E40" w:rsidRDefault="00E13E40">
                      <w:r>
                        <w:rPr>
                          <w:b/>
                          <w:bCs/>
                          <w:color w:val="000000"/>
                          <w:sz w:val="16"/>
                          <w:szCs w:val="16"/>
                        </w:rPr>
                        <w:t xml:space="preserve"> </w:t>
                      </w:r>
                    </w:p>
                  </w:txbxContent>
                </v:textbox>
              </v:rect>
              <v:rect id="_x0000_s2364" style="position:absolute;left:4920;top:1320;width:921;height:184" filled="f" stroked="f">
                <v:textbox style="mso-next-textbox:#_x0000_s2364;mso-fit-shape-to-text:t" inset="0,0,0,0">
                  <w:txbxContent>
                    <w:p w:rsidR="00E13E40" w:rsidRDefault="00E13E40">
                      <w:r>
                        <w:rPr>
                          <w:b/>
                          <w:bCs/>
                          <w:color w:val="000000"/>
                          <w:sz w:val="16"/>
                          <w:szCs w:val="16"/>
                        </w:rPr>
                        <w:t>24,448,974.36</w:t>
                      </w:r>
                    </w:p>
                  </w:txbxContent>
                </v:textbox>
              </v:rect>
              <v:rect id="_x0000_s2365" style="position:absolute;left:4515;top:1320;width:41;height:276" filled="f" stroked="f">
                <v:textbox style="mso-next-textbox:#_x0000_s2365;mso-fit-shape-to-text:t" inset="0,0,0,0">
                  <w:txbxContent>
                    <w:p w:rsidR="00E13E40" w:rsidRDefault="00E13E40">
                      <w:r>
                        <w:rPr>
                          <w:b/>
                          <w:bCs/>
                          <w:color w:val="000000"/>
                          <w:sz w:val="16"/>
                          <w:szCs w:val="16"/>
                        </w:rPr>
                        <w:t xml:space="preserve">         </w:t>
                      </w:r>
                    </w:p>
                  </w:txbxContent>
                </v:textbox>
              </v:rect>
              <v:rect id="_x0000_s2366" style="position:absolute;left:4920;top:1320;width:41;height:276" filled="f" stroked="f">
                <v:textbox style="mso-next-textbox:#_x0000_s2366;mso-fit-shape-to-text:t" inset="0,0,0,0">
                  <w:txbxContent>
                    <w:p w:rsidR="00E13E40" w:rsidRDefault="00E13E40">
                      <w:r>
                        <w:rPr>
                          <w:b/>
                          <w:bCs/>
                          <w:color w:val="000000"/>
                          <w:sz w:val="16"/>
                          <w:szCs w:val="16"/>
                        </w:rPr>
                        <w:t xml:space="preserve"> </w:t>
                      </w:r>
                    </w:p>
                  </w:txbxContent>
                </v:textbox>
              </v:rect>
              <v:rect id="_x0000_s2367" style="position:absolute;left:6375;top:1320;width:641;height:184" filled="f" stroked="f">
                <v:textbox style="mso-next-textbox:#_x0000_s2367;mso-fit-shape-to-text:t" inset="0,0,0,0">
                  <w:txbxContent>
                    <w:p w:rsidR="00E13E40" w:rsidRDefault="00E13E40">
                      <w:r>
                        <w:rPr>
                          <w:b/>
                          <w:bCs/>
                          <w:color w:val="000000"/>
                          <w:sz w:val="16"/>
                          <w:szCs w:val="16"/>
                        </w:rPr>
                        <w:t>76,615.79</w:t>
                      </w:r>
                    </w:p>
                  </w:txbxContent>
                </v:textbox>
              </v:rect>
              <v:rect id="_x0000_s2368" style="position:absolute;left:6150;top:1320;width:41;height:276" filled="f" stroked="f">
                <v:textbox style="mso-next-textbox:#_x0000_s2368;mso-fit-shape-to-text:t" inset="0,0,0,0">
                  <w:txbxContent>
                    <w:p w:rsidR="00E13E40" w:rsidRDefault="00E13E40">
                      <w:r>
                        <w:rPr>
                          <w:b/>
                          <w:bCs/>
                          <w:color w:val="000000"/>
                          <w:sz w:val="16"/>
                          <w:szCs w:val="16"/>
                        </w:rPr>
                        <w:t xml:space="preserve">     </w:t>
                      </w:r>
                    </w:p>
                  </w:txbxContent>
                </v:textbox>
              </v:rect>
              <v:rect id="_x0000_s2369" style="position:absolute;left:6375;top:1320;width:41;height:276" filled="f" stroked="f">
                <v:textbox style="mso-next-textbox:#_x0000_s2369;mso-fit-shape-to-text:t" inset="0,0,0,0">
                  <w:txbxContent>
                    <w:p w:rsidR="00E13E40" w:rsidRDefault="00E13E40">
                      <w:r>
                        <w:rPr>
                          <w:b/>
                          <w:bCs/>
                          <w:color w:val="000000"/>
                          <w:sz w:val="16"/>
                          <w:szCs w:val="16"/>
                        </w:rPr>
                        <w:t xml:space="preserve"> </w:t>
                      </w:r>
                    </w:p>
                  </w:txbxContent>
                </v:textbox>
              </v:rect>
              <v:rect id="_x0000_s2370" style="position:absolute;left:7440;top:1320;width:921;height:184" filled="f" stroked="f">
                <v:textbox style="mso-next-textbox:#_x0000_s2370;mso-fit-shape-to-text:t" inset="0,0,0,0">
                  <w:txbxContent>
                    <w:p w:rsidR="00E13E40" w:rsidRDefault="00E13E40">
                      <w:r>
                        <w:rPr>
                          <w:b/>
                          <w:bCs/>
                          <w:color w:val="000000"/>
                          <w:sz w:val="16"/>
                          <w:szCs w:val="16"/>
                        </w:rPr>
                        <w:t>12,451,749.35</w:t>
                      </w:r>
                    </w:p>
                  </w:txbxContent>
                </v:textbox>
              </v:rect>
              <v:rect id="_x0000_s2371" style="position:absolute;left:7305;top:1320;width:41;height:276" filled="f" stroked="f">
                <v:textbox style="mso-next-textbox:#_x0000_s2371;mso-fit-shape-to-text:t" inset="0,0,0,0">
                  <w:txbxContent>
                    <w:p w:rsidR="00E13E40" w:rsidRDefault="00E13E40">
                      <w:r>
                        <w:rPr>
                          <w:b/>
                          <w:bCs/>
                          <w:color w:val="000000"/>
                          <w:sz w:val="16"/>
                          <w:szCs w:val="16"/>
                        </w:rPr>
                        <w:t xml:space="preserve">   </w:t>
                      </w:r>
                    </w:p>
                  </w:txbxContent>
                </v:textbox>
              </v:rect>
              <v:rect id="_x0000_s2372" style="position:absolute;left:7440;top:1320;width:41;height:276" filled="f" stroked="f">
                <v:textbox style="mso-next-textbox:#_x0000_s2372;mso-fit-shape-to-text:t" inset="0,0,0,0">
                  <w:txbxContent>
                    <w:p w:rsidR="00E13E40" w:rsidRDefault="00E13E40">
                      <w:r>
                        <w:rPr>
                          <w:b/>
                          <w:bCs/>
                          <w:color w:val="000000"/>
                          <w:sz w:val="16"/>
                          <w:szCs w:val="16"/>
                        </w:rPr>
                        <w:t xml:space="preserve"> </w:t>
                      </w:r>
                    </w:p>
                  </w:txbxContent>
                </v:textbox>
              </v:rect>
              <v:rect id="_x0000_s2373" style="position:absolute;left:45;top:1590;width:1045;height:460" filled="f" stroked="f">
                <v:textbox style="mso-next-textbox:#_x0000_s2373;mso-fit-shape-to-text:t" inset="0,0,0,0">
                  <w:txbxContent>
                    <w:p w:rsidR="00E13E40" w:rsidRDefault="00E13E40">
                      <w:r>
                        <w:rPr>
                          <w:rFonts w:ascii="Arial" w:hAnsi="Arial" w:cs="Arial"/>
                          <w:b/>
                          <w:bCs/>
                          <w:color w:val="000000"/>
                          <w:sz w:val="20"/>
                          <w:szCs w:val="20"/>
                        </w:rPr>
                        <w:t>Sawnwood</w:t>
                      </w:r>
                    </w:p>
                  </w:txbxContent>
                </v:textbox>
              </v:rect>
              <v:rect id="_x0000_s2374" style="position:absolute;left:3570;top:1620;width:641;height:184" filled="f" stroked="f">
                <v:textbox style="mso-next-textbox:#_x0000_s2374;mso-fit-shape-to-text:t" inset="0,0,0,0">
                  <w:txbxContent>
                    <w:p w:rsidR="00E13E40" w:rsidRDefault="00E13E40">
                      <w:r>
                        <w:rPr>
                          <w:b/>
                          <w:bCs/>
                          <w:color w:val="000000"/>
                          <w:sz w:val="16"/>
                          <w:szCs w:val="16"/>
                        </w:rPr>
                        <w:t>22,735.51</w:t>
                      </w:r>
                    </w:p>
                  </w:txbxContent>
                </v:textbox>
              </v:rect>
              <v:rect id="_x0000_s2375" style="position:absolute;left:3165;top:1620;width:41;height:276" filled="f" stroked="f">
                <v:textbox style="mso-next-textbox:#_x0000_s2375;mso-fit-shape-to-text:t" inset="0,0,0,0">
                  <w:txbxContent>
                    <w:p w:rsidR="00E13E40" w:rsidRDefault="00E13E40">
                      <w:r>
                        <w:rPr>
                          <w:b/>
                          <w:bCs/>
                          <w:color w:val="000000"/>
                          <w:sz w:val="16"/>
                          <w:szCs w:val="16"/>
                        </w:rPr>
                        <w:t xml:space="preserve">         </w:t>
                      </w:r>
                    </w:p>
                  </w:txbxContent>
                </v:textbox>
              </v:rect>
              <v:rect id="_x0000_s2376" style="position:absolute;left:3570;top:1620;width:41;height:276" filled="f" stroked="f">
                <v:textbox style="mso-next-textbox:#_x0000_s2376;mso-fit-shape-to-text:t" inset="0,0,0,0">
                  <w:txbxContent>
                    <w:p w:rsidR="00E13E40" w:rsidRDefault="00E13E40">
                      <w:r>
                        <w:rPr>
                          <w:b/>
                          <w:bCs/>
                          <w:color w:val="000000"/>
                          <w:sz w:val="16"/>
                          <w:szCs w:val="16"/>
                        </w:rPr>
                        <w:t xml:space="preserve"> </w:t>
                      </w:r>
                    </w:p>
                  </w:txbxContent>
                </v:textbox>
              </v:rect>
              <v:rect id="_x0000_s2377" style="position:absolute;left:4920;top:1620;width:921;height:184" filled="f" stroked="f">
                <v:textbox style="mso-next-textbox:#_x0000_s2377;mso-fit-shape-to-text:t" inset="0,0,0,0">
                  <w:txbxContent>
                    <w:p w:rsidR="00E13E40" w:rsidRDefault="00E13E40">
                      <w:r>
                        <w:rPr>
                          <w:b/>
                          <w:bCs/>
                          <w:color w:val="000000"/>
                          <w:sz w:val="16"/>
                          <w:szCs w:val="16"/>
                        </w:rPr>
                        <w:t>20,343,895.23</w:t>
                      </w:r>
                    </w:p>
                  </w:txbxContent>
                </v:textbox>
              </v:rect>
              <v:rect id="_x0000_s2378" style="position:absolute;left:4515;top:1620;width:41;height:276" filled="f" stroked="f">
                <v:textbox style="mso-next-textbox:#_x0000_s2378;mso-fit-shape-to-text:t" inset="0,0,0,0">
                  <w:txbxContent>
                    <w:p w:rsidR="00E13E40" w:rsidRDefault="00E13E40">
                      <w:r>
                        <w:rPr>
                          <w:b/>
                          <w:bCs/>
                          <w:color w:val="000000"/>
                          <w:sz w:val="16"/>
                          <w:szCs w:val="16"/>
                        </w:rPr>
                        <w:t xml:space="preserve">         </w:t>
                      </w:r>
                    </w:p>
                  </w:txbxContent>
                </v:textbox>
              </v:rect>
              <v:rect id="_x0000_s2379" style="position:absolute;left:4920;top:1620;width:41;height:276" filled="f" stroked="f">
                <v:textbox style="mso-next-textbox:#_x0000_s2379;mso-fit-shape-to-text:t" inset="0,0,0,0">
                  <w:txbxContent>
                    <w:p w:rsidR="00E13E40" w:rsidRDefault="00E13E40">
                      <w:r>
                        <w:rPr>
                          <w:b/>
                          <w:bCs/>
                          <w:color w:val="000000"/>
                          <w:sz w:val="16"/>
                          <w:szCs w:val="16"/>
                        </w:rPr>
                        <w:t xml:space="preserve"> </w:t>
                      </w:r>
                    </w:p>
                  </w:txbxContent>
                </v:textbox>
              </v:rect>
              <v:rect id="_x0000_s2380" style="position:absolute;left:6375;top:1620;width:641;height:184" filled="f" stroked="f">
                <v:textbox style="mso-next-textbox:#_x0000_s2380;mso-fit-shape-to-text:t" inset="0,0,0,0">
                  <w:txbxContent>
                    <w:p w:rsidR="00E13E40" w:rsidRDefault="00E13E40">
                      <w:r>
                        <w:rPr>
                          <w:b/>
                          <w:bCs/>
                          <w:color w:val="000000"/>
                          <w:sz w:val="16"/>
                          <w:szCs w:val="16"/>
                        </w:rPr>
                        <w:t>22,835.09</w:t>
                      </w:r>
                    </w:p>
                  </w:txbxContent>
                </v:textbox>
              </v:rect>
              <v:rect id="_x0000_s2381" style="position:absolute;left:6150;top:1620;width:41;height:276" filled="f" stroked="f">
                <v:textbox style="mso-next-textbox:#_x0000_s2381;mso-fit-shape-to-text:t" inset="0,0,0,0">
                  <w:txbxContent>
                    <w:p w:rsidR="00E13E40" w:rsidRDefault="00E13E40">
                      <w:r>
                        <w:rPr>
                          <w:b/>
                          <w:bCs/>
                          <w:color w:val="000000"/>
                          <w:sz w:val="16"/>
                          <w:szCs w:val="16"/>
                        </w:rPr>
                        <w:t xml:space="preserve">     </w:t>
                      </w:r>
                    </w:p>
                  </w:txbxContent>
                </v:textbox>
              </v:rect>
              <v:rect id="_x0000_s2382" style="position:absolute;left:6375;top:1620;width:41;height:276" filled="f" stroked="f">
                <v:textbox style="mso-next-textbox:#_x0000_s2382;mso-fit-shape-to-text:t" inset="0,0,0,0">
                  <w:txbxContent>
                    <w:p w:rsidR="00E13E40" w:rsidRDefault="00E13E40">
                      <w:r>
                        <w:rPr>
                          <w:b/>
                          <w:bCs/>
                          <w:color w:val="000000"/>
                          <w:sz w:val="16"/>
                          <w:szCs w:val="16"/>
                        </w:rPr>
                        <w:t xml:space="preserve"> </w:t>
                      </w:r>
                    </w:p>
                  </w:txbxContent>
                </v:textbox>
              </v:rect>
              <v:rect id="_x0000_s2383" style="position:absolute;left:7440;top:1620;width:921;height:184" filled="f" stroked="f">
                <v:textbox style="mso-next-textbox:#_x0000_s2383;mso-fit-shape-to-text:t" inset="0,0,0,0">
                  <w:txbxContent>
                    <w:p w:rsidR="00E13E40" w:rsidRDefault="00E13E40">
                      <w:r>
                        <w:rPr>
                          <w:b/>
                          <w:bCs/>
                          <w:color w:val="000000"/>
                          <w:sz w:val="16"/>
                          <w:szCs w:val="16"/>
                        </w:rPr>
                        <w:t>19,676,530.60</w:t>
                      </w:r>
                    </w:p>
                  </w:txbxContent>
                </v:textbox>
              </v:rect>
              <v:rect id="_x0000_s2384" style="position:absolute;left:7305;top:1620;width:41;height:276" filled="f" stroked="f">
                <v:textbox style="mso-next-textbox:#_x0000_s2384;mso-fit-shape-to-text:t" inset="0,0,0,0">
                  <w:txbxContent>
                    <w:p w:rsidR="00E13E40" w:rsidRDefault="00E13E40">
                      <w:r>
                        <w:rPr>
                          <w:b/>
                          <w:bCs/>
                          <w:color w:val="000000"/>
                          <w:sz w:val="16"/>
                          <w:szCs w:val="16"/>
                        </w:rPr>
                        <w:t xml:space="preserve">   </w:t>
                      </w:r>
                    </w:p>
                  </w:txbxContent>
                </v:textbox>
              </v:rect>
              <v:rect id="_x0000_s2385" style="position:absolute;left:7440;top:1620;width:41;height:276" filled="f" stroked="f">
                <v:textbox style="mso-next-textbox:#_x0000_s2385;mso-fit-shape-to-text:t" inset="0,0,0,0">
                  <w:txbxContent>
                    <w:p w:rsidR="00E13E40" w:rsidRDefault="00E13E40">
                      <w:r>
                        <w:rPr>
                          <w:b/>
                          <w:bCs/>
                          <w:color w:val="000000"/>
                          <w:sz w:val="16"/>
                          <w:szCs w:val="16"/>
                        </w:rPr>
                        <w:t xml:space="preserve"> </w:t>
                      </w:r>
                    </w:p>
                  </w:txbxContent>
                </v:textbox>
              </v:rect>
              <v:rect id="_x0000_s2386" style="position:absolute;left:2190;top:1890;width:749;height:230" filled="f" stroked="f">
                <v:textbox style="mso-next-textbox:#_x0000_s2386;mso-fit-shape-to-text:t" inset="0,0,0,0">
                  <w:txbxContent>
                    <w:p w:rsidR="00E13E40" w:rsidRDefault="00E13E40">
                      <w:r>
                        <w:rPr>
                          <w:rFonts w:ascii="Arial" w:hAnsi="Arial" w:cs="Arial"/>
                          <w:i/>
                          <w:iCs/>
                          <w:color w:val="000000"/>
                          <w:sz w:val="20"/>
                          <w:szCs w:val="20"/>
                        </w:rPr>
                        <w:t xml:space="preserve">Dressed </w:t>
                      </w:r>
                    </w:p>
                  </w:txbxContent>
                </v:textbox>
              </v:rect>
              <v:rect id="_x0000_s2387" style="position:absolute;left:3660;top:1920;width:561;height:184" filled="f" stroked="f">
                <v:textbox style="mso-next-textbox:#_x0000_s2387;mso-fit-shape-to-text:t" inset="0,0,0,0">
                  <w:txbxContent>
                    <w:p w:rsidR="00E13E40" w:rsidRDefault="00E13E40">
                      <w:r>
                        <w:rPr>
                          <w:b/>
                          <w:bCs/>
                          <w:color w:val="000000"/>
                          <w:sz w:val="16"/>
                          <w:szCs w:val="16"/>
                        </w:rPr>
                        <w:t>8,093.50</w:t>
                      </w:r>
                    </w:p>
                  </w:txbxContent>
                </v:textbox>
              </v:rect>
              <v:rect id="_x0000_s2388" style="position:absolute;left:3165;top:1920;width:41;height:276" filled="f" stroked="f">
                <v:textbox style="mso-next-textbox:#_x0000_s2388;mso-fit-shape-to-text:t" inset="0,0,0,0">
                  <w:txbxContent>
                    <w:p w:rsidR="00E13E40" w:rsidRDefault="00E13E40">
                      <w:r>
                        <w:rPr>
                          <w:b/>
                          <w:bCs/>
                          <w:color w:val="000000"/>
                          <w:sz w:val="16"/>
                          <w:szCs w:val="16"/>
                        </w:rPr>
                        <w:t xml:space="preserve">           </w:t>
                      </w:r>
                    </w:p>
                  </w:txbxContent>
                </v:textbox>
              </v:rect>
              <v:rect id="_x0000_s2389" style="position:absolute;left:3660;top:1920;width:41;height:276" filled="f" stroked="f">
                <v:textbox style="mso-next-textbox:#_x0000_s2389;mso-fit-shape-to-text:t" inset="0,0,0,0">
                  <w:txbxContent>
                    <w:p w:rsidR="00E13E40" w:rsidRDefault="00E13E40">
                      <w:r>
                        <w:rPr>
                          <w:b/>
                          <w:bCs/>
                          <w:color w:val="000000"/>
                          <w:sz w:val="16"/>
                          <w:szCs w:val="16"/>
                        </w:rPr>
                        <w:t xml:space="preserve"> </w:t>
                      </w:r>
                    </w:p>
                  </w:txbxContent>
                </v:textbox>
              </v:rect>
              <v:rect id="_x0000_s2390" style="position:absolute;left:5010;top:1920;width:841;height:184" filled="f" stroked="f">
                <v:textbox style="mso-next-textbox:#_x0000_s2390;mso-fit-shape-to-text:t" inset="0,0,0,0">
                  <w:txbxContent>
                    <w:p w:rsidR="00E13E40" w:rsidRDefault="00E13E40">
                      <w:r>
                        <w:rPr>
                          <w:b/>
                          <w:bCs/>
                          <w:color w:val="000000"/>
                          <w:sz w:val="16"/>
                          <w:szCs w:val="16"/>
                        </w:rPr>
                        <w:t>9,635,353.53</w:t>
                      </w:r>
                    </w:p>
                  </w:txbxContent>
                </v:textbox>
              </v:rect>
              <v:rect id="_x0000_s2391" style="position:absolute;left:4515;top:1920;width:41;height:276" filled="f" stroked="f">
                <v:textbox style="mso-next-textbox:#_x0000_s2391;mso-fit-shape-to-text:t" inset="0,0,0,0">
                  <w:txbxContent>
                    <w:p w:rsidR="00E13E40" w:rsidRDefault="00E13E40">
                      <w:r>
                        <w:rPr>
                          <w:b/>
                          <w:bCs/>
                          <w:color w:val="000000"/>
                          <w:sz w:val="16"/>
                          <w:szCs w:val="16"/>
                        </w:rPr>
                        <w:t xml:space="preserve">           </w:t>
                      </w:r>
                    </w:p>
                  </w:txbxContent>
                </v:textbox>
              </v:rect>
              <v:rect id="_x0000_s2392" style="position:absolute;left:5010;top:1920;width:41;height:276" filled="f" stroked="f">
                <v:textbox style="mso-next-textbox:#_x0000_s2392;mso-fit-shape-to-text:t" inset="0,0,0,0">
                  <w:txbxContent>
                    <w:p w:rsidR="00E13E40" w:rsidRDefault="00E13E40">
                      <w:r>
                        <w:rPr>
                          <w:b/>
                          <w:bCs/>
                          <w:color w:val="000000"/>
                          <w:sz w:val="16"/>
                          <w:szCs w:val="16"/>
                        </w:rPr>
                        <w:t xml:space="preserve"> </w:t>
                      </w:r>
                    </w:p>
                  </w:txbxContent>
                </v:textbox>
              </v:rect>
              <v:rect id="_x0000_s2393" style="position:absolute;left:6465;top:1920;width:564;height:184" filled="f" stroked="f">
                <v:textbox style="mso-next-textbox:#_x0000_s2393;mso-fit-shape-to-text:t" inset="0,0,0,0">
                  <w:txbxContent>
                    <w:p w:rsidR="00E13E40" w:rsidRDefault="00E13E40">
                      <w:r>
                        <w:rPr>
                          <w:i/>
                          <w:iCs/>
                          <w:color w:val="000000"/>
                          <w:sz w:val="16"/>
                          <w:szCs w:val="16"/>
                        </w:rPr>
                        <w:t>7,757.95</w:t>
                      </w:r>
                    </w:p>
                  </w:txbxContent>
                </v:textbox>
              </v:rect>
              <v:rect id="_x0000_s2394" style="position:absolute;left:6165;top:1920;width:41;height:276" filled="f" stroked="f">
                <v:textbox style="mso-next-textbox:#_x0000_s2394;mso-fit-shape-to-text:t" inset="0,0,0,0">
                  <w:txbxContent>
                    <w:p w:rsidR="00E13E40" w:rsidRDefault="00E13E40">
                      <w:r>
                        <w:rPr>
                          <w:i/>
                          <w:iCs/>
                          <w:color w:val="000000"/>
                          <w:sz w:val="16"/>
                          <w:szCs w:val="16"/>
                        </w:rPr>
                        <w:t xml:space="preserve">      </w:t>
                      </w:r>
                    </w:p>
                  </w:txbxContent>
                </v:textbox>
              </v:rect>
              <v:rect id="_x0000_s2395" style="position:absolute;left:6435;top:1920;width:41;height:276" filled="f" stroked="f">
                <v:textbox style="mso-next-textbox:#_x0000_s2395;mso-fit-shape-to-text:t" inset="0,0,0,0">
                  <w:txbxContent>
                    <w:p w:rsidR="00E13E40" w:rsidRDefault="00E13E40">
                      <w:r>
                        <w:rPr>
                          <w:i/>
                          <w:iCs/>
                          <w:color w:val="000000"/>
                          <w:sz w:val="16"/>
                          <w:szCs w:val="16"/>
                        </w:rPr>
                        <w:t xml:space="preserve"> </w:t>
                      </w:r>
                    </w:p>
                  </w:txbxContent>
                </v:textbox>
              </v:rect>
              <v:rect id="_x0000_s2396" style="position:absolute;left:7530;top:1920;width:844;height:184" filled="f" stroked="f">
                <v:textbox style="mso-next-textbox:#_x0000_s2396;mso-fit-shape-to-text:t" inset="0,0,0,0">
                  <w:txbxContent>
                    <w:p w:rsidR="00E13E40" w:rsidRDefault="00E13E40">
                      <w:r>
                        <w:rPr>
                          <w:i/>
                          <w:iCs/>
                          <w:color w:val="000000"/>
                          <w:sz w:val="16"/>
                          <w:szCs w:val="16"/>
                        </w:rPr>
                        <w:t>9,172,635.37</w:t>
                      </w:r>
                    </w:p>
                  </w:txbxContent>
                </v:textbox>
              </v:rect>
              <v:rect id="_x0000_s2397" style="position:absolute;left:7320;top:1920;width:41;height:276" filled="f" stroked="f">
                <v:textbox style="mso-next-textbox:#_x0000_s2397;mso-fit-shape-to-text:t" inset="0,0,0,0">
                  <w:txbxContent>
                    <w:p w:rsidR="00E13E40" w:rsidRDefault="00E13E40">
                      <w:r>
                        <w:rPr>
                          <w:i/>
                          <w:iCs/>
                          <w:color w:val="000000"/>
                          <w:sz w:val="16"/>
                          <w:szCs w:val="16"/>
                        </w:rPr>
                        <w:t xml:space="preserve">    </w:t>
                      </w:r>
                    </w:p>
                  </w:txbxContent>
                </v:textbox>
              </v:rect>
              <v:rect id="_x0000_s2398" style="position:absolute;left:7500;top:1920;width:41;height:276" filled="f" stroked="f">
                <v:textbox style="mso-next-textbox:#_x0000_s2398;mso-fit-shape-to-text:t" inset="0,0,0,0">
                  <w:txbxContent>
                    <w:p w:rsidR="00E13E40" w:rsidRDefault="00E13E40">
                      <w:r>
                        <w:rPr>
                          <w:i/>
                          <w:iCs/>
                          <w:color w:val="000000"/>
                          <w:sz w:val="16"/>
                          <w:szCs w:val="16"/>
                        </w:rPr>
                        <w:t xml:space="preserve"> </w:t>
                      </w:r>
                    </w:p>
                  </w:txbxContent>
                </v:textbox>
              </v:rect>
              <v:rect id="_x0000_s2399" style="position:absolute;left:2040;top:2190;width:972;height:230" filled="f" stroked="f">
                <v:textbox style="mso-next-textbox:#_x0000_s2399;mso-fit-shape-to-text:t" inset="0,0,0,0">
                  <w:txbxContent>
                    <w:p w:rsidR="00E13E40" w:rsidRDefault="00E13E40">
                      <w:r>
                        <w:rPr>
                          <w:rFonts w:ascii="Arial" w:hAnsi="Arial" w:cs="Arial"/>
                          <w:i/>
                          <w:iCs/>
                          <w:color w:val="000000"/>
                          <w:sz w:val="20"/>
                          <w:szCs w:val="20"/>
                        </w:rPr>
                        <w:t>Undressed</w:t>
                      </w:r>
                    </w:p>
                  </w:txbxContent>
                </v:textbox>
              </v:rect>
              <v:rect id="_x0000_s2400" style="position:absolute;left:3570;top:2220;width:641;height:184" filled="f" stroked="f">
                <v:textbox style="mso-next-textbox:#_x0000_s2400;mso-fit-shape-to-text:t" inset="0,0,0,0">
                  <w:txbxContent>
                    <w:p w:rsidR="00E13E40" w:rsidRDefault="00E13E40">
                      <w:r>
                        <w:rPr>
                          <w:b/>
                          <w:bCs/>
                          <w:color w:val="000000"/>
                          <w:sz w:val="16"/>
                          <w:szCs w:val="16"/>
                        </w:rPr>
                        <w:t>14,642.02</w:t>
                      </w:r>
                    </w:p>
                  </w:txbxContent>
                </v:textbox>
              </v:rect>
              <v:rect id="_x0000_s2401" style="position:absolute;left:3165;top:2220;width:41;height:276" filled="f" stroked="f">
                <v:textbox style="mso-next-textbox:#_x0000_s2401;mso-fit-shape-to-text:t" inset="0,0,0,0">
                  <w:txbxContent>
                    <w:p w:rsidR="00E13E40" w:rsidRDefault="00E13E40">
                      <w:r>
                        <w:rPr>
                          <w:b/>
                          <w:bCs/>
                          <w:color w:val="000000"/>
                          <w:sz w:val="16"/>
                          <w:szCs w:val="16"/>
                        </w:rPr>
                        <w:t xml:space="preserve">         </w:t>
                      </w:r>
                    </w:p>
                  </w:txbxContent>
                </v:textbox>
              </v:rect>
              <v:rect id="_x0000_s2402" style="position:absolute;left:3570;top:2220;width:41;height:276" filled="f" stroked="f">
                <v:textbox style="mso-next-textbox:#_x0000_s2402;mso-fit-shape-to-text:t" inset="0,0,0,0">
                  <w:txbxContent>
                    <w:p w:rsidR="00E13E40" w:rsidRDefault="00E13E40">
                      <w:r>
                        <w:rPr>
                          <w:b/>
                          <w:bCs/>
                          <w:color w:val="000000"/>
                          <w:sz w:val="16"/>
                          <w:szCs w:val="16"/>
                        </w:rPr>
                        <w:t xml:space="preserve"> </w:t>
                      </w:r>
                    </w:p>
                  </w:txbxContent>
                </v:textbox>
              </v:rect>
              <v:rect id="_x0000_s2403" style="position:absolute;left:4920;top:2220;width:921;height:184" filled="f" stroked="f">
                <v:textbox style="mso-next-textbox:#_x0000_s2403;mso-fit-shape-to-text:t" inset="0,0,0,0">
                  <w:txbxContent>
                    <w:p w:rsidR="00E13E40" w:rsidRDefault="00E13E40">
                      <w:r>
                        <w:rPr>
                          <w:b/>
                          <w:bCs/>
                          <w:color w:val="000000"/>
                          <w:sz w:val="16"/>
                          <w:szCs w:val="16"/>
                        </w:rPr>
                        <w:t>10,708,541.70</w:t>
                      </w:r>
                    </w:p>
                  </w:txbxContent>
                </v:textbox>
              </v:rect>
              <v:rect id="_x0000_s2404" style="position:absolute;left:4515;top:2220;width:41;height:276" filled="f" stroked="f">
                <v:textbox style="mso-next-textbox:#_x0000_s2404;mso-fit-shape-to-text:t" inset="0,0,0,0">
                  <w:txbxContent>
                    <w:p w:rsidR="00E13E40" w:rsidRDefault="00E13E40">
                      <w:r>
                        <w:rPr>
                          <w:b/>
                          <w:bCs/>
                          <w:color w:val="000000"/>
                          <w:sz w:val="16"/>
                          <w:szCs w:val="16"/>
                        </w:rPr>
                        <w:t xml:space="preserve">         </w:t>
                      </w:r>
                    </w:p>
                  </w:txbxContent>
                </v:textbox>
              </v:rect>
              <v:rect id="_x0000_s2405" style="position:absolute;left:4920;top:2220;width:41;height:276" filled="f" stroked="f">
                <v:textbox style="mso-next-textbox:#_x0000_s2405;mso-fit-shape-to-text:t" inset="0,0,0,0">
                  <w:txbxContent>
                    <w:p w:rsidR="00E13E40" w:rsidRDefault="00E13E40">
                      <w:r>
                        <w:rPr>
                          <w:b/>
                          <w:bCs/>
                          <w:color w:val="000000"/>
                          <w:sz w:val="16"/>
                          <w:szCs w:val="16"/>
                        </w:rPr>
                        <w:t xml:space="preserve"> </w:t>
                      </w:r>
                    </w:p>
                  </w:txbxContent>
                </v:textbox>
              </v:rect>
              <v:rect id="_x0000_s2406" style="position:absolute;left:6375;top:2220;width:643;height:184" filled="f" stroked="f">
                <v:textbox style="mso-next-textbox:#_x0000_s2406;mso-fit-shape-to-text:t" inset="0,0,0,0">
                  <w:txbxContent>
                    <w:p w:rsidR="00E13E40" w:rsidRDefault="00E13E40">
                      <w:r>
                        <w:rPr>
                          <w:i/>
                          <w:iCs/>
                          <w:color w:val="000000"/>
                          <w:sz w:val="16"/>
                          <w:szCs w:val="16"/>
                        </w:rPr>
                        <w:t>15,077.14</w:t>
                      </w:r>
                    </w:p>
                  </w:txbxContent>
                </v:textbox>
              </v:rect>
              <v:rect id="_x0000_s2407" style="position:absolute;left:6165;top:2220;width:41;height:276" filled="f" stroked="f">
                <v:textbox style="mso-next-textbox:#_x0000_s2407;mso-fit-shape-to-text:t" inset="0,0,0,0">
                  <w:txbxContent>
                    <w:p w:rsidR="00E13E40" w:rsidRDefault="00E13E40">
                      <w:r>
                        <w:rPr>
                          <w:i/>
                          <w:iCs/>
                          <w:color w:val="000000"/>
                          <w:sz w:val="16"/>
                          <w:szCs w:val="16"/>
                        </w:rPr>
                        <w:t xml:space="preserve">    </w:t>
                      </w:r>
                    </w:p>
                  </w:txbxContent>
                </v:textbox>
              </v:rect>
              <v:rect id="_x0000_s2408" style="position:absolute;left:6345;top:2220;width:41;height:276" filled="f" stroked="f">
                <v:textbox style="mso-next-textbox:#_x0000_s2408;mso-fit-shape-to-text:t" inset="0,0,0,0">
                  <w:txbxContent>
                    <w:p w:rsidR="00E13E40" w:rsidRDefault="00E13E40">
                      <w:r>
                        <w:rPr>
                          <w:i/>
                          <w:iCs/>
                          <w:color w:val="000000"/>
                          <w:sz w:val="16"/>
                          <w:szCs w:val="16"/>
                        </w:rPr>
                        <w:t xml:space="preserve"> </w:t>
                      </w:r>
                    </w:p>
                  </w:txbxContent>
                </v:textbox>
              </v:rect>
              <v:rect id="_x0000_s2409" style="position:absolute;left:7440;top:2220;width:923;height:184" filled="f" stroked="f">
                <v:textbox style="mso-next-textbox:#_x0000_s2409;mso-fit-shape-to-text:t" inset="0,0,0,0">
                  <w:txbxContent>
                    <w:p w:rsidR="00E13E40" w:rsidRDefault="00E13E40">
                      <w:r>
                        <w:rPr>
                          <w:i/>
                          <w:iCs/>
                          <w:color w:val="000000"/>
                          <w:sz w:val="16"/>
                          <w:szCs w:val="16"/>
                        </w:rPr>
                        <w:t>10,503,895.23</w:t>
                      </w:r>
                    </w:p>
                  </w:txbxContent>
                </v:textbox>
              </v:rect>
              <v:rect id="_x0000_s2410" style="position:absolute;left:7320;top:2220;width:41;height:276" filled="f" stroked="f">
                <v:textbox style="mso-next-textbox:#_x0000_s2410;mso-fit-shape-to-text:t" inset="0,0,0,0">
                  <w:txbxContent>
                    <w:p w:rsidR="00E13E40" w:rsidRDefault="00E13E40">
                      <w:r>
                        <w:rPr>
                          <w:i/>
                          <w:iCs/>
                          <w:color w:val="000000"/>
                          <w:sz w:val="16"/>
                          <w:szCs w:val="16"/>
                        </w:rPr>
                        <w:t xml:space="preserve">  </w:t>
                      </w:r>
                    </w:p>
                  </w:txbxContent>
                </v:textbox>
              </v:rect>
              <v:rect id="_x0000_s2411" style="position:absolute;left:7410;top:2220;width:41;height:276" filled="f" stroked="f">
                <v:textbox style="mso-next-textbox:#_x0000_s2411;mso-fit-shape-to-text:t" inset="0,0,0,0">
                  <w:txbxContent>
                    <w:p w:rsidR="00E13E40" w:rsidRDefault="00E13E40">
                      <w:r>
                        <w:rPr>
                          <w:i/>
                          <w:iCs/>
                          <w:color w:val="000000"/>
                          <w:sz w:val="16"/>
                          <w:szCs w:val="16"/>
                        </w:rPr>
                        <w:t xml:space="preserve"> </w:t>
                      </w:r>
                    </w:p>
                  </w:txbxContent>
                </v:textbox>
              </v:rect>
              <v:rect id="_x0000_s2412" style="position:absolute;left:45;top:2490;width:1156;height:460" filled="f" stroked="f">
                <v:textbox style="mso-next-textbox:#_x0000_s2412;mso-fit-shape-to-text:t" inset="0,0,0,0">
                  <w:txbxContent>
                    <w:p w:rsidR="00E13E40" w:rsidRDefault="00E13E40">
                      <w:r>
                        <w:rPr>
                          <w:rFonts w:ascii="Arial" w:hAnsi="Arial" w:cs="Arial"/>
                          <w:b/>
                          <w:bCs/>
                          <w:color w:val="000000"/>
                          <w:sz w:val="20"/>
                          <w:szCs w:val="20"/>
                        </w:rPr>
                        <w:t>Roundwood</w:t>
                      </w:r>
                    </w:p>
                  </w:txbxContent>
                </v:textbox>
              </v:rect>
              <v:rect id="_x0000_s2413" style="position:absolute;left:3660;top:2520;width:561;height:184" filled="f" stroked="f">
                <v:textbox style="mso-next-textbox:#_x0000_s2413;mso-fit-shape-to-text:t" inset="0,0,0,0">
                  <w:txbxContent>
                    <w:p w:rsidR="00E13E40" w:rsidRDefault="00E13E40">
                      <w:r>
                        <w:rPr>
                          <w:b/>
                          <w:bCs/>
                          <w:color w:val="000000"/>
                          <w:sz w:val="16"/>
                          <w:szCs w:val="16"/>
                        </w:rPr>
                        <w:t>6,871.25</w:t>
                      </w:r>
                    </w:p>
                  </w:txbxContent>
                </v:textbox>
              </v:rect>
              <v:rect id="_x0000_s2414" style="position:absolute;left:3165;top:2520;width:41;height:276" filled="f" stroked="f">
                <v:textbox style="mso-next-textbox:#_x0000_s2414;mso-fit-shape-to-text:t" inset="0,0,0,0">
                  <w:txbxContent>
                    <w:p w:rsidR="00E13E40" w:rsidRDefault="00E13E40">
                      <w:r>
                        <w:rPr>
                          <w:b/>
                          <w:bCs/>
                          <w:color w:val="000000"/>
                          <w:sz w:val="16"/>
                          <w:szCs w:val="16"/>
                        </w:rPr>
                        <w:t xml:space="preserve">           </w:t>
                      </w:r>
                    </w:p>
                  </w:txbxContent>
                </v:textbox>
              </v:rect>
              <v:rect id="_x0000_s2415" style="position:absolute;left:3660;top:2520;width:41;height:276" filled="f" stroked="f">
                <v:textbox style="mso-next-textbox:#_x0000_s2415;mso-fit-shape-to-text:t" inset="0,0,0,0">
                  <w:txbxContent>
                    <w:p w:rsidR="00E13E40" w:rsidRDefault="00E13E40">
                      <w:r>
                        <w:rPr>
                          <w:b/>
                          <w:bCs/>
                          <w:color w:val="000000"/>
                          <w:sz w:val="16"/>
                          <w:szCs w:val="16"/>
                        </w:rPr>
                        <w:t xml:space="preserve"> </w:t>
                      </w:r>
                    </w:p>
                  </w:txbxContent>
                </v:textbox>
              </v:rect>
              <v:rect id="_x0000_s2416" style="position:absolute;left:5010;top:2520;width:841;height:184" filled="f" stroked="f">
                <v:textbox style="mso-next-textbox:#_x0000_s2416;mso-fit-shape-to-text:t" inset="0,0,0,0">
                  <w:txbxContent>
                    <w:p w:rsidR="00E13E40" w:rsidRDefault="00E13E40">
                      <w:r>
                        <w:rPr>
                          <w:b/>
                          <w:bCs/>
                          <w:color w:val="000000"/>
                          <w:sz w:val="16"/>
                          <w:szCs w:val="16"/>
                        </w:rPr>
                        <w:t>4,102,447.37</w:t>
                      </w:r>
                    </w:p>
                  </w:txbxContent>
                </v:textbox>
              </v:rect>
              <v:rect id="_x0000_s2417" style="position:absolute;left:4515;top:2520;width:41;height:276" filled="f" stroked="f">
                <v:textbox style="mso-next-textbox:#_x0000_s2417;mso-fit-shape-to-text:t" inset="0,0,0,0">
                  <w:txbxContent>
                    <w:p w:rsidR="00E13E40" w:rsidRDefault="00E13E40">
                      <w:r>
                        <w:rPr>
                          <w:b/>
                          <w:bCs/>
                          <w:color w:val="000000"/>
                          <w:sz w:val="16"/>
                          <w:szCs w:val="16"/>
                        </w:rPr>
                        <w:t xml:space="preserve">           </w:t>
                      </w:r>
                    </w:p>
                  </w:txbxContent>
                </v:textbox>
              </v:rect>
              <v:rect id="_x0000_s2418" style="position:absolute;left:5010;top:2520;width:41;height:276" filled="f" stroked="f">
                <v:textbox style="mso-next-textbox:#_x0000_s2418;mso-fit-shape-to-text:t" inset="0,0,0,0">
                  <w:txbxContent>
                    <w:p w:rsidR="00E13E40" w:rsidRDefault="00E13E40">
                      <w:r>
                        <w:rPr>
                          <w:b/>
                          <w:bCs/>
                          <w:color w:val="000000"/>
                          <w:sz w:val="16"/>
                          <w:szCs w:val="16"/>
                        </w:rPr>
                        <w:t xml:space="preserve"> </w:t>
                      </w:r>
                    </w:p>
                  </w:txbxContent>
                </v:textbox>
              </v:rect>
              <v:rect id="_x0000_s2419" style="position:absolute;left:6465;top:2520;width:561;height:184" filled="f" stroked="f">
                <v:textbox style="mso-next-textbox:#_x0000_s2419;mso-fit-shape-to-text:t" inset="0,0,0,0">
                  <w:txbxContent>
                    <w:p w:rsidR="00E13E40" w:rsidRDefault="00E13E40">
                      <w:r>
                        <w:rPr>
                          <w:b/>
                          <w:bCs/>
                          <w:color w:val="000000"/>
                          <w:sz w:val="16"/>
                          <w:szCs w:val="16"/>
                        </w:rPr>
                        <w:t>6,380.28</w:t>
                      </w:r>
                    </w:p>
                  </w:txbxContent>
                </v:textbox>
              </v:rect>
              <v:rect id="_x0000_s2420" style="position:absolute;left:6150;top:2520;width:41;height:276" filled="f" stroked="f">
                <v:textbox style="mso-next-textbox:#_x0000_s2420;mso-fit-shape-to-text:t" inset="0,0,0,0">
                  <w:txbxContent>
                    <w:p w:rsidR="00E13E40" w:rsidRDefault="00E13E40">
                      <w:r>
                        <w:rPr>
                          <w:b/>
                          <w:bCs/>
                          <w:color w:val="000000"/>
                          <w:sz w:val="16"/>
                          <w:szCs w:val="16"/>
                        </w:rPr>
                        <w:t xml:space="preserve">       </w:t>
                      </w:r>
                    </w:p>
                  </w:txbxContent>
                </v:textbox>
              </v:rect>
              <v:rect id="_x0000_s2421" style="position:absolute;left:6465;top:2520;width:41;height:276" filled="f" stroked="f">
                <v:textbox style="mso-next-textbox:#_x0000_s2421;mso-fit-shape-to-text:t" inset="0,0,0,0">
                  <w:txbxContent>
                    <w:p w:rsidR="00E13E40" w:rsidRDefault="00E13E40">
                      <w:r>
                        <w:rPr>
                          <w:b/>
                          <w:bCs/>
                          <w:color w:val="000000"/>
                          <w:sz w:val="16"/>
                          <w:szCs w:val="16"/>
                        </w:rPr>
                        <w:t xml:space="preserve"> </w:t>
                      </w:r>
                    </w:p>
                  </w:txbxContent>
                </v:textbox>
              </v:rect>
              <v:rect id="_x0000_s2422" style="position:absolute;left:7530;top:2520;width:841;height:184" filled="f" stroked="f">
                <v:textbox style="mso-next-textbox:#_x0000_s2422;mso-fit-shape-to-text:t" inset="0,0,0,0">
                  <w:txbxContent>
                    <w:p w:rsidR="00E13E40" w:rsidRDefault="00E13E40">
                      <w:r>
                        <w:rPr>
                          <w:b/>
                          <w:bCs/>
                          <w:color w:val="000000"/>
                          <w:sz w:val="16"/>
                          <w:szCs w:val="16"/>
                        </w:rPr>
                        <w:t>2,774,713.41</w:t>
                      </w:r>
                    </w:p>
                  </w:txbxContent>
                </v:textbox>
              </v:rect>
              <v:rect id="_x0000_s2423" style="position:absolute;left:7305;top:2520;width:41;height:276" filled="f" stroked="f">
                <v:textbox style="mso-next-textbox:#_x0000_s2423;mso-fit-shape-to-text:t" inset="0,0,0,0">
                  <w:txbxContent>
                    <w:p w:rsidR="00E13E40" w:rsidRDefault="00E13E40">
                      <w:r>
                        <w:rPr>
                          <w:b/>
                          <w:bCs/>
                          <w:color w:val="000000"/>
                          <w:sz w:val="16"/>
                          <w:szCs w:val="16"/>
                        </w:rPr>
                        <w:t xml:space="preserve">     </w:t>
                      </w:r>
                    </w:p>
                  </w:txbxContent>
                </v:textbox>
              </v:rect>
              <v:rect id="_x0000_s2424" style="position:absolute;left:7530;top:2520;width:41;height:276" filled="f" stroked="f">
                <v:textbox style="mso-next-textbox:#_x0000_s2424;mso-fit-shape-to-text:t" inset="0,0,0,0">
                  <w:txbxContent>
                    <w:p w:rsidR="00E13E40" w:rsidRDefault="00E13E40">
                      <w:r>
                        <w:rPr>
                          <w:b/>
                          <w:bCs/>
                          <w:color w:val="000000"/>
                          <w:sz w:val="16"/>
                          <w:szCs w:val="16"/>
                        </w:rPr>
                        <w:t xml:space="preserve"> </w:t>
                      </w:r>
                    </w:p>
                  </w:txbxContent>
                </v:textbox>
              </v:rect>
              <v:rect id="_x0000_s2425" style="position:absolute;left:45;top:2790;width:1501;height:460" filled="f" stroked="f">
                <v:textbox style="mso-next-textbox:#_x0000_s2425;mso-fit-shape-to-text:t" inset="0,0,0,0">
                  <w:txbxContent>
                    <w:p w:rsidR="00E13E40" w:rsidRDefault="00E13E40">
                      <w:r>
                        <w:rPr>
                          <w:rFonts w:ascii="Arial" w:hAnsi="Arial" w:cs="Arial"/>
                          <w:color w:val="000000"/>
                          <w:sz w:val="20"/>
                          <w:szCs w:val="20"/>
                        </w:rPr>
                        <w:t>Greenheart Piles</w:t>
                      </w:r>
                    </w:p>
                  </w:txbxContent>
                </v:textbox>
              </v:rect>
              <v:rect id="_x0000_s2426" style="position:absolute;left:3660;top:2820;width:561;height:184" filled="f" stroked="f">
                <v:textbox style="mso-next-textbox:#_x0000_s2426;mso-fit-shape-to-text:t" inset="0,0,0,0">
                  <w:txbxContent>
                    <w:p w:rsidR="00E13E40" w:rsidRDefault="00E13E40">
                      <w:r>
                        <w:rPr>
                          <w:b/>
                          <w:bCs/>
                          <w:color w:val="000000"/>
                          <w:sz w:val="16"/>
                          <w:szCs w:val="16"/>
                        </w:rPr>
                        <w:t>5,542.72</w:t>
                      </w:r>
                    </w:p>
                  </w:txbxContent>
                </v:textbox>
              </v:rect>
              <v:rect id="_x0000_s2427" style="position:absolute;left:3165;top:2820;width:41;height:276" filled="f" stroked="f">
                <v:textbox style="mso-next-textbox:#_x0000_s2427;mso-fit-shape-to-text:t" inset="0,0,0,0">
                  <w:txbxContent>
                    <w:p w:rsidR="00E13E40" w:rsidRDefault="00E13E40">
                      <w:r>
                        <w:rPr>
                          <w:b/>
                          <w:bCs/>
                          <w:color w:val="000000"/>
                          <w:sz w:val="16"/>
                          <w:szCs w:val="16"/>
                        </w:rPr>
                        <w:t xml:space="preserve">           </w:t>
                      </w:r>
                    </w:p>
                  </w:txbxContent>
                </v:textbox>
              </v:rect>
              <v:rect id="_x0000_s2428" style="position:absolute;left:3660;top:2820;width:41;height:276" filled="f" stroked="f">
                <v:textbox style="mso-next-textbox:#_x0000_s2428;mso-fit-shape-to-text:t" inset="0,0,0,0">
                  <w:txbxContent>
                    <w:p w:rsidR="00E13E40" w:rsidRDefault="00E13E40">
                      <w:r>
                        <w:rPr>
                          <w:b/>
                          <w:bCs/>
                          <w:color w:val="000000"/>
                          <w:sz w:val="16"/>
                          <w:szCs w:val="16"/>
                        </w:rPr>
                        <w:t xml:space="preserve"> </w:t>
                      </w:r>
                    </w:p>
                  </w:txbxContent>
                </v:textbox>
              </v:rect>
              <v:rect id="_x0000_s2429" style="position:absolute;left:5010;top:2820;width:841;height:184" filled="f" stroked="f">
                <v:textbox style="mso-next-textbox:#_x0000_s2429;mso-fit-shape-to-text:t" inset="0,0,0,0">
                  <w:txbxContent>
                    <w:p w:rsidR="00E13E40" w:rsidRDefault="00E13E40">
                      <w:r>
                        <w:rPr>
                          <w:b/>
                          <w:bCs/>
                          <w:color w:val="000000"/>
                          <w:sz w:val="16"/>
                          <w:szCs w:val="16"/>
                        </w:rPr>
                        <w:t>3,054,103.96</w:t>
                      </w:r>
                    </w:p>
                  </w:txbxContent>
                </v:textbox>
              </v:rect>
              <v:rect id="_x0000_s2430" style="position:absolute;left:4515;top:2820;width:41;height:276" filled="f" stroked="f">
                <v:textbox style="mso-next-textbox:#_x0000_s2430;mso-fit-shape-to-text:t" inset="0,0,0,0">
                  <w:txbxContent>
                    <w:p w:rsidR="00E13E40" w:rsidRDefault="00E13E40">
                      <w:r>
                        <w:rPr>
                          <w:b/>
                          <w:bCs/>
                          <w:color w:val="000000"/>
                          <w:sz w:val="16"/>
                          <w:szCs w:val="16"/>
                        </w:rPr>
                        <w:t xml:space="preserve">           </w:t>
                      </w:r>
                    </w:p>
                  </w:txbxContent>
                </v:textbox>
              </v:rect>
              <v:rect id="_x0000_s2431" style="position:absolute;left:5010;top:2820;width:41;height:276" filled="f" stroked="f">
                <v:textbox style="mso-next-textbox:#_x0000_s2431;mso-fit-shape-to-text:t" inset="0,0,0,0">
                  <w:txbxContent>
                    <w:p w:rsidR="00E13E40" w:rsidRDefault="00E13E40">
                      <w:r>
                        <w:rPr>
                          <w:b/>
                          <w:bCs/>
                          <w:color w:val="000000"/>
                          <w:sz w:val="16"/>
                          <w:szCs w:val="16"/>
                        </w:rPr>
                        <w:t xml:space="preserve"> </w:t>
                      </w:r>
                    </w:p>
                  </w:txbxContent>
                </v:textbox>
              </v:rect>
              <v:rect id="_x0000_s2432" style="position:absolute;left:6465;top:2820;width:563;height:184" filled="f" stroked="f">
                <v:textbox style="mso-next-textbox:#_x0000_s2432;mso-fit-shape-to-text:t" inset="0,0,0,0">
                  <w:txbxContent>
                    <w:p w:rsidR="00E13E40" w:rsidRDefault="00E13E40">
                      <w:r>
                        <w:rPr>
                          <w:i/>
                          <w:iCs/>
                          <w:color w:val="000000"/>
                          <w:sz w:val="16"/>
                          <w:szCs w:val="16"/>
                        </w:rPr>
                        <w:t>5,611.24</w:t>
                      </w:r>
                    </w:p>
                  </w:txbxContent>
                </v:textbox>
              </v:rect>
              <v:rect id="_x0000_s2433" style="position:absolute;left:6165;top:2820;width:41;height:276" filled="f" stroked="f">
                <v:textbox style="mso-next-textbox:#_x0000_s2433;mso-fit-shape-to-text:t" inset="0,0,0,0">
                  <w:txbxContent>
                    <w:p w:rsidR="00E13E40" w:rsidRDefault="00E13E40">
                      <w:r>
                        <w:rPr>
                          <w:i/>
                          <w:iCs/>
                          <w:color w:val="000000"/>
                          <w:sz w:val="16"/>
                          <w:szCs w:val="16"/>
                        </w:rPr>
                        <w:t xml:space="preserve">      </w:t>
                      </w:r>
                    </w:p>
                  </w:txbxContent>
                </v:textbox>
              </v:rect>
              <v:rect id="_x0000_s2434" style="position:absolute;left:6435;top:2820;width:41;height:276" filled="f" stroked="f">
                <v:textbox style="mso-next-textbox:#_x0000_s2434;mso-fit-shape-to-text:t" inset="0,0,0,0">
                  <w:txbxContent>
                    <w:p w:rsidR="00E13E40" w:rsidRDefault="00E13E40">
                      <w:r>
                        <w:rPr>
                          <w:i/>
                          <w:iCs/>
                          <w:color w:val="000000"/>
                          <w:sz w:val="16"/>
                          <w:szCs w:val="16"/>
                        </w:rPr>
                        <w:t xml:space="preserve"> </w:t>
                      </w:r>
                    </w:p>
                  </w:txbxContent>
                </v:textbox>
              </v:rect>
              <v:rect id="_x0000_s2435" style="position:absolute;left:7530;top:2820;width:843;height:184" filled="f" stroked="f">
                <v:textbox style="mso-next-textbox:#_x0000_s2435;mso-fit-shape-to-text:t" inset="0,0,0,0">
                  <w:txbxContent>
                    <w:p w:rsidR="00E13E40" w:rsidRDefault="00E13E40">
                      <w:r>
                        <w:rPr>
                          <w:i/>
                          <w:iCs/>
                          <w:color w:val="000000"/>
                          <w:sz w:val="16"/>
                          <w:szCs w:val="16"/>
                        </w:rPr>
                        <w:t>2,268,267.00</w:t>
                      </w:r>
                    </w:p>
                  </w:txbxContent>
                </v:textbox>
              </v:rect>
              <v:rect id="_x0000_s2436" style="position:absolute;left:7320;top:2820;width:41;height:276" filled="f" stroked="f">
                <v:textbox style="mso-next-textbox:#_x0000_s2436;mso-fit-shape-to-text:t" inset="0,0,0,0">
                  <w:txbxContent>
                    <w:p w:rsidR="00E13E40" w:rsidRDefault="00E13E40">
                      <w:r>
                        <w:rPr>
                          <w:i/>
                          <w:iCs/>
                          <w:color w:val="000000"/>
                          <w:sz w:val="16"/>
                          <w:szCs w:val="16"/>
                        </w:rPr>
                        <w:t xml:space="preserve">    </w:t>
                      </w:r>
                    </w:p>
                  </w:txbxContent>
                </v:textbox>
              </v:rect>
              <v:rect id="_x0000_s2437" style="position:absolute;left:7500;top:2820;width:41;height:276" filled="f" stroked="f">
                <v:textbox style="mso-next-textbox:#_x0000_s2437;mso-fit-shape-to-text:t" inset="0,0,0,0">
                  <w:txbxContent>
                    <w:p w:rsidR="00E13E40" w:rsidRDefault="00E13E40">
                      <w:r>
                        <w:rPr>
                          <w:i/>
                          <w:iCs/>
                          <w:color w:val="000000"/>
                          <w:sz w:val="16"/>
                          <w:szCs w:val="16"/>
                        </w:rPr>
                        <w:t xml:space="preserve"> </w:t>
                      </w:r>
                    </w:p>
                  </w:txbxContent>
                </v:textbox>
              </v:rect>
              <v:rect id="_x0000_s2438" style="position:absolute;left:45;top:3090;width:990;height:460" filled="f" stroked="f">
                <v:textbox style="mso-next-textbox:#_x0000_s2438;mso-fit-shape-to-text:t" inset="0,0,0,0">
                  <w:txbxContent>
                    <w:p w:rsidR="00E13E40" w:rsidRDefault="00E13E40">
                      <w:r>
                        <w:rPr>
                          <w:rFonts w:ascii="Arial" w:hAnsi="Arial" w:cs="Arial"/>
                          <w:color w:val="000000"/>
                          <w:sz w:val="20"/>
                          <w:szCs w:val="20"/>
                        </w:rPr>
                        <w:t>Other Piles</w:t>
                      </w:r>
                    </w:p>
                  </w:txbxContent>
                </v:textbox>
              </v:rect>
              <v:rect id="_x0000_s2439" style="position:absolute;left:3885;top:3120;width:361;height:184" filled="f" stroked="f">
                <v:textbox style="mso-next-textbox:#_x0000_s2439;mso-fit-shape-to-text:t" inset="0,0,0,0">
                  <w:txbxContent>
                    <w:p w:rsidR="00E13E40" w:rsidRDefault="00E13E40">
                      <w:r>
                        <w:rPr>
                          <w:b/>
                          <w:bCs/>
                          <w:color w:val="000000"/>
                          <w:sz w:val="16"/>
                          <w:szCs w:val="16"/>
                        </w:rPr>
                        <w:t>20.38</w:t>
                      </w:r>
                    </w:p>
                  </w:txbxContent>
                </v:textbox>
              </v:rect>
              <v:rect id="_x0000_s2440" style="position:absolute;left:3165;top:3120;width:41;height:276" filled="f" stroked="f">
                <v:textbox style="mso-next-textbox:#_x0000_s2440;mso-fit-shape-to-text:t" inset="0,0,0,0">
                  <w:txbxContent>
                    <w:p w:rsidR="00E13E40" w:rsidRDefault="00E13E40">
                      <w:r>
                        <w:rPr>
                          <w:b/>
                          <w:bCs/>
                          <w:color w:val="000000"/>
                          <w:sz w:val="16"/>
                          <w:szCs w:val="16"/>
                        </w:rPr>
                        <w:t xml:space="preserve">                </w:t>
                      </w:r>
                    </w:p>
                  </w:txbxContent>
                </v:textbox>
              </v:rect>
              <v:rect id="_x0000_s2441" style="position:absolute;left:3885;top:3120;width:41;height:276" filled="f" stroked="f">
                <v:textbox style="mso-next-textbox:#_x0000_s2441;mso-fit-shape-to-text:t" inset="0,0,0,0">
                  <w:txbxContent>
                    <w:p w:rsidR="00E13E40" w:rsidRDefault="00E13E40">
                      <w:r>
                        <w:rPr>
                          <w:b/>
                          <w:bCs/>
                          <w:color w:val="000000"/>
                          <w:sz w:val="16"/>
                          <w:szCs w:val="16"/>
                        </w:rPr>
                        <w:t xml:space="preserve"> </w:t>
                      </w:r>
                    </w:p>
                  </w:txbxContent>
                </v:textbox>
              </v:rect>
              <v:rect id="_x0000_s2442" style="position:absolute;left:5325;top:3120;width:561;height:184" filled="f" stroked="f">
                <v:textbox style="mso-next-textbox:#_x0000_s2442;mso-fit-shape-to-text:t" inset="0,0,0,0">
                  <w:txbxContent>
                    <w:p w:rsidR="00E13E40" w:rsidRDefault="00E13E40">
                      <w:r>
                        <w:rPr>
                          <w:b/>
                          <w:bCs/>
                          <w:color w:val="000000"/>
                          <w:sz w:val="16"/>
                          <w:szCs w:val="16"/>
                        </w:rPr>
                        <w:t>6,246.00</w:t>
                      </w:r>
                    </w:p>
                  </w:txbxContent>
                </v:textbox>
              </v:rect>
              <v:rect id="_x0000_s2443" style="position:absolute;left:4515;top:3120;width:41;height:276" filled="f" stroked="f">
                <v:textbox style="mso-next-textbox:#_x0000_s2443;mso-fit-shape-to-text:t" inset="0,0,0,0">
                  <w:txbxContent>
                    <w:p w:rsidR="00E13E40" w:rsidRDefault="00E13E40">
                      <w:r>
                        <w:rPr>
                          <w:b/>
                          <w:bCs/>
                          <w:color w:val="000000"/>
                          <w:sz w:val="16"/>
                          <w:szCs w:val="16"/>
                        </w:rPr>
                        <w:t xml:space="preserve">                  </w:t>
                      </w:r>
                    </w:p>
                  </w:txbxContent>
                </v:textbox>
              </v:rect>
              <v:rect id="_x0000_s2444" style="position:absolute;left:5325;top:3120;width:41;height:276" filled="f" stroked="f">
                <v:textbox style="mso-next-textbox:#_x0000_s2444;mso-fit-shape-to-text:t" inset="0,0,0,0">
                  <w:txbxContent>
                    <w:p w:rsidR="00E13E40" w:rsidRDefault="00E13E40">
                      <w:r>
                        <w:rPr>
                          <w:b/>
                          <w:bCs/>
                          <w:color w:val="000000"/>
                          <w:sz w:val="16"/>
                          <w:szCs w:val="16"/>
                        </w:rPr>
                        <w:t xml:space="preserve"> </w:t>
                      </w:r>
                    </w:p>
                  </w:txbxContent>
                </v:textbox>
              </v:rect>
              <v:rect id="_x0000_s2445" style="position:absolute;left:6855;top:3120;width:56;height:184" filled="f" stroked="f">
                <v:textbox style="mso-next-textbox:#_x0000_s2445;mso-fit-shape-to-text:t" inset="0,0,0,0">
                  <w:txbxContent>
                    <w:p w:rsidR="00E13E40" w:rsidRDefault="00E13E40">
                      <w:r>
                        <w:rPr>
                          <w:i/>
                          <w:iCs/>
                          <w:color w:val="000000"/>
                          <w:sz w:val="16"/>
                          <w:szCs w:val="16"/>
                        </w:rPr>
                        <w:t>-</w:t>
                      </w:r>
                    </w:p>
                  </w:txbxContent>
                </v:textbox>
              </v:rect>
              <v:rect id="_x0000_s2446" style="position:absolute;left:6150;top:3120;width:41;height:276" filled="f" stroked="f">
                <v:textbox style="mso-next-textbox:#_x0000_s2446;mso-fit-shape-to-text:t" inset="0,0,0,0">
                  <w:txbxContent>
                    <w:p w:rsidR="00E13E40" w:rsidRDefault="00E13E40">
                      <w:r>
                        <w:rPr>
                          <w:i/>
                          <w:iCs/>
                          <w:color w:val="000000"/>
                          <w:sz w:val="16"/>
                          <w:szCs w:val="16"/>
                        </w:rPr>
                        <w:t xml:space="preserve">               </w:t>
                      </w:r>
                    </w:p>
                  </w:txbxContent>
                </v:textbox>
              </v:rect>
              <v:rect id="_x0000_s2447" style="position:absolute;left:6825;top:3120;width:41;height:276" filled="f" stroked="f">
                <v:textbox style="mso-next-textbox:#_x0000_s2447;mso-fit-shape-to-text:t" inset="0,0,0,0">
                  <w:txbxContent>
                    <w:p w:rsidR="00E13E40" w:rsidRDefault="00E13E40">
                      <w:r>
                        <w:rPr>
                          <w:i/>
                          <w:iCs/>
                          <w:color w:val="000000"/>
                          <w:sz w:val="16"/>
                          <w:szCs w:val="16"/>
                        </w:rPr>
                        <w:t xml:space="preserve"> </w:t>
                      </w:r>
                    </w:p>
                  </w:txbxContent>
                </v:textbox>
              </v:rect>
              <v:rect id="_x0000_s2448" style="position:absolute;left:8235;top:3120;width:56;height:184" filled="f" stroked="f">
                <v:textbox style="mso-next-textbox:#_x0000_s2448;mso-fit-shape-to-text:t" inset="0,0,0,0">
                  <w:txbxContent>
                    <w:p w:rsidR="00E13E40" w:rsidRDefault="00E13E40">
                      <w:r>
                        <w:rPr>
                          <w:i/>
                          <w:iCs/>
                          <w:color w:val="000000"/>
                          <w:sz w:val="16"/>
                          <w:szCs w:val="16"/>
                        </w:rPr>
                        <w:t>-</w:t>
                      </w:r>
                    </w:p>
                  </w:txbxContent>
                </v:textbox>
              </v:rect>
              <v:rect id="_x0000_s2449" style="position:absolute;left:7305;top:3120;width:41;height:276" filled="f" stroked="f">
                <v:textbox style="mso-next-textbox:#_x0000_s2449;mso-fit-shape-to-text:t" inset="0,0,0,0">
                  <w:txbxContent>
                    <w:p w:rsidR="00E13E40" w:rsidRDefault="00E13E40">
                      <w:r>
                        <w:rPr>
                          <w:i/>
                          <w:iCs/>
                          <w:color w:val="000000"/>
                          <w:sz w:val="16"/>
                          <w:szCs w:val="16"/>
                        </w:rPr>
                        <w:t xml:space="preserve">                    </w:t>
                      </w:r>
                    </w:p>
                  </w:txbxContent>
                </v:textbox>
              </v:rect>
              <v:rect id="_x0000_s2450" style="position:absolute;left:8205;top:3120;width:41;height:276" filled="f" stroked="f">
                <v:textbox style="mso-next-textbox:#_x0000_s2450;mso-fit-shape-to-text:t" inset="0,0,0,0">
                  <w:txbxContent>
                    <w:p w:rsidR="00E13E40" w:rsidRDefault="00E13E40">
                      <w:r>
                        <w:rPr>
                          <w:i/>
                          <w:iCs/>
                          <w:color w:val="000000"/>
                          <w:sz w:val="16"/>
                          <w:szCs w:val="16"/>
                        </w:rPr>
                        <w:t xml:space="preserve"> </w:t>
                      </w:r>
                    </w:p>
                  </w:txbxContent>
                </v:textbox>
              </v:rect>
              <v:rect id="_x0000_s2451" style="position:absolute;left:45;top:3390;width:501;height:460" filled="f" stroked="f">
                <v:textbox style="mso-next-textbox:#_x0000_s2451;mso-fit-shape-to-text:t" inset="0,0,0,0">
                  <w:txbxContent>
                    <w:p w:rsidR="00E13E40" w:rsidRDefault="00E13E40">
                      <w:r>
                        <w:rPr>
                          <w:rFonts w:ascii="Arial" w:hAnsi="Arial" w:cs="Arial"/>
                          <w:color w:val="000000"/>
                          <w:sz w:val="20"/>
                          <w:szCs w:val="20"/>
                        </w:rPr>
                        <w:t>Poles</w:t>
                      </w:r>
                    </w:p>
                  </w:txbxContent>
                </v:textbox>
              </v:rect>
              <v:rect id="_x0000_s2452" style="position:absolute;left:3660;top:3420;width:561;height:184" filled="f" stroked="f">
                <v:textbox style="mso-next-textbox:#_x0000_s2452;mso-fit-shape-to-text:t" inset="0,0,0,0">
                  <w:txbxContent>
                    <w:p w:rsidR="00E13E40" w:rsidRDefault="00E13E40">
                      <w:r>
                        <w:rPr>
                          <w:b/>
                          <w:bCs/>
                          <w:color w:val="000000"/>
                          <w:sz w:val="16"/>
                          <w:szCs w:val="16"/>
                        </w:rPr>
                        <w:t>1,089.13</w:t>
                      </w:r>
                    </w:p>
                  </w:txbxContent>
                </v:textbox>
              </v:rect>
              <v:rect id="_x0000_s2453" style="position:absolute;left:3165;top:3420;width:41;height:276" filled="f" stroked="f">
                <v:textbox style="mso-next-textbox:#_x0000_s2453;mso-fit-shape-to-text:t" inset="0,0,0,0">
                  <w:txbxContent>
                    <w:p w:rsidR="00E13E40" w:rsidRDefault="00E13E40">
                      <w:r>
                        <w:rPr>
                          <w:b/>
                          <w:bCs/>
                          <w:color w:val="000000"/>
                          <w:sz w:val="16"/>
                          <w:szCs w:val="16"/>
                        </w:rPr>
                        <w:t xml:space="preserve">           </w:t>
                      </w:r>
                    </w:p>
                  </w:txbxContent>
                </v:textbox>
              </v:rect>
              <v:rect id="_x0000_s2454" style="position:absolute;left:3660;top:3420;width:41;height:276" filled="f" stroked="f">
                <v:textbox style="mso-next-textbox:#_x0000_s2454;mso-fit-shape-to-text:t" inset="0,0,0,0">
                  <w:txbxContent>
                    <w:p w:rsidR="00E13E40" w:rsidRDefault="00E13E40">
                      <w:r>
                        <w:rPr>
                          <w:b/>
                          <w:bCs/>
                          <w:color w:val="000000"/>
                          <w:sz w:val="16"/>
                          <w:szCs w:val="16"/>
                        </w:rPr>
                        <w:t xml:space="preserve"> </w:t>
                      </w:r>
                    </w:p>
                  </w:txbxContent>
                </v:textbox>
              </v:rect>
              <v:rect id="_x0000_s2455" style="position:absolute;left:5145;top:3420;width:721;height:184" filled="f" stroked="f">
                <v:textbox style="mso-next-textbox:#_x0000_s2455;mso-fit-shape-to-text:t" inset="0,0,0,0">
                  <w:txbxContent>
                    <w:p w:rsidR="00E13E40" w:rsidRDefault="00E13E40">
                      <w:r>
                        <w:rPr>
                          <w:b/>
                          <w:bCs/>
                          <w:color w:val="000000"/>
                          <w:sz w:val="16"/>
                          <w:szCs w:val="16"/>
                        </w:rPr>
                        <w:t>481,949.32</w:t>
                      </w:r>
                    </w:p>
                  </w:txbxContent>
                </v:textbox>
              </v:rect>
              <v:rect id="_x0000_s2456" style="position:absolute;left:4515;top:3420;width:41;height:276" filled="f" stroked="f">
                <v:textbox style="mso-next-textbox:#_x0000_s2456;mso-fit-shape-to-text:t" inset="0,0,0,0">
                  <w:txbxContent>
                    <w:p w:rsidR="00E13E40" w:rsidRDefault="00E13E40">
                      <w:r>
                        <w:rPr>
                          <w:b/>
                          <w:bCs/>
                          <w:color w:val="000000"/>
                          <w:sz w:val="16"/>
                          <w:szCs w:val="16"/>
                        </w:rPr>
                        <w:t xml:space="preserve">              </w:t>
                      </w:r>
                    </w:p>
                  </w:txbxContent>
                </v:textbox>
              </v:rect>
              <v:rect id="_x0000_s2457" style="position:absolute;left:5145;top:3420;width:41;height:276" filled="f" stroked="f">
                <v:textbox style="mso-next-textbox:#_x0000_s2457;mso-fit-shape-to-text:t" inset="0,0,0,0">
                  <w:txbxContent>
                    <w:p w:rsidR="00E13E40" w:rsidRDefault="00E13E40">
                      <w:r>
                        <w:rPr>
                          <w:b/>
                          <w:bCs/>
                          <w:color w:val="000000"/>
                          <w:sz w:val="16"/>
                          <w:szCs w:val="16"/>
                        </w:rPr>
                        <w:t xml:space="preserve"> </w:t>
                      </w:r>
                    </w:p>
                  </w:txbxContent>
                </v:textbox>
              </v:rect>
              <v:rect id="_x0000_s2458" style="position:absolute;left:6600;top:3420;width:443;height:184" filled="f" stroked="f">
                <v:textbox style="mso-next-textbox:#_x0000_s2458;mso-fit-shape-to-text:t" inset="0,0,0,0">
                  <w:txbxContent>
                    <w:p w:rsidR="00E13E40" w:rsidRDefault="00E13E40">
                      <w:r>
                        <w:rPr>
                          <w:i/>
                          <w:iCs/>
                          <w:color w:val="000000"/>
                          <w:sz w:val="16"/>
                          <w:szCs w:val="16"/>
                        </w:rPr>
                        <w:t>553.28</w:t>
                      </w:r>
                    </w:p>
                  </w:txbxContent>
                </v:textbox>
              </v:rect>
              <v:rect id="_x0000_s2459" style="position:absolute;left:6165;top:3420;width:41;height:276" filled="f" stroked="f">
                <v:textbox style="mso-next-textbox:#_x0000_s2459;mso-fit-shape-to-text:t" inset="0,0,0,0">
                  <w:txbxContent>
                    <w:p w:rsidR="00E13E40" w:rsidRDefault="00E13E40">
                      <w:r>
                        <w:rPr>
                          <w:i/>
                          <w:iCs/>
                          <w:color w:val="000000"/>
                          <w:sz w:val="16"/>
                          <w:szCs w:val="16"/>
                        </w:rPr>
                        <w:t xml:space="preserve">         </w:t>
                      </w:r>
                    </w:p>
                  </w:txbxContent>
                </v:textbox>
              </v:rect>
              <v:rect id="_x0000_s2460" style="position:absolute;left:6570;top:3420;width:41;height:276" filled="f" stroked="f">
                <v:textbox style="mso-next-textbox:#_x0000_s2460;mso-fit-shape-to-text:t" inset="0,0,0,0">
                  <w:txbxContent>
                    <w:p w:rsidR="00E13E40" w:rsidRDefault="00E13E40">
                      <w:r>
                        <w:rPr>
                          <w:i/>
                          <w:iCs/>
                          <w:color w:val="000000"/>
                          <w:sz w:val="16"/>
                          <w:szCs w:val="16"/>
                        </w:rPr>
                        <w:t xml:space="preserve"> </w:t>
                      </w:r>
                    </w:p>
                  </w:txbxContent>
                </v:textbox>
              </v:rect>
              <v:rect id="_x0000_s2461" style="position:absolute;left:7665;top:3420;width:721;height:184" filled="f" stroked="f">
                <v:textbox style="mso-next-textbox:#_x0000_s2461;mso-fit-shape-to-text:t" inset="0,0,0,0">
                  <w:txbxContent>
                    <w:p w:rsidR="00E13E40" w:rsidRDefault="00E13E40">
                      <w:r>
                        <w:rPr>
                          <w:i/>
                          <w:iCs/>
                          <w:color w:val="000000"/>
                          <w:sz w:val="16"/>
                          <w:szCs w:val="16"/>
                        </w:rPr>
                        <w:t>409,877.41</w:t>
                      </w:r>
                    </w:p>
                  </w:txbxContent>
                </v:textbox>
              </v:rect>
              <v:rect id="_x0000_s2462" style="position:absolute;left:7320;top:3420;width:41;height:276" filled="f" stroked="f">
                <v:textbox style="mso-next-textbox:#_x0000_s2462;mso-fit-shape-to-text:t" inset="0,0,0,0">
                  <w:txbxContent>
                    <w:p w:rsidR="00E13E40" w:rsidRDefault="00E13E40">
                      <w:r>
                        <w:rPr>
                          <w:i/>
                          <w:iCs/>
                          <w:color w:val="000000"/>
                          <w:sz w:val="16"/>
                          <w:szCs w:val="16"/>
                        </w:rPr>
                        <w:t xml:space="preserve">       </w:t>
                      </w:r>
                    </w:p>
                  </w:txbxContent>
                </v:textbox>
              </v:rect>
              <v:rect id="_x0000_s2463" style="position:absolute;left:7635;top:3420;width:41;height:276" filled="f" stroked="f">
                <v:textbox style="mso-next-textbox:#_x0000_s2463;mso-fit-shape-to-text:t" inset="0,0,0,0">
                  <w:txbxContent>
                    <w:p w:rsidR="00E13E40" w:rsidRDefault="00E13E40">
                      <w:r>
                        <w:rPr>
                          <w:i/>
                          <w:iCs/>
                          <w:color w:val="000000"/>
                          <w:sz w:val="16"/>
                          <w:szCs w:val="16"/>
                        </w:rPr>
                        <w:t xml:space="preserve"> </w:t>
                      </w:r>
                    </w:p>
                  </w:txbxContent>
                </v:textbox>
              </v:rect>
              <v:rect id="_x0000_s2464" style="position:absolute;left:45;top:3690;width:501;height:460" filled="f" stroked="f">
                <v:textbox style="mso-next-textbox:#_x0000_s2464;mso-fit-shape-to-text:t" inset="0,0,0,0">
                  <w:txbxContent>
                    <w:p w:rsidR="00E13E40" w:rsidRDefault="00E13E40">
                      <w:r>
                        <w:rPr>
                          <w:rFonts w:ascii="Arial" w:hAnsi="Arial" w:cs="Arial"/>
                          <w:color w:val="000000"/>
                          <w:sz w:val="20"/>
                          <w:szCs w:val="20"/>
                        </w:rPr>
                        <w:t>Posts</w:t>
                      </w:r>
                    </w:p>
                  </w:txbxContent>
                </v:textbox>
              </v:rect>
              <v:rect id="_x0000_s2465" style="position:absolute;left:3795;top:3720;width:441;height:184" filled="f" stroked="f">
                <v:textbox style="mso-next-textbox:#_x0000_s2465;mso-fit-shape-to-text:t" inset="0,0,0,0">
                  <w:txbxContent>
                    <w:p w:rsidR="00E13E40" w:rsidRDefault="00E13E40">
                      <w:r>
                        <w:rPr>
                          <w:b/>
                          <w:bCs/>
                          <w:color w:val="000000"/>
                          <w:sz w:val="16"/>
                          <w:szCs w:val="16"/>
                        </w:rPr>
                        <w:t>219.03</w:t>
                      </w:r>
                    </w:p>
                  </w:txbxContent>
                </v:textbox>
              </v:rect>
              <v:rect id="_x0000_s2466" style="position:absolute;left:3165;top:3720;width:41;height:276" filled="f" stroked="f">
                <v:textbox style="mso-next-textbox:#_x0000_s2466;mso-fit-shape-to-text:t" inset="0,0,0,0">
                  <w:txbxContent>
                    <w:p w:rsidR="00E13E40" w:rsidRDefault="00E13E40">
                      <w:r>
                        <w:rPr>
                          <w:b/>
                          <w:bCs/>
                          <w:color w:val="000000"/>
                          <w:sz w:val="16"/>
                          <w:szCs w:val="16"/>
                        </w:rPr>
                        <w:t xml:space="preserve">              </w:t>
                      </w:r>
                    </w:p>
                  </w:txbxContent>
                </v:textbox>
              </v:rect>
              <v:rect id="_x0000_s2467" style="position:absolute;left:3795;top:3720;width:41;height:276" filled="f" stroked="f">
                <v:textbox style="mso-next-textbox:#_x0000_s2467;mso-fit-shape-to-text:t" inset="0,0,0,0">
                  <w:txbxContent>
                    <w:p w:rsidR="00E13E40" w:rsidRDefault="00E13E40">
                      <w:r>
                        <w:rPr>
                          <w:b/>
                          <w:bCs/>
                          <w:color w:val="000000"/>
                          <w:sz w:val="16"/>
                          <w:szCs w:val="16"/>
                        </w:rPr>
                        <w:t xml:space="preserve"> </w:t>
                      </w:r>
                    </w:p>
                  </w:txbxContent>
                </v:textbox>
              </v:rect>
              <v:rect id="_x0000_s2468" style="position:absolute;left:5145;top:3720;width:721;height:184" filled="f" stroked="f">
                <v:textbox style="mso-next-textbox:#_x0000_s2468;mso-fit-shape-to-text:t" inset="0,0,0,0">
                  <w:txbxContent>
                    <w:p w:rsidR="00E13E40" w:rsidRDefault="00E13E40">
                      <w:r>
                        <w:rPr>
                          <w:b/>
                          <w:bCs/>
                          <w:color w:val="000000"/>
                          <w:sz w:val="16"/>
                          <w:szCs w:val="16"/>
                        </w:rPr>
                        <w:t>566,394.09</w:t>
                      </w:r>
                    </w:p>
                  </w:txbxContent>
                </v:textbox>
              </v:rect>
              <v:rect id="_x0000_s2469" style="position:absolute;left:4515;top:3720;width:41;height:276" filled="f" stroked="f">
                <v:textbox style="mso-next-textbox:#_x0000_s2469;mso-fit-shape-to-text:t" inset="0,0,0,0">
                  <w:txbxContent>
                    <w:p w:rsidR="00E13E40" w:rsidRDefault="00E13E40">
                      <w:r>
                        <w:rPr>
                          <w:b/>
                          <w:bCs/>
                          <w:color w:val="000000"/>
                          <w:sz w:val="16"/>
                          <w:szCs w:val="16"/>
                        </w:rPr>
                        <w:t xml:space="preserve">              </w:t>
                      </w:r>
                    </w:p>
                  </w:txbxContent>
                </v:textbox>
              </v:rect>
              <v:rect id="_x0000_s2470" style="position:absolute;left:5145;top:3720;width:41;height:276" filled="f" stroked="f">
                <v:textbox style="mso-next-textbox:#_x0000_s2470;mso-fit-shape-to-text:t" inset="0,0,0,0">
                  <w:txbxContent>
                    <w:p w:rsidR="00E13E40" w:rsidRDefault="00E13E40">
                      <w:r>
                        <w:rPr>
                          <w:b/>
                          <w:bCs/>
                          <w:color w:val="000000"/>
                          <w:sz w:val="16"/>
                          <w:szCs w:val="16"/>
                        </w:rPr>
                        <w:t xml:space="preserve"> </w:t>
                      </w:r>
                    </w:p>
                  </w:txbxContent>
                </v:textbox>
              </v:rect>
              <v:rect id="_x0000_s2471" style="position:absolute;left:6600;top:3720;width:444;height:184" filled="f" stroked="f">
                <v:textbox style="mso-next-textbox:#_x0000_s2471;mso-fit-shape-to-text:t" inset="0,0,0,0">
                  <w:txbxContent>
                    <w:p w:rsidR="00E13E40" w:rsidRDefault="00E13E40">
                      <w:r>
                        <w:rPr>
                          <w:i/>
                          <w:iCs/>
                          <w:color w:val="000000"/>
                          <w:sz w:val="16"/>
                          <w:szCs w:val="16"/>
                        </w:rPr>
                        <w:t>215.77</w:t>
                      </w:r>
                    </w:p>
                  </w:txbxContent>
                </v:textbox>
              </v:rect>
              <v:rect id="_x0000_s2472" style="position:absolute;left:6165;top:3720;width:41;height:276" filled="f" stroked="f">
                <v:textbox style="mso-next-textbox:#_x0000_s2472;mso-fit-shape-to-text:t" inset="0,0,0,0">
                  <w:txbxContent>
                    <w:p w:rsidR="00E13E40" w:rsidRDefault="00E13E40">
                      <w:r>
                        <w:rPr>
                          <w:i/>
                          <w:iCs/>
                          <w:color w:val="000000"/>
                          <w:sz w:val="16"/>
                          <w:szCs w:val="16"/>
                        </w:rPr>
                        <w:t xml:space="preserve">         </w:t>
                      </w:r>
                    </w:p>
                  </w:txbxContent>
                </v:textbox>
              </v:rect>
              <v:rect id="_x0000_s2473" style="position:absolute;left:6570;top:3720;width:41;height:276" filled="f" stroked="f">
                <v:textbox style="mso-next-textbox:#_x0000_s2473;mso-fit-shape-to-text:t" inset="0,0,0,0">
                  <w:txbxContent>
                    <w:p w:rsidR="00E13E40" w:rsidRDefault="00E13E40">
                      <w:r>
                        <w:rPr>
                          <w:i/>
                          <w:iCs/>
                          <w:color w:val="000000"/>
                          <w:sz w:val="16"/>
                          <w:szCs w:val="16"/>
                        </w:rPr>
                        <w:t xml:space="preserve"> </w:t>
                      </w:r>
                    </w:p>
                  </w:txbxContent>
                </v:textbox>
              </v:rect>
              <v:rect id="_x0000_s2474" style="position:absolute;left:7755;top:3720;width:643;height:184" filled="f" stroked="f">
                <v:textbox style="mso-next-textbox:#_x0000_s2474;mso-fit-shape-to-text:t" inset="0,0,0,0">
                  <w:txbxContent>
                    <w:p w:rsidR="00E13E40" w:rsidRDefault="00E13E40">
                      <w:r>
                        <w:rPr>
                          <w:i/>
                          <w:iCs/>
                          <w:color w:val="000000"/>
                          <w:sz w:val="16"/>
                          <w:szCs w:val="16"/>
                        </w:rPr>
                        <w:t>96,569.00</w:t>
                      </w:r>
                    </w:p>
                  </w:txbxContent>
                </v:textbox>
              </v:rect>
              <v:rect id="_x0000_s2475" style="position:absolute;left:7320;top:3720;width:41;height:276" filled="f" stroked="f">
                <v:textbox style="mso-next-textbox:#_x0000_s2475;mso-fit-shape-to-text:t" inset="0,0,0,0">
                  <w:txbxContent>
                    <w:p w:rsidR="00E13E40" w:rsidRDefault="00E13E40">
                      <w:r>
                        <w:rPr>
                          <w:i/>
                          <w:iCs/>
                          <w:color w:val="000000"/>
                          <w:sz w:val="16"/>
                          <w:szCs w:val="16"/>
                        </w:rPr>
                        <w:t xml:space="preserve">         </w:t>
                      </w:r>
                    </w:p>
                  </w:txbxContent>
                </v:textbox>
              </v:rect>
              <v:rect id="_x0000_s2476" style="position:absolute;left:7725;top:3720;width:41;height:276" filled="f" stroked="f">
                <v:textbox style="mso-next-textbox:#_x0000_s2476;mso-fit-shape-to-text:t" inset="0,0,0,0">
                  <w:txbxContent>
                    <w:p w:rsidR="00E13E40" w:rsidRDefault="00E13E40">
                      <w:r>
                        <w:rPr>
                          <w:i/>
                          <w:iCs/>
                          <w:color w:val="000000"/>
                          <w:sz w:val="16"/>
                          <w:szCs w:val="16"/>
                        </w:rPr>
                        <w:t xml:space="preserve"> </w:t>
                      </w:r>
                    </w:p>
                  </w:txbxContent>
                </v:textbox>
              </v:rect>
              <v:rect id="_x0000_s2477" style="position:absolute;left:45;top:3990;width:956;height:460" filled="f" stroked="f">
                <v:textbox style="mso-next-textbox:#_x0000_s2477;mso-fit-shape-to-text:t" inset="0,0,0,0">
                  <w:txbxContent>
                    <w:p w:rsidR="00E13E40" w:rsidRDefault="00E13E40">
                      <w:r>
                        <w:rPr>
                          <w:rFonts w:ascii="Arial" w:hAnsi="Arial" w:cs="Arial"/>
                          <w:b/>
                          <w:bCs/>
                          <w:color w:val="000000"/>
                          <w:sz w:val="20"/>
                          <w:szCs w:val="20"/>
                        </w:rPr>
                        <w:t>Splitwood</w:t>
                      </w:r>
                    </w:p>
                  </w:txbxContent>
                </v:textbox>
              </v:rect>
              <v:rect id="_x0000_s2478" style="position:absolute;left:3660;top:4020;width:561;height:184" filled="f" stroked="f">
                <v:textbox style="mso-next-textbox:#_x0000_s2478;mso-fit-shape-to-text:t" inset="0,0,0,0">
                  <w:txbxContent>
                    <w:p w:rsidR="00E13E40" w:rsidRDefault="00E13E40">
                      <w:r>
                        <w:rPr>
                          <w:b/>
                          <w:bCs/>
                          <w:color w:val="000000"/>
                          <w:sz w:val="16"/>
                          <w:szCs w:val="16"/>
                        </w:rPr>
                        <w:t>2,042.61</w:t>
                      </w:r>
                    </w:p>
                  </w:txbxContent>
                </v:textbox>
              </v:rect>
              <v:rect id="_x0000_s2479" style="position:absolute;left:3165;top:4020;width:41;height:276" filled="f" stroked="f">
                <v:textbox style="mso-next-textbox:#_x0000_s2479;mso-fit-shape-to-text:t" inset="0,0,0,0">
                  <w:txbxContent>
                    <w:p w:rsidR="00E13E40" w:rsidRDefault="00E13E40">
                      <w:r>
                        <w:rPr>
                          <w:b/>
                          <w:bCs/>
                          <w:color w:val="000000"/>
                          <w:sz w:val="16"/>
                          <w:szCs w:val="16"/>
                        </w:rPr>
                        <w:t xml:space="preserve">           </w:t>
                      </w:r>
                    </w:p>
                  </w:txbxContent>
                </v:textbox>
              </v:rect>
              <v:rect id="_x0000_s2480" style="position:absolute;left:3660;top:4020;width:41;height:276" filled="f" stroked="f">
                <v:textbox style="mso-next-textbox:#_x0000_s2480;mso-fit-shape-to-text:t" inset="0,0,0,0">
                  <w:txbxContent>
                    <w:p w:rsidR="00E13E40" w:rsidRDefault="00E13E40">
                      <w:r>
                        <w:rPr>
                          <w:b/>
                          <w:bCs/>
                          <w:color w:val="000000"/>
                          <w:sz w:val="16"/>
                          <w:szCs w:val="16"/>
                        </w:rPr>
                        <w:t xml:space="preserve"> </w:t>
                      </w:r>
                    </w:p>
                  </w:txbxContent>
                </v:textbox>
              </v:rect>
              <v:rect id="_x0000_s2481" style="position:absolute;left:5010;top:4020;width:841;height:184" filled="f" stroked="f">
                <v:textbox style="mso-next-textbox:#_x0000_s2481;mso-fit-shape-to-text:t" inset="0,0,0,0">
                  <w:txbxContent>
                    <w:p w:rsidR="00E13E40" w:rsidRDefault="00E13E40">
                      <w:r>
                        <w:rPr>
                          <w:b/>
                          <w:bCs/>
                          <w:color w:val="000000"/>
                          <w:sz w:val="16"/>
                          <w:szCs w:val="16"/>
                        </w:rPr>
                        <w:t>2,138,739.50</w:t>
                      </w:r>
                    </w:p>
                  </w:txbxContent>
                </v:textbox>
              </v:rect>
              <v:rect id="_x0000_s2482" style="position:absolute;left:4515;top:4020;width:41;height:276" filled="f" stroked="f">
                <v:textbox style="mso-next-textbox:#_x0000_s2482;mso-fit-shape-to-text:t" inset="0,0,0,0">
                  <w:txbxContent>
                    <w:p w:rsidR="00E13E40" w:rsidRDefault="00E13E40">
                      <w:r>
                        <w:rPr>
                          <w:b/>
                          <w:bCs/>
                          <w:color w:val="000000"/>
                          <w:sz w:val="16"/>
                          <w:szCs w:val="16"/>
                        </w:rPr>
                        <w:t xml:space="preserve">           </w:t>
                      </w:r>
                    </w:p>
                  </w:txbxContent>
                </v:textbox>
              </v:rect>
              <v:rect id="_x0000_s2483" style="position:absolute;left:5010;top:4020;width:41;height:276" filled="f" stroked="f">
                <v:textbox style="mso-next-textbox:#_x0000_s2483;mso-fit-shape-to-text:t" inset="0,0,0,0">
                  <w:txbxContent>
                    <w:p w:rsidR="00E13E40" w:rsidRDefault="00E13E40">
                      <w:r>
                        <w:rPr>
                          <w:b/>
                          <w:bCs/>
                          <w:color w:val="000000"/>
                          <w:sz w:val="16"/>
                          <w:szCs w:val="16"/>
                        </w:rPr>
                        <w:t xml:space="preserve"> </w:t>
                      </w:r>
                    </w:p>
                  </w:txbxContent>
                </v:textbox>
              </v:rect>
              <v:rect id="_x0000_s2484" style="position:absolute;left:6465;top:4020;width:561;height:184" filled="f" stroked="f">
                <v:textbox style="mso-next-textbox:#_x0000_s2484;mso-fit-shape-to-text:t" inset="0,0,0,0">
                  <w:txbxContent>
                    <w:p w:rsidR="00E13E40" w:rsidRDefault="00E13E40">
                      <w:r>
                        <w:rPr>
                          <w:b/>
                          <w:bCs/>
                          <w:color w:val="000000"/>
                          <w:sz w:val="16"/>
                          <w:szCs w:val="16"/>
                        </w:rPr>
                        <w:t>1,781.22</w:t>
                      </w:r>
                    </w:p>
                  </w:txbxContent>
                </v:textbox>
              </v:rect>
              <v:rect id="_x0000_s2485" style="position:absolute;left:6150;top:4020;width:41;height:276" filled="f" stroked="f">
                <v:textbox style="mso-next-textbox:#_x0000_s2485;mso-fit-shape-to-text:t" inset="0,0,0,0">
                  <w:txbxContent>
                    <w:p w:rsidR="00E13E40" w:rsidRDefault="00E13E40">
                      <w:r>
                        <w:rPr>
                          <w:b/>
                          <w:bCs/>
                          <w:color w:val="000000"/>
                          <w:sz w:val="16"/>
                          <w:szCs w:val="16"/>
                        </w:rPr>
                        <w:t xml:space="preserve">       </w:t>
                      </w:r>
                    </w:p>
                  </w:txbxContent>
                </v:textbox>
              </v:rect>
              <v:rect id="_x0000_s2486" style="position:absolute;left:6465;top:4020;width:41;height:276" filled="f" stroked="f">
                <v:textbox style="mso-next-textbox:#_x0000_s2486;mso-fit-shape-to-text:t" inset="0,0,0,0">
                  <w:txbxContent>
                    <w:p w:rsidR="00E13E40" w:rsidRDefault="00E13E40">
                      <w:r>
                        <w:rPr>
                          <w:b/>
                          <w:bCs/>
                          <w:color w:val="000000"/>
                          <w:sz w:val="16"/>
                          <w:szCs w:val="16"/>
                        </w:rPr>
                        <w:t xml:space="preserve"> </w:t>
                      </w:r>
                    </w:p>
                  </w:txbxContent>
                </v:textbox>
              </v:rect>
              <v:rect id="_x0000_s2487" style="position:absolute;left:7530;top:4020;width:841;height:184" filled="f" stroked="f">
                <v:textbox style="mso-next-textbox:#_x0000_s2487;mso-fit-shape-to-text:t" inset="0,0,0,0">
                  <w:txbxContent>
                    <w:p w:rsidR="00E13E40" w:rsidRDefault="00E13E40">
                      <w:r>
                        <w:rPr>
                          <w:b/>
                          <w:bCs/>
                          <w:color w:val="000000"/>
                          <w:sz w:val="16"/>
                          <w:szCs w:val="16"/>
                        </w:rPr>
                        <w:t>1,730,696.43</w:t>
                      </w:r>
                    </w:p>
                  </w:txbxContent>
                </v:textbox>
              </v:rect>
              <v:rect id="_x0000_s2488" style="position:absolute;left:7305;top:4020;width:41;height:276" filled="f" stroked="f">
                <v:textbox style="mso-next-textbox:#_x0000_s2488;mso-fit-shape-to-text:t" inset="0,0,0,0">
                  <w:txbxContent>
                    <w:p w:rsidR="00E13E40" w:rsidRDefault="00E13E40">
                      <w:r>
                        <w:rPr>
                          <w:b/>
                          <w:bCs/>
                          <w:color w:val="000000"/>
                          <w:sz w:val="16"/>
                          <w:szCs w:val="16"/>
                        </w:rPr>
                        <w:t xml:space="preserve">     </w:t>
                      </w:r>
                    </w:p>
                  </w:txbxContent>
                </v:textbox>
              </v:rect>
              <v:rect id="_x0000_s2489" style="position:absolute;left:7530;top:4020;width:41;height:276" filled="f" stroked="f">
                <v:textbox style="mso-next-textbox:#_x0000_s2489;mso-fit-shape-to-text:t" inset="0,0,0,0">
                  <w:txbxContent>
                    <w:p w:rsidR="00E13E40" w:rsidRDefault="00E13E40">
                      <w:r>
                        <w:rPr>
                          <w:b/>
                          <w:bCs/>
                          <w:color w:val="000000"/>
                          <w:sz w:val="16"/>
                          <w:szCs w:val="16"/>
                        </w:rPr>
                        <w:t xml:space="preserve"> </w:t>
                      </w:r>
                    </w:p>
                  </w:txbxContent>
                </v:textbox>
              </v:rect>
              <v:rect id="_x0000_s2490" style="position:absolute;left:45;top:4290;width:768;height:460" filled="f" stroked="f">
                <v:textbox style="mso-next-textbox:#_x0000_s2490;mso-fit-shape-to-text:t" inset="0,0,0,0">
                  <w:txbxContent>
                    <w:p w:rsidR="00E13E40" w:rsidRDefault="00E13E40">
                      <w:r>
                        <w:rPr>
                          <w:rFonts w:ascii="Arial" w:hAnsi="Arial" w:cs="Arial"/>
                          <w:color w:val="000000"/>
                          <w:sz w:val="20"/>
                          <w:szCs w:val="20"/>
                        </w:rPr>
                        <w:t>Shingles</w:t>
                      </w:r>
                    </w:p>
                  </w:txbxContent>
                </v:textbox>
              </v:rect>
              <v:rect id="_x0000_s2491" style="position:absolute;left:3660;top:4320;width:561;height:184" filled="f" stroked="f">
                <v:textbox style="mso-next-textbox:#_x0000_s2491;mso-fit-shape-to-text:t" inset="0,0,0,0">
                  <w:txbxContent>
                    <w:p w:rsidR="00E13E40" w:rsidRDefault="00E13E40">
                      <w:r>
                        <w:rPr>
                          <w:b/>
                          <w:bCs/>
                          <w:color w:val="000000"/>
                          <w:sz w:val="16"/>
                          <w:szCs w:val="16"/>
                        </w:rPr>
                        <w:t>2,042.61</w:t>
                      </w:r>
                    </w:p>
                  </w:txbxContent>
                </v:textbox>
              </v:rect>
              <v:rect id="_x0000_s2492" style="position:absolute;left:3165;top:4320;width:41;height:276" filled="f" stroked="f">
                <v:textbox style="mso-next-textbox:#_x0000_s2492;mso-fit-shape-to-text:t" inset="0,0,0,0">
                  <w:txbxContent>
                    <w:p w:rsidR="00E13E40" w:rsidRDefault="00E13E40">
                      <w:r>
                        <w:rPr>
                          <w:b/>
                          <w:bCs/>
                          <w:color w:val="000000"/>
                          <w:sz w:val="16"/>
                          <w:szCs w:val="16"/>
                        </w:rPr>
                        <w:t xml:space="preserve">           </w:t>
                      </w:r>
                    </w:p>
                  </w:txbxContent>
                </v:textbox>
              </v:rect>
              <v:rect id="_x0000_s2493" style="position:absolute;left:3660;top:4320;width:41;height:276" filled="f" stroked="f">
                <v:textbox style="mso-next-textbox:#_x0000_s2493;mso-fit-shape-to-text:t" inset="0,0,0,0">
                  <w:txbxContent>
                    <w:p w:rsidR="00E13E40" w:rsidRDefault="00E13E40">
                      <w:r>
                        <w:rPr>
                          <w:b/>
                          <w:bCs/>
                          <w:color w:val="000000"/>
                          <w:sz w:val="16"/>
                          <w:szCs w:val="16"/>
                        </w:rPr>
                        <w:t xml:space="preserve"> </w:t>
                      </w:r>
                    </w:p>
                  </w:txbxContent>
                </v:textbox>
              </v:rect>
              <v:rect id="_x0000_s2494" style="position:absolute;left:5010;top:4320;width:841;height:184" filled="f" stroked="f">
                <v:textbox style="mso-next-textbox:#_x0000_s2494;mso-fit-shape-to-text:t" inset="0,0,0,0">
                  <w:txbxContent>
                    <w:p w:rsidR="00E13E40" w:rsidRDefault="00E13E40">
                      <w:r>
                        <w:rPr>
                          <w:b/>
                          <w:bCs/>
                          <w:color w:val="000000"/>
                          <w:sz w:val="16"/>
                          <w:szCs w:val="16"/>
                        </w:rPr>
                        <w:t>2,138,739.50</w:t>
                      </w:r>
                    </w:p>
                  </w:txbxContent>
                </v:textbox>
              </v:rect>
              <v:rect id="_x0000_s2495" style="position:absolute;left:4515;top:4320;width:41;height:276" filled="f" stroked="f">
                <v:textbox style="mso-next-textbox:#_x0000_s2495;mso-fit-shape-to-text:t" inset="0,0,0,0">
                  <w:txbxContent>
                    <w:p w:rsidR="00E13E40" w:rsidRDefault="00E13E40">
                      <w:r>
                        <w:rPr>
                          <w:b/>
                          <w:bCs/>
                          <w:color w:val="000000"/>
                          <w:sz w:val="16"/>
                          <w:szCs w:val="16"/>
                        </w:rPr>
                        <w:t xml:space="preserve">           </w:t>
                      </w:r>
                    </w:p>
                  </w:txbxContent>
                </v:textbox>
              </v:rect>
              <v:rect id="_x0000_s2496" style="position:absolute;left:5010;top:4320;width:41;height:276" filled="f" stroked="f">
                <v:textbox style="mso-next-textbox:#_x0000_s2496;mso-fit-shape-to-text:t" inset="0,0,0,0">
                  <w:txbxContent>
                    <w:p w:rsidR="00E13E40" w:rsidRDefault="00E13E40">
                      <w:r>
                        <w:rPr>
                          <w:b/>
                          <w:bCs/>
                          <w:color w:val="000000"/>
                          <w:sz w:val="16"/>
                          <w:szCs w:val="16"/>
                        </w:rPr>
                        <w:t xml:space="preserve"> </w:t>
                      </w:r>
                    </w:p>
                  </w:txbxContent>
                </v:textbox>
              </v:rect>
              <v:rect id="_x0000_s2497" style="position:absolute;left:6465;top:4320;width:561;height:184" filled="f" stroked="f">
                <v:textbox style="mso-next-textbox:#_x0000_s2497;mso-fit-shape-to-text:t" inset="0,0,0,0">
                  <w:txbxContent>
                    <w:p w:rsidR="00E13E40" w:rsidRDefault="00E13E40">
                      <w:r>
                        <w:rPr>
                          <w:color w:val="000000"/>
                          <w:sz w:val="16"/>
                          <w:szCs w:val="16"/>
                        </w:rPr>
                        <w:t>1,781.22</w:t>
                      </w:r>
                    </w:p>
                  </w:txbxContent>
                </v:textbox>
              </v:rect>
              <v:rect id="_x0000_s2498" style="position:absolute;left:6150;top:4320;width:41;height:276" filled="f" stroked="f">
                <v:textbox style="mso-next-textbox:#_x0000_s2498;mso-fit-shape-to-text:t" inset="0,0,0,0">
                  <w:txbxContent>
                    <w:p w:rsidR="00E13E40" w:rsidRDefault="00E13E40">
                      <w:r>
                        <w:rPr>
                          <w:color w:val="000000"/>
                          <w:sz w:val="16"/>
                          <w:szCs w:val="16"/>
                        </w:rPr>
                        <w:t xml:space="preserve">       </w:t>
                      </w:r>
                    </w:p>
                  </w:txbxContent>
                </v:textbox>
              </v:rect>
              <v:rect id="_x0000_s2499" style="position:absolute;left:6465;top:4320;width:41;height:276" filled="f" stroked="f">
                <v:textbox style="mso-next-textbox:#_x0000_s2499;mso-fit-shape-to-text:t" inset="0,0,0,0">
                  <w:txbxContent>
                    <w:p w:rsidR="00E13E40" w:rsidRDefault="00E13E40">
                      <w:r>
                        <w:rPr>
                          <w:color w:val="000000"/>
                          <w:sz w:val="16"/>
                          <w:szCs w:val="16"/>
                        </w:rPr>
                        <w:t xml:space="preserve"> </w:t>
                      </w:r>
                    </w:p>
                  </w:txbxContent>
                </v:textbox>
              </v:rect>
              <v:rect id="_x0000_s2500" style="position:absolute;left:7530;top:4320;width:843;height:184" filled="f" stroked="f">
                <v:textbox style="mso-next-textbox:#_x0000_s2500;mso-fit-shape-to-text:t" inset="0,0,0,0">
                  <w:txbxContent>
                    <w:p w:rsidR="00E13E40" w:rsidRDefault="00E13E40">
                      <w:r>
                        <w:rPr>
                          <w:i/>
                          <w:iCs/>
                          <w:color w:val="000000"/>
                          <w:sz w:val="16"/>
                          <w:szCs w:val="16"/>
                        </w:rPr>
                        <w:t>1,730,696.43</w:t>
                      </w:r>
                    </w:p>
                  </w:txbxContent>
                </v:textbox>
              </v:rect>
              <v:rect id="_x0000_s2501" style="position:absolute;left:7320;top:4320;width:41;height:276" filled="f" stroked="f">
                <v:textbox style="mso-next-textbox:#_x0000_s2501;mso-fit-shape-to-text:t" inset="0,0,0,0">
                  <w:txbxContent>
                    <w:p w:rsidR="00E13E40" w:rsidRDefault="00E13E40">
                      <w:r>
                        <w:rPr>
                          <w:i/>
                          <w:iCs/>
                          <w:color w:val="000000"/>
                          <w:sz w:val="16"/>
                          <w:szCs w:val="16"/>
                        </w:rPr>
                        <w:t xml:space="preserve">    </w:t>
                      </w:r>
                    </w:p>
                  </w:txbxContent>
                </v:textbox>
              </v:rect>
              <v:rect id="_x0000_s2502" style="position:absolute;left:7500;top:4320;width:41;height:276" filled="f" stroked="f">
                <v:textbox style="mso-next-textbox:#_x0000_s2502;mso-fit-shape-to-text:t" inset="0,0,0,0">
                  <w:txbxContent>
                    <w:p w:rsidR="00E13E40" w:rsidRDefault="00E13E40">
                      <w:r>
                        <w:rPr>
                          <w:i/>
                          <w:iCs/>
                          <w:color w:val="000000"/>
                          <w:sz w:val="16"/>
                          <w:szCs w:val="16"/>
                        </w:rPr>
                        <w:t xml:space="preserve"> </w:t>
                      </w:r>
                    </w:p>
                  </w:txbxContent>
                </v:textbox>
              </v:rect>
              <v:rect id="_x0000_s2503" style="position:absolute;left:45;top:4590;width:823;height:460" filled="f" stroked="f">
                <v:textbox style="mso-next-textbox:#_x0000_s2503;mso-fit-shape-to-text:t" inset="0,0,0,0">
                  <w:txbxContent>
                    <w:p w:rsidR="00E13E40" w:rsidRDefault="00E13E40">
                      <w:r>
                        <w:rPr>
                          <w:rFonts w:ascii="Arial" w:hAnsi="Arial" w:cs="Arial"/>
                          <w:b/>
                          <w:bCs/>
                          <w:color w:val="000000"/>
                          <w:sz w:val="20"/>
                          <w:szCs w:val="20"/>
                        </w:rPr>
                        <w:t>Plywood</w:t>
                      </w:r>
                    </w:p>
                  </w:txbxContent>
                </v:textbox>
              </v:rect>
              <v:rect id="_x0000_s2504" style="position:absolute;left:3660;top:4620;width:561;height:184" filled="f" stroked="f">
                <v:textbox style="mso-next-textbox:#_x0000_s2504;mso-fit-shape-to-text:t" inset="0,0,0,0">
                  <w:txbxContent>
                    <w:p w:rsidR="00E13E40" w:rsidRDefault="00E13E40">
                      <w:r>
                        <w:rPr>
                          <w:b/>
                          <w:bCs/>
                          <w:color w:val="000000"/>
                          <w:sz w:val="16"/>
                          <w:szCs w:val="16"/>
                        </w:rPr>
                        <w:t>5,278.87</w:t>
                      </w:r>
                    </w:p>
                  </w:txbxContent>
                </v:textbox>
              </v:rect>
              <v:rect id="_x0000_s2505" style="position:absolute;left:3165;top:4620;width:41;height:276" filled="f" stroked="f">
                <v:textbox style="mso-next-textbox:#_x0000_s2505;mso-fit-shape-to-text:t" inset="0,0,0,0">
                  <w:txbxContent>
                    <w:p w:rsidR="00E13E40" w:rsidRDefault="00E13E40">
                      <w:r>
                        <w:rPr>
                          <w:b/>
                          <w:bCs/>
                          <w:color w:val="000000"/>
                          <w:sz w:val="16"/>
                          <w:szCs w:val="16"/>
                        </w:rPr>
                        <w:t xml:space="preserve">           </w:t>
                      </w:r>
                    </w:p>
                  </w:txbxContent>
                </v:textbox>
              </v:rect>
              <v:rect id="_x0000_s2506" style="position:absolute;left:3660;top:4620;width:41;height:276" filled="f" stroked="f">
                <v:textbox style="mso-next-textbox:#_x0000_s2506;mso-fit-shape-to-text:t" inset="0,0,0,0">
                  <w:txbxContent>
                    <w:p w:rsidR="00E13E40" w:rsidRDefault="00E13E40">
                      <w:r>
                        <w:rPr>
                          <w:b/>
                          <w:bCs/>
                          <w:color w:val="000000"/>
                          <w:sz w:val="16"/>
                          <w:szCs w:val="16"/>
                        </w:rPr>
                        <w:t xml:space="preserve"> </w:t>
                      </w:r>
                    </w:p>
                  </w:txbxContent>
                </v:textbox>
              </v:rect>
              <v:rect id="_x0000_s2507" style="position:absolute;left:5010;top:4620;width:841;height:184" filled="f" stroked="f">
                <v:textbox style="mso-next-textbox:#_x0000_s2507;mso-fit-shape-to-text:t" inset="0,0,0,0">
                  <w:txbxContent>
                    <w:p w:rsidR="00E13E40" w:rsidRDefault="00E13E40">
                      <w:r>
                        <w:rPr>
                          <w:b/>
                          <w:bCs/>
                          <w:color w:val="000000"/>
                          <w:sz w:val="16"/>
                          <w:szCs w:val="16"/>
                        </w:rPr>
                        <w:t>2,615,302.92</w:t>
                      </w:r>
                    </w:p>
                  </w:txbxContent>
                </v:textbox>
              </v:rect>
              <v:rect id="_x0000_s2508" style="position:absolute;left:4515;top:4620;width:41;height:276" filled="f" stroked="f">
                <v:textbox style="mso-next-textbox:#_x0000_s2508;mso-fit-shape-to-text:t" inset="0,0,0,0">
                  <w:txbxContent>
                    <w:p w:rsidR="00E13E40" w:rsidRDefault="00E13E40">
                      <w:r>
                        <w:rPr>
                          <w:b/>
                          <w:bCs/>
                          <w:color w:val="000000"/>
                          <w:sz w:val="16"/>
                          <w:szCs w:val="16"/>
                        </w:rPr>
                        <w:t xml:space="preserve">           </w:t>
                      </w:r>
                    </w:p>
                  </w:txbxContent>
                </v:textbox>
              </v:rect>
              <v:rect id="_x0000_s2509" style="position:absolute;left:5010;top:4620;width:41;height:276" filled="f" stroked="f">
                <v:textbox style="mso-next-textbox:#_x0000_s2509;mso-fit-shape-to-text:t" inset="0,0,0,0">
                  <w:txbxContent>
                    <w:p w:rsidR="00E13E40" w:rsidRDefault="00E13E40">
                      <w:r>
                        <w:rPr>
                          <w:b/>
                          <w:bCs/>
                          <w:color w:val="000000"/>
                          <w:sz w:val="16"/>
                          <w:szCs w:val="16"/>
                        </w:rPr>
                        <w:t xml:space="preserve"> </w:t>
                      </w:r>
                    </w:p>
                  </w:txbxContent>
                </v:textbox>
              </v:rect>
              <v:rect id="_x0000_s2510" style="position:absolute;left:6465;top:4620;width:561;height:184" filled="f" stroked="f">
                <v:textbox style="mso-next-textbox:#_x0000_s2510;mso-fit-shape-to-text:t" inset="0,0,0,0">
                  <w:txbxContent>
                    <w:p w:rsidR="00E13E40" w:rsidRDefault="00E13E40">
                      <w:r>
                        <w:rPr>
                          <w:b/>
                          <w:bCs/>
                          <w:color w:val="000000"/>
                          <w:sz w:val="16"/>
                          <w:szCs w:val="16"/>
                        </w:rPr>
                        <w:t>4,714.50</w:t>
                      </w:r>
                    </w:p>
                  </w:txbxContent>
                </v:textbox>
              </v:rect>
              <v:rect id="_x0000_s2511" style="position:absolute;left:6150;top:4620;width:41;height:276" filled="f" stroked="f">
                <v:textbox style="mso-next-textbox:#_x0000_s2511;mso-fit-shape-to-text:t" inset="0,0,0,0">
                  <w:txbxContent>
                    <w:p w:rsidR="00E13E40" w:rsidRDefault="00E13E40">
                      <w:r>
                        <w:rPr>
                          <w:b/>
                          <w:bCs/>
                          <w:color w:val="000000"/>
                          <w:sz w:val="16"/>
                          <w:szCs w:val="16"/>
                        </w:rPr>
                        <w:t xml:space="preserve">       </w:t>
                      </w:r>
                    </w:p>
                  </w:txbxContent>
                </v:textbox>
              </v:rect>
              <v:rect id="_x0000_s2512" style="position:absolute;left:6465;top:4620;width:41;height:276" filled="f" stroked="f">
                <v:textbox style="mso-next-textbox:#_x0000_s2512;mso-fit-shape-to-text:t" inset="0,0,0,0">
                  <w:txbxContent>
                    <w:p w:rsidR="00E13E40" w:rsidRDefault="00E13E40">
                      <w:r>
                        <w:rPr>
                          <w:b/>
                          <w:bCs/>
                          <w:color w:val="000000"/>
                          <w:sz w:val="16"/>
                          <w:szCs w:val="16"/>
                        </w:rPr>
                        <w:t xml:space="preserve"> </w:t>
                      </w:r>
                    </w:p>
                  </w:txbxContent>
                </v:textbox>
              </v:rect>
              <v:rect id="_x0000_s2513" style="position:absolute;left:7530;top:4620;width:841;height:184" filled="f" stroked="f">
                <v:textbox style="mso-next-textbox:#_x0000_s2513;mso-fit-shape-to-text:t" inset="0,0,0,0">
                  <w:txbxContent>
                    <w:p w:rsidR="00E13E40" w:rsidRDefault="00E13E40">
                      <w:r>
                        <w:rPr>
                          <w:b/>
                          <w:bCs/>
                          <w:color w:val="000000"/>
                          <w:sz w:val="16"/>
                          <w:szCs w:val="16"/>
                        </w:rPr>
                        <w:t>2,369,415.27</w:t>
                      </w:r>
                    </w:p>
                  </w:txbxContent>
                </v:textbox>
              </v:rect>
              <v:rect id="_x0000_s2514" style="position:absolute;left:7305;top:4620;width:41;height:276" filled="f" stroked="f">
                <v:textbox style="mso-next-textbox:#_x0000_s2514;mso-fit-shape-to-text:t" inset="0,0,0,0">
                  <w:txbxContent>
                    <w:p w:rsidR="00E13E40" w:rsidRDefault="00E13E40">
                      <w:r>
                        <w:rPr>
                          <w:b/>
                          <w:bCs/>
                          <w:color w:val="000000"/>
                          <w:sz w:val="16"/>
                          <w:szCs w:val="16"/>
                        </w:rPr>
                        <w:t xml:space="preserve">     </w:t>
                      </w:r>
                    </w:p>
                  </w:txbxContent>
                </v:textbox>
              </v:rect>
              <v:rect id="_x0000_s2515" style="position:absolute;left:7530;top:4620;width:41;height:276" filled="f" stroked="f">
                <v:textbox style="mso-next-textbox:#_x0000_s2515;mso-fit-shape-to-text:t" inset="0,0,0,0">
                  <w:txbxContent>
                    <w:p w:rsidR="00E13E40" w:rsidRDefault="00E13E40">
                      <w:r>
                        <w:rPr>
                          <w:b/>
                          <w:bCs/>
                          <w:color w:val="000000"/>
                          <w:sz w:val="16"/>
                          <w:szCs w:val="16"/>
                        </w:rPr>
                        <w:t xml:space="preserve"> </w:t>
                      </w:r>
                    </w:p>
                  </w:txbxContent>
                </v:textbox>
              </v:rect>
              <v:rect id="_x0000_s2516" style="position:absolute;left:240;top:4905;width:2782;height:230" filled="f" stroked="f">
                <v:textbox style="mso-next-textbox:#_x0000_s2516;mso-fit-shape-to-text:t" inset="0,0,0,0">
                  <w:txbxContent>
                    <w:p w:rsidR="00E13E40" w:rsidRDefault="00E13E40">
                      <w:r>
                        <w:rPr>
                          <w:rFonts w:ascii="Arial" w:hAnsi="Arial" w:cs="Arial"/>
                          <w:b/>
                          <w:bCs/>
                          <w:i/>
                          <w:iCs/>
                          <w:color w:val="000000"/>
                          <w:sz w:val="20"/>
                          <w:szCs w:val="20"/>
                        </w:rPr>
                        <w:t>TOTAL TIMBER &amp; PLYWOOD</w:t>
                      </w:r>
                    </w:p>
                  </w:txbxContent>
                </v:textbox>
              </v:rect>
              <v:rect id="_x0000_s2517" style="position:absolute;left:3480;top:4935;width:721;height:184" filled="f" stroked="f">
                <v:textbox style="mso-next-textbox:#_x0000_s2517;mso-fit-shape-to-text:t" inset="0,0,0,0">
                  <w:txbxContent>
                    <w:p w:rsidR="00E13E40" w:rsidRDefault="00E13E40">
                      <w:r>
                        <w:rPr>
                          <w:b/>
                          <w:bCs/>
                          <w:color w:val="000000"/>
                          <w:sz w:val="16"/>
                          <w:szCs w:val="16"/>
                        </w:rPr>
                        <w:t>175,430.59</w:t>
                      </w:r>
                    </w:p>
                  </w:txbxContent>
                </v:textbox>
              </v:rect>
            </v:group>
            <v:group id="_x0000_s2719" style="position:absolute;left:-510;width:9090;height:9185" coordorigin="-510" coordsize="9090,9185">
              <v:rect id="_x0000_s2519" style="position:absolute;left:3135;top:4935;width:41;height:276;mso-wrap-style:none" filled="f" stroked="f">
                <v:textbox style="mso-next-textbox:#_x0000_s2519;mso-fit-shape-to-text:t" inset="0,0,0,0">
                  <w:txbxContent>
                    <w:p w:rsidR="00E13E40" w:rsidRDefault="00E13E40">
                      <w:r>
                        <w:rPr>
                          <w:b/>
                          <w:bCs/>
                          <w:color w:val="000000"/>
                          <w:sz w:val="16"/>
                          <w:szCs w:val="16"/>
                        </w:rPr>
                        <w:t xml:space="preserve">       </w:t>
                      </w:r>
                    </w:p>
                  </w:txbxContent>
                </v:textbox>
              </v:rect>
              <v:rect id="_x0000_s2520" style="position:absolute;left:3450;top:4935;width:41;height:276;mso-wrap-style:none" filled="f" stroked="f">
                <v:textbox style="mso-next-textbox:#_x0000_s2520;mso-fit-shape-to-text:t" inset="0,0,0,0">
                  <w:txbxContent>
                    <w:p w:rsidR="00E13E40" w:rsidRDefault="00E13E40">
                      <w:r>
                        <w:rPr>
                          <w:b/>
                          <w:bCs/>
                          <w:color w:val="000000"/>
                          <w:sz w:val="16"/>
                          <w:szCs w:val="16"/>
                        </w:rPr>
                        <w:t xml:space="preserve"> </w:t>
                      </w:r>
                    </w:p>
                  </w:txbxContent>
                </v:textbox>
              </v:rect>
              <v:rect id="_x0000_s2521" style="position:absolute;left:4920;top:4935;width:921;height:184;mso-wrap-style:none" filled="f" stroked="f">
                <v:textbox style="mso-next-textbox:#_x0000_s2521;mso-fit-shape-to-text:t" inset="0,0,0,0">
                  <w:txbxContent>
                    <w:p w:rsidR="00E13E40" w:rsidRDefault="00E13E40">
                      <w:r>
                        <w:rPr>
                          <w:b/>
                          <w:bCs/>
                          <w:color w:val="000000"/>
                          <w:sz w:val="16"/>
                          <w:szCs w:val="16"/>
                        </w:rPr>
                        <w:t>53,649,359.38</w:t>
                      </w:r>
                    </w:p>
                  </w:txbxContent>
                </v:textbox>
              </v:rect>
              <v:rect id="_x0000_s2522" style="position:absolute;left:4485;top:4935;width:41;height:276;mso-wrap-style:none" filled="f" stroked="f">
                <v:textbox style="mso-next-textbox:#_x0000_s2522;mso-fit-shape-to-text:t" inset="0,0,0,0">
                  <w:txbxContent>
                    <w:p w:rsidR="00E13E40" w:rsidRDefault="00E13E40">
                      <w:r>
                        <w:rPr>
                          <w:b/>
                          <w:bCs/>
                          <w:color w:val="000000"/>
                          <w:sz w:val="16"/>
                          <w:szCs w:val="16"/>
                        </w:rPr>
                        <w:t xml:space="preserve">         </w:t>
                      </w:r>
                    </w:p>
                  </w:txbxContent>
                </v:textbox>
              </v:rect>
              <v:rect id="_x0000_s2523" style="position:absolute;left:4890;top:4935;width:41;height:276;mso-wrap-style:none" filled="f" stroked="f">
                <v:textbox style="mso-next-textbox:#_x0000_s2523;mso-fit-shape-to-text:t" inset="0,0,0,0">
                  <w:txbxContent>
                    <w:p w:rsidR="00E13E40" w:rsidRDefault="00E13E40">
                      <w:r>
                        <w:rPr>
                          <w:b/>
                          <w:bCs/>
                          <w:color w:val="000000"/>
                          <w:sz w:val="16"/>
                          <w:szCs w:val="16"/>
                        </w:rPr>
                        <w:t xml:space="preserve"> </w:t>
                      </w:r>
                    </w:p>
                  </w:txbxContent>
                </v:textbox>
              </v:rect>
              <v:rect id="_x0000_s2524" style="position:absolute;left:6285;top:4935;width:721;height:184;mso-wrap-style:none" filled="f" stroked="f">
                <v:textbox style="mso-next-textbox:#_x0000_s2524;mso-fit-shape-to-text:t" inset="0,0,0,0">
                  <w:txbxContent>
                    <w:p w:rsidR="00E13E40" w:rsidRDefault="00E13E40">
                      <w:r>
                        <w:rPr>
                          <w:b/>
                          <w:bCs/>
                          <w:color w:val="000000"/>
                          <w:sz w:val="16"/>
                          <w:szCs w:val="16"/>
                        </w:rPr>
                        <w:t>112,326.88</w:t>
                      </w:r>
                    </w:p>
                  </w:txbxContent>
                </v:textbox>
              </v:rect>
              <v:rect id="_x0000_s2525" style="position:absolute;left:6150;top:4935;width:41;height:276;mso-wrap-style:none" filled="f" stroked="f">
                <v:textbox style="mso-next-textbox:#_x0000_s2525;mso-fit-shape-to-text:t" inset="0,0,0,0">
                  <w:txbxContent>
                    <w:p w:rsidR="00E13E40" w:rsidRDefault="00E13E40">
                      <w:r>
                        <w:rPr>
                          <w:b/>
                          <w:bCs/>
                          <w:color w:val="000000"/>
                          <w:sz w:val="16"/>
                          <w:szCs w:val="16"/>
                        </w:rPr>
                        <w:t xml:space="preserve">   </w:t>
                      </w:r>
                    </w:p>
                  </w:txbxContent>
                </v:textbox>
              </v:rect>
              <v:rect id="_x0000_s2526" style="position:absolute;left:6285;top:4935;width:41;height:276;mso-wrap-style:none" filled="f" stroked="f">
                <v:textbox style="mso-next-textbox:#_x0000_s2526;mso-fit-shape-to-text:t" inset="0,0,0,0">
                  <w:txbxContent>
                    <w:p w:rsidR="00E13E40" w:rsidRDefault="00E13E40">
                      <w:r>
                        <w:rPr>
                          <w:b/>
                          <w:bCs/>
                          <w:color w:val="000000"/>
                          <w:sz w:val="16"/>
                          <w:szCs w:val="16"/>
                        </w:rPr>
                        <w:t xml:space="preserve"> </w:t>
                      </w:r>
                    </w:p>
                  </w:txbxContent>
                </v:textbox>
              </v:rect>
              <v:rect id="_x0000_s2527" style="position:absolute;left:7440;top:4935;width:921;height:184;mso-wrap-style:none" filled="f" stroked="f">
                <v:textbox style="mso-next-textbox:#_x0000_s2527;mso-fit-shape-to-text:t" inset="0,0,0,0">
                  <w:txbxContent>
                    <w:p w:rsidR="00E13E40" w:rsidRDefault="00E13E40">
                      <w:r>
                        <w:rPr>
                          <w:b/>
                          <w:bCs/>
                          <w:color w:val="000000"/>
                          <w:sz w:val="16"/>
                          <w:szCs w:val="16"/>
                        </w:rPr>
                        <w:t>39,003,105.06</w:t>
                      </w:r>
                    </w:p>
                  </w:txbxContent>
                </v:textbox>
              </v:rect>
              <v:rect id="_x0000_s2528" style="position:absolute;left:7290;top:4935;width:41;height:276;mso-wrap-style:none" filled="f" stroked="f">
                <v:textbox style="mso-next-textbox:#_x0000_s2528;mso-fit-shape-to-text:t" inset="0,0,0,0">
                  <w:txbxContent>
                    <w:p w:rsidR="00E13E40" w:rsidRDefault="00E13E40">
                      <w:r>
                        <w:rPr>
                          <w:b/>
                          <w:bCs/>
                          <w:color w:val="000000"/>
                          <w:sz w:val="16"/>
                          <w:szCs w:val="16"/>
                        </w:rPr>
                        <w:t xml:space="preserve">   </w:t>
                      </w:r>
                    </w:p>
                  </w:txbxContent>
                </v:textbox>
              </v:rect>
              <v:rect id="_x0000_s2529" style="position:absolute;left:7425;top:4935;width:41;height:276;mso-wrap-style:none" filled="f" stroked="f">
                <v:textbox style="mso-next-textbox:#_x0000_s2529;mso-fit-shape-to-text:t" inset="0,0,0,0">
                  <w:txbxContent>
                    <w:p w:rsidR="00E13E40" w:rsidRDefault="00E13E40">
                      <w:r>
                        <w:rPr>
                          <w:b/>
                          <w:bCs/>
                          <w:color w:val="000000"/>
                          <w:sz w:val="16"/>
                          <w:szCs w:val="16"/>
                        </w:rPr>
                        <w:t xml:space="preserve"> </w:t>
                      </w:r>
                    </w:p>
                  </w:txbxContent>
                </v:textbox>
              </v:rect>
              <v:rect id="_x0000_s2530" style="position:absolute;left:45;top:5175;width:878;height:230;mso-wrap-style:none" filled="f" stroked="f">
                <v:textbox style="mso-next-textbox:#_x0000_s2530;mso-fit-shape-to-text:t" inset="0,0,0,0">
                  <w:txbxContent>
                    <w:p w:rsidR="00E13E40" w:rsidRDefault="00E13E40">
                      <w:r>
                        <w:rPr>
                          <w:rFonts w:ascii="Arial" w:hAnsi="Arial" w:cs="Arial"/>
                          <w:b/>
                          <w:bCs/>
                          <w:color w:val="000000"/>
                          <w:sz w:val="20"/>
                          <w:szCs w:val="20"/>
                        </w:rPr>
                        <w:t xml:space="preserve">Furniture                                 </w:t>
                      </w:r>
                    </w:p>
                  </w:txbxContent>
                </v:textbox>
              </v:rect>
              <v:rect id="_x0000_s2531" style="position:absolute;left:45;top:5430;width:445;height:230;mso-wrap-style:none" filled="f" stroked="f">
                <v:textbox style="mso-next-textbox:#_x0000_s2531;mso-fit-shape-to-text:t" inset="0,0,0,0">
                  <w:txbxContent>
                    <w:p w:rsidR="00E13E40" w:rsidRDefault="00E13E40">
                      <w:r>
                        <w:rPr>
                          <w:rFonts w:ascii="Arial" w:hAnsi="Arial" w:cs="Arial"/>
                          <w:color w:val="000000"/>
                          <w:sz w:val="20"/>
                          <w:szCs w:val="20"/>
                        </w:rPr>
                        <w:t xml:space="preserve">(pcs)                                          </w:t>
                      </w:r>
                    </w:p>
                  </w:txbxContent>
                </v:textbox>
              </v:rect>
              <v:rect id="_x0000_s2532" style="position:absolute;left:3795;top:5475;width:441;height:184;mso-wrap-style:none" filled="f" stroked="f">
                <v:textbox style="mso-next-textbox:#_x0000_s2532;mso-fit-shape-to-text:t" inset="0,0,0,0">
                  <w:txbxContent>
                    <w:p w:rsidR="00E13E40" w:rsidRDefault="00E13E40">
                      <w:r>
                        <w:rPr>
                          <w:b/>
                          <w:bCs/>
                          <w:color w:val="000000"/>
                          <w:sz w:val="16"/>
                          <w:szCs w:val="16"/>
                        </w:rPr>
                        <w:t>232.00</w:t>
                      </w:r>
                    </w:p>
                  </w:txbxContent>
                </v:textbox>
              </v:rect>
              <v:rect id="_x0000_s2533" style="position:absolute;left:3165;top:5475;width:41;height:276;mso-wrap-style:none" filled="f" stroked="f">
                <v:textbox style="mso-next-textbox:#_x0000_s2533;mso-fit-shape-to-text:t" inset="0,0,0,0">
                  <w:txbxContent>
                    <w:p w:rsidR="00E13E40" w:rsidRDefault="00E13E40">
                      <w:r>
                        <w:rPr>
                          <w:b/>
                          <w:bCs/>
                          <w:color w:val="000000"/>
                          <w:sz w:val="16"/>
                          <w:szCs w:val="16"/>
                        </w:rPr>
                        <w:t xml:space="preserve">              </w:t>
                      </w:r>
                    </w:p>
                  </w:txbxContent>
                </v:textbox>
              </v:rect>
              <v:rect id="_x0000_s2534" style="position:absolute;left:3795;top:5475;width:41;height:276;mso-wrap-style:none" filled="f" stroked="f">
                <v:textbox style="mso-next-textbox:#_x0000_s2534;mso-fit-shape-to-text:t" inset="0,0,0,0">
                  <w:txbxContent>
                    <w:p w:rsidR="00E13E40" w:rsidRDefault="00E13E40">
                      <w:r>
                        <w:rPr>
                          <w:b/>
                          <w:bCs/>
                          <w:color w:val="000000"/>
                          <w:sz w:val="16"/>
                          <w:szCs w:val="16"/>
                        </w:rPr>
                        <w:t xml:space="preserve"> </w:t>
                      </w:r>
                    </w:p>
                  </w:txbxContent>
                </v:textbox>
              </v:rect>
              <v:rect id="_x0000_s2535" style="position:absolute;left:5235;top:5475;width:641;height:184;mso-wrap-style:none" filled="f" stroked="f">
                <v:textbox style="mso-next-textbox:#_x0000_s2535;mso-fit-shape-to-text:t" inset="0,0,0,0">
                  <w:txbxContent>
                    <w:p w:rsidR="00E13E40" w:rsidRDefault="00E13E40">
                      <w:r>
                        <w:rPr>
                          <w:b/>
                          <w:bCs/>
                          <w:color w:val="000000"/>
                          <w:sz w:val="16"/>
                          <w:szCs w:val="16"/>
                        </w:rPr>
                        <w:t>34,856.00</w:t>
                      </w:r>
                    </w:p>
                  </w:txbxContent>
                </v:textbox>
              </v:rect>
              <v:rect id="_x0000_s2536" style="position:absolute;left:4515;top:5475;width:41;height:276;mso-wrap-style:none" filled="f" stroked="f">
                <v:textbox style="mso-next-textbox:#_x0000_s2536;mso-fit-shape-to-text:t" inset="0,0,0,0">
                  <w:txbxContent>
                    <w:p w:rsidR="00E13E40" w:rsidRDefault="00E13E40">
                      <w:r>
                        <w:rPr>
                          <w:b/>
                          <w:bCs/>
                          <w:color w:val="000000"/>
                          <w:sz w:val="16"/>
                          <w:szCs w:val="16"/>
                        </w:rPr>
                        <w:t xml:space="preserve">                </w:t>
                      </w:r>
                    </w:p>
                  </w:txbxContent>
                </v:textbox>
              </v:rect>
              <v:rect id="_x0000_s2537" style="position:absolute;left:5235;top:5475;width:41;height:276;mso-wrap-style:none" filled="f" stroked="f">
                <v:textbox style="mso-next-textbox:#_x0000_s2537;mso-fit-shape-to-text:t" inset="0,0,0,0">
                  <w:txbxContent>
                    <w:p w:rsidR="00E13E40" w:rsidRDefault="00E13E40">
                      <w:r>
                        <w:rPr>
                          <w:b/>
                          <w:bCs/>
                          <w:color w:val="000000"/>
                          <w:sz w:val="16"/>
                          <w:szCs w:val="16"/>
                        </w:rPr>
                        <w:t xml:space="preserve"> </w:t>
                      </w:r>
                    </w:p>
                  </w:txbxContent>
                </v:textbox>
              </v:rect>
              <v:rect id="_x0000_s2538" style="position:absolute;left:6600;top:5475;width:441;height:184;mso-wrap-style:none" filled="f" stroked="f">
                <v:textbox style="mso-next-textbox:#_x0000_s2538;mso-fit-shape-to-text:t" inset="0,0,0,0">
                  <w:txbxContent>
                    <w:p w:rsidR="00E13E40" w:rsidRDefault="00E13E40">
                      <w:r>
                        <w:rPr>
                          <w:b/>
                          <w:bCs/>
                          <w:color w:val="000000"/>
                          <w:sz w:val="16"/>
                          <w:szCs w:val="16"/>
                        </w:rPr>
                        <w:t>250.00</w:t>
                      </w:r>
                    </w:p>
                  </w:txbxContent>
                </v:textbox>
              </v:rect>
              <v:rect id="_x0000_s2539" style="position:absolute;left:6150;top:5475;width:41;height:276;mso-wrap-style:none" filled="f" stroked="f">
                <v:textbox style="mso-next-textbox:#_x0000_s2539;mso-fit-shape-to-text:t" inset="0,0,0,0">
                  <w:txbxContent>
                    <w:p w:rsidR="00E13E40" w:rsidRDefault="00E13E40">
                      <w:r>
                        <w:rPr>
                          <w:b/>
                          <w:bCs/>
                          <w:color w:val="000000"/>
                          <w:sz w:val="16"/>
                          <w:szCs w:val="16"/>
                        </w:rPr>
                        <w:t xml:space="preserve">          </w:t>
                      </w:r>
                    </w:p>
                  </w:txbxContent>
                </v:textbox>
              </v:rect>
              <v:rect id="_x0000_s2540" style="position:absolute;left:6600;top:5475;width:41;height:276;mso-wrap-style:none" filled="f" stroked="f">
                <v:textbox style="mso-next-textbox:#_x0000_s2540;mso-fit-shape-to-text:t" inset="0,0,0,0">
                  <w:txbxContent>
                    <w:p w:rsidR="00E13E40" w:rsidRDefault="00E13E40">
                      <w:r>
                        <w:rPr>
                          <w:b/>
                          <w:bCs/>
                          <w:color w:val="000000"/>
                          <w:sz w:val="16"/>
                          <w:szCs w:val="16"/>
                        </w:rPr>
                        <w:t xml:space="preserve"> </w:t>
                      </w:r>
                    </w:p>
                  </w:txbxContent>
                </v:textbox>
              </v:rect>
              <v:rect id="_x0000_s2541" style="position:absolute;left:7755;top:5475;width:641;height:184;mso-wrap-style:none" filled="f" stroked="f">
                <v:textbox style="mso-next-textbox:#_x0000_s2541;mso-fit-shape-to-text:t" inset="0,0,0,0">
                  <w:txbxContent>
                    <w:p w:rsidR="00E13E40" w:rsidRDefault="00E13E40">
                      <w:r>
                        <w:rPr>
                          <w:b/>
                          <w:bCs/>
                          <w:color w:val="000000"/>
                          <w:sz w:val="16"/>
                          <w:szCs w:val="16"/>
                        </w:rPr>
                        <w:t>52,896.32</w:t>
                      </w:r>
                    </w:p>
                  </w:txbxContent>
                </v:textbox>
              </v:rect>
              <v:rect id="_x0000_s2542" style="position:absolute;left:7305;top:5475;width:41;height:276;mso-wrap-style:none" filled="f" stroked="f">
                <v:textbox style="mso-next-textbox:#_x0000_s2542;mso-fit-shape-to-text:t" inset="0,0,0,0">
                  <w:txbxContent>
                    <w:p w:rsidR="00E13E40" w:rsidRDefault="00E13E40">
                      <w:r>
                        <w:rPr>
                          <w:b/>
                          <w:bCs/>
                          <w:color w:val="000000"/>
                          <w:sz w:val="16"/>
                          <w:szCs w:val="16"/>
                        </w:rPr>
                        <w:t xml:space="preserve">          </w:t>
                      </w:r>
                    </w:p>
                  </w:txbxContent>
                </v:textbox>
              </v:rect>
              <v:rect id="_x0000_s2543" style="position:absolute;left:7755;top:5475;width:41;height:276;mso-wrap-style:none" filled="f" stroked="f">
                <v:textbox style="mso-next-textbox:#_x0000_s2543;mso-fit-shape-to-text:t" inset="0,0,0,0">
                  <w:txbxContent>
                    <w:p w:rsidR="00E13E40" w:rsidRDefault="00E13E40">
                      <w:r>
                        <w:rPr>
                          <w:b/>
                          <w:bCs/>
                          <w:color w:val="000000"/>
                          <w:sz w:val="16"/>
                          <w:szCs w:val="16"/>
                        </w:rPr>
                        <w:t xml:space="preserve"> </w:t>
                      </w:r>
                    </w:p>
                  </w:txbxContent>
                </v:textbox>
              </v:rect>
              <v:rect id="_x0000_s2544" style="position:absolute;left:45;top:5700;width:2156;height:230;mso-wrap-style:none" filled="f" stroked="f">
                <v:textbox style="mso-next-textbox:#_x0000_s2544;mso-fit-shape-to-text:t" inset="0,0,0,0">
                  <w:txbxContent>
                    <w:p w:rsidR="00E13E40" w:rsidRDefault="00E13E40">
                      <w:r>
                        <w:rPr>
                          <w:rFonts w:ascii="Arial" w:hAnsi="Arial" w:cs="Arial"/>
                          <w:b/>
                          <w:bCs/>
                          <w:color w:val="000000"/>
                          <w:sz w:val="20"/>
                          <w:szCs w:val="20"/>
                        </w:rPr>
                        <w:t xml:space="preserve">Building Componentry         </w:t>
                      </w:r>
                    </w:p>
                  </w:txbxContent>
                </v:textbox>
              </v:rect>
              <v:rect id="_x0000_s2545" style="position:absolute;left:45;top:5955;width:445;height:230;mso-wrap-style:none" filled="f" stroked="f">
                <v:textbox style="mso-next-textbox:#_x0000_s2545;mso-fit-shape-to-text:t" inset="0,0,0,0">
                  <w:txbxContent>
                    <w:p w:rsidR="00E13E40" w:rsidRDefault="00E13E40">
                      <w:r>
                        <w:rPr>
                          <w:rFonts w:ascii="Arial" w:hAnsi="Arial" w:cs="Arial"/>
                          <w:color w:val="000000"/>
                          <w:sz w:val="20"/>
                          <w:szCs w:val="20"/>
                        </w:rPr>
                        <w:t xml:space="preserve">(pcs)                </w:t>
                      </w:r>
                    </w:p>
                  </w:txbxContent>
                </v:textbox>
              </v:rect>
              <v:rect id="_x0000_s2546" style="position:absolute;left:3660;top:6000;width:561;height:184;mso-wrap-style:none" filled="f" stroked="f">
                <v:textbox style="mso-next-textbox:#_x0000_s2546;mso-fit-shape-to-text:t" inset="0,0,0,0">
                  <w:txbxContent>
                    <w:p w:rsidR="00E13E40" w:rsidRDefault="00E13E40">
                      <w:r>
                        <w:rPr>
                          <w:b/>
                          <w:bCs/>
                          <w:color w:val="000000"/>
                          <w:sz w:val="16"/>
                          <w:szCs w:val="16"/>
                        </w:rPr>
                        <w:t>3,191.00</w:t>
                      </w:r>
                    </w:p>
                  </w:txbxContent>
                </v:textbox>
              </v:rect>
              <v:rect id="_x0000_s2547" style="position:absolute;left:3165;top:6000;width:41;height:276;mso-wrap-style:none" filled="f" stroked="f">
                <v:textbox style="mso-next-textbox:#_x0000_s2547;mso-fit-shape-to-text:t" inset="0,0,0,0">
                  <w:txbxContent>
                    <w:p w:rsidR="00E13E40" w:rsidRDefault="00E13E40">
                      <w:r>
                        <w:rPr>
                          <w:b/>
                          <w:bCs/>
                          <w:color w:val="000000"/>
                          <w:sz w:val="16"/>
                          <w:szCs w:val="16"/>
                        </w:rPr>
                        <w:t xml:space="preserve">           </w:t>
                      </w:r>
                    </w:p>
                  </w:txbxContent>
                </v:textbox>
              </v:rect>
              <v:rect id="_x0000_s2548" style="position:absolute;left:3660;top:6000;width:41;height:276;mso-wrap-style:none" filled="f" stroked="f">
                <v:textbox style="mso-next-textbox:#_x0000_s2548;mso-fit-shape-to-text:t" inset="0,0,0,0">
                  <w:txbxContent>
                    <w:p w:rsidR="00E13E40" w:rsidRDefault="00E13E40">
                      <w:r>
                        <w:rPr>
                          <w:b/>
                          <w:bCs/>
                          <w:color w:val="000000"/>
                          <w:sz w:val="16"/>
                          <w:szCs w:val="16"/>
                        </w:rPr>
                        <w:t xml:space="preserve"> </w:t>
                      </w:r>
                    </w:p>
                  </w:txbxContent>
                </v:textbox>
              </v:rect>
              <v:rect id="_x0000_s2549" style="position:absolute;left:5145;top:6000;width:721;height:184;mso-wrap-style:none" filled="f" stroked="f">
                <v:textbox style="mso-next-textbox:#_x0000_s2549;mso-fit-shape-to-text:t" inset="0,0,0,0">
                  <w:txbxContent>
                    <w:p w:rsidR="00E13E40" w:rsidRDefault="00E13E40">
                      <w:r>
                        <w:rPr>
                          <w:b/>
                          <w:bCs/>
                          <w:color w:val="000000"/>
                          <w:sz w:val="16"/>
                          <w:szCs w:val="16"/>
                        </w:rPr>
                        <w:t>116,622.50</w:t>
                      </w:r>
                    </w:p>
                  </w:txbxContent>
                </v:textbox>
              </v:rect>
              <v:rect id="_x0000_s2550" style="position:absolute;left:4515;top:6000;width:41;height:276;mso-wrap-style:none" filled="f" stroked="f">
                <v:textbox style="mso-next-textbox:#_x0000_s2550;mso-fit-shape-to-text:t" inset="0,0,0,0">
                  <w:txbxContent>
                    <w:p w:rsidR="00E13E40" w:rsidRDefault="00E13E40">
                      <w:r>
                        <w:rPr>
                          <w:b/>
                          <w:bCs/>
                          <w:color w:val="000000"/>
                          <w:sz w:val="16"/>
                          <w:szCs w:val="16"/>
                        </w:rPr>
                        <w:t xml:space="preserve">              </w:t>
                      </w:r>
                    </w:p>
                  </w:txbxContent>
                </v:textbox>
              </v:rect>
              <v:rect id="_x0000_s2551" style="position:absolute;left:5145;top:6000;width:41;height:276;mso-wrap-style:none" filled="f" stroked="f">
                <v:textbox style="mso-next-textbox:#_x0000_s2551;mso-fit-shape-to-text:t" inset="0,0,0,0">
                  <w:txbxContent>
                    <w:p w:rsidR="00E13E40" w:rsidRDefault="00E13E40">
                      <w:r>
                        <w:rPr>
                          <w:b/>
                          <w:bCs/>
                          <w:color w:val="000000"/>
                          <w:sz w:val="16"/>
                          <w:szCs w:val="16"/>
                        </w:rPr>
                        <w:t xml:space="preserve"> </w:t>
                      </w:r>
                    </w:p>
                  </w:txbxContent>
                </v:textbox>
              </v:rect>
              <v:rect id="_x0000_s2552" style="position:absolute;left:6465;top:6000;width:561;height:184;mso-wrap-style:none" filled="f" stroked="f">
                <v:textbox style="mso-next-textbox:#_x0000_s2552;mso-fit-shape-to-text:t" inset="0,0,0,0">
                  <w:txbxContent>
                    <w:p w:rsidR="00E13E40" w:rsidRDefault="00E13E40">
                      <w:r>
                        <w:rPr>
                          <w:b/>
                          <w:bCs/>
                          <w:color w:val="000000"/>
                          <w:sz w:val="16"/>
                          <w:szCs w:val="16"/>
                        </w:rPr>
                        <w:t>3,336.00</w:t>
                      </w:r>
                    </w:p>
                  </w:txbxContent>
                </v:textbox>
              </v:rect>
              <v:rect id="_x0000_s2553" style="position:absolute;left:6150;top:6000;width:41;height:276;mso-wrap-style:none" filled="f" stroked="f">
                <v:textbox style="mso-next-textbox:#_x0000_s2553;mso-fit-shape-to-text:t" inset="0,0,0,0">
                  <w:txbxContent>
                    <w:p w:rsidR="00E13E40" w:rsidRDefault="00E13E40">
                      <w:r>
                        <w:rPr>
                          <w:b/>
                          <w:bCs/>
                          <w:color w:val="000000"/>
                          <w:sz w:val="16"/>
                          <w:szCs w:val="16"/>
                        </w:rPr>
                        <w:t xml:space="preserve">       </w:t>
                      </w:r>
                    </w:p>
                  </w:txbxContent>
                </v:textbox>
              </v:rect>
              <v:rect id="_x0000_s2554" style="position:absolute;left:6465;top:6000;width:41;height:276;mso-wrap-style:none" filled="f" stroked="f">
                <v:textbox style="mso-next-textbox:#_x0000_s2554;mso-fit-shape-to-text:t" inset="0,0,0,0">
                  <w:txbxContent>
                    <w:p w:rsidR="00E13E40" w:rsidRDefault="00E13E40">
                      <w:r>
                        <w:rPr>
                          <w:b/>
                          <w:bCs/>
                          <w:color w:val="000000"/>
                          <w:sz w:val="16"/>
                          <w:szCs w:val="16"/>
                        </w:rPr>
                        <w:t xml:space="preserve"> </w:t>
                      </w:r>
                    </w:p>
                  </w:txbxContent>
                </v:textbox>
              </v:rect>
              <v:rect id="_x0000_s2555" style="position:absolute;left:7665;top:6000;width:721;height:184;mso-wrap-style:none" filled="f" stroked="f">
                <v:textbox style="mso-next-textbox:#_x0000_s2555;mso-fit-shape-to-text:t" inset="0,0,0,0">
                  <w:txbxContent>
                    <w:p w:rsidR="00E13E40" w:rsidRDefault="00E13E40">
                      <w:r>
                        <w:rPr>
                          <w:b/>
                          <w:bCs/>
                          <w:color w:val="000000"/>
                          <w:sz w:val="16"/>
                          <w:szCs w:val="16"/>
                        </w:rPr>
                        <w:t>177,579.41</w:t>
                      </w:r>
                    </w:p>
                  </w:txbxContent>
                </v:textbox>
              </v:rect>
              <v:rect id="_x0000_s2556" style="position:absolute;left:7305;top:6000;width:41;height:276;mso-wrap-style:none" filled="f" stroked="f">
                <v:textbox style="mso-next-textbox:#_x0000_s2556;mso-fit-shape-to-text:t" inset="0,0,0,0">
                  <w:txbxContent>
                    <w:p w:rsidR="00E13E40" w:rsidRDefault="00E13E40">
                      <w:r>
                        <w:rPr>
                          <w:b/>
                          <w:bCs/>
                          <w:color w:val="000000"/>
                          <w:sz w:val="16"/>
                          <w:szCs w:val="16"/>
                        </w:rPr>
                        <w:t xml:space="preserve">        </w:t>
                      </w:r>
                    </w:p>
                  </w:txbxContent>
                </v:textbox>
              </v:rect>
              <v:rect id="_x0000_s2557" style="position:absolute;left:7665;top:6000;width:41;height:276;mso-wrap-style:none" filled="f" stroked="f">
                <v:textbox style="mso-next-textbox:#_x0000_s2557;mso-fit-shape-to-text:t" inset="0,0,0,0">
                  <w:txbxContent>
                    <w:p w:rsidR="00E13E40" w:rsidRDefault="00E13E40">
                      <w:r>
                        <w:rPr>
                          <w:b/>
                          <w:bCs/>
                          <w:color w:val="000000"/>
                          <w:sz w:val="16"/>
                          <w:szCs w:val="16"/>
                        </w:rPr>
                        <w:t xml:space="preserve"> </w:t>
                      </w:r>
                    </w:p>
                  </w:txbxContent>
                </v:textbox>
              </v:rect>
              <v:rect id="_x0000_s2558" style="position:absolute;left:45;top:6240;width:1000;height:230;mso-wrap-style:none" filled="f" stroked="f">
                <v:textbox style="mso-next-textbox:#_x0000_s2558;mso-fit-shape-to-text:t" inset="0,0,0,0">
                  <w:txbxContent>
                    <w:p w:rsidR="00E13E40" w:rsidRDefault="00E13E40">
                      <w:r>
                        <w:rPr>
                          <w:rFonts w:ascii="Arial" w:hAnsi="Arial" w:cs="Arial"/>
                          <w:b/>
                          <w:bCs/>
                          <w:color w:val="000000"/>
                          <w:sz w:val="20"/>
                          <w:szCs w:val="20"/>
                        </w:rPr>
                        <w:t xml:space="preserve">Mouldings                                  </w:t>
                      </w:r>
                    </w:p>
                  </w:txbxContent>
                </v:textbox>
              </v:rect>
              <v:rect id="_x0000_s2559" style="position:absolute;left:3060;top:6240;width:300;height:230;mso-wrap-style:none" filled="f" stroked="f">
                <v:textbox style="mso-next-textbox:#_x0000_s2559;mso-fit-shape-to-text:t" inset="0,0,0,0">
                  <w:txbxContent>
                    <w:p w:rsidR="00E13E40" w:rsidRDefault="00E13E40">
                      <w:r>
                        <w:rPr>
                          <w:rFonts w:ascii="Arial" w:hAnsi="Arial" w:cs="Arial"/>
                          <w:color w:val="000000"/>
                          <w:sz w:val="20"/>
                          <w:szCs w:val="20"/>
                        </w:rPr>
                        <w:t>(m)</w:t>
                      </w:r>
                    </w:p>
                  </w:txbxContent>
                </v:textbox>
              </v:rect>
              <v:rect id="_x0000_s2560" style="position:absolute;left:3570;top:6300;width:641;height:184;mso-wrap-style:none" filled="f" stroked="f">
                <v:textbox style="mso-next-textbox:#_x0000_s2560;mso-fit-shape-to-text:t" inset="0,0,0,0">
                  <w:txbxContent>
                    <w:p w:rsidR="00E13E40" w:rsidRDefault="00E13E40">
                      <w:r>
                        <w:rPr>
                          <w:b/>
                          <w:bCs/>
                          <w:color w:val="000000"/>
                          <w:sz w:val="16"/>
                          <w:szCs w:val="16"/>
                        </w:rPr>
                        <w:t>36,777.75</w:t>
                      </w:r>
                    </w:p>
                  </w:txbxContent>
                </v:textbox>
              </v:rect>
              <v:rect id="_x0000_s2561" style="position:absolute;left:3165;top:6300;width:41;height:276;mso-wrap-style:none" filled="f" stroked="f">
                <v:textbox style="mso-next-textbox:#_x0000_s2561;mso-fit-shape-to-text:t" inset="0,0,0,0">
                  <w:txbxContent>
                    <w:p w:rsidR="00E13E40" w:rsidRDefault="00E13E40">
                      <w:r>
                        <w:rPr>
                          <w:b/>
                          <w:bCs/>
                          <w:color w:val="000000"/>
                          <w:sz w:val="16"/>
                          <w:szCs w:val="16"/>
                        </w:rPr>
                        <w:t xml:space="preserve">         </w:t>
                      </w:r>
                    </w:p>
                  </w:txbxContent>
                </v:textbox>
              </v:rect>
              <v:rect id="_x0000_s2562" style="position:absolute;left:3570;top:6300;width:41;height:276;mso-wrap-style:none" filled="f" stroked="f">
                <v:textbox style="mso-next-textbox:#_x0000_s2562;mso-fit-shape-to-text:t" inset="0,0,0,0">
                  <w:txbxContent>
                    <w:p w:rsidR="00E13E40" w:rsidRDefault="00E13E40">
                      <w:r>
                        <w:rPr>
                          <w:b/>
                          <w:bCs/>
                          <w:color w:val="000000"/>
                          <w:sz w:val="16"/>
                          <w:szCs w:val="16"/>
                        </w:rPr>
                        <w:t xml:space="preserve"> </w:t>
                      </w:r>
                    </w:p>
                  </w:txbxContent>
                </v:textbox>
              </v:rect>
              <v:rect id="_x0000_s2563" style="position:absolute;left:5145;top:6300;width:721;height:184;mso-wrap-style:none" filled="f" stroked="f">
                <v:textbox style="mso-next-textbox:#_x0000_s2563;mso-fit-shape-to-text:t" inset="0,0,0,0">
                  <w:txbxContent>
                    <w:p w:rsidR="00E13E40" w:rsidRDefault="00E13E40">
                      <w:r>
                        <w:rPr>
                          <w:b/>
                          <w:bCs/>
                          <w:color w:val="000000"/>
                          <w:sz w:val="16"/>
                          <w:szCs w:val="16"/>
                        </w:rPr>
                        <w:t>103,646.97</w:t>
                      </w:r>
                    </w:p>
                  </w:txbxContent>
                </v:textbox>
              </v:rect>
              <v:rect id="_x0000_s2564" style="position:absolute;left:4515;top:6300;width:41;height:276;mso-wrap-style:none" filled="f" stroked="f">
                <v:textbox style="mso-next-textbox:#_x0000_s2564;mso-fit-shape-to-text:t" inset="0,0,0,0">
                  <w:txbxContent>
                    <w:p w:rsidR="00E13E40" w:rsidRDefault="00E13E40">
                      <w:r>
                        <w:rPr>
                          <w:b/>
                          <w:bCs/>
                          <w:color w:val="000000"/>
                          <w:sz w:val="16"/>
                          <w:szCs w:val="16"/>
                        </w:rPr>
                        <w:t xml:space="preserve">              </w:t>
                      </w:r>
                    </w:p>
                  </w:txbxContent>
                </v:textbox>
              </v:rect>
              <v:rect id="_x0000_s2565" style="position:absolute;left:5145;top:6300;width:41;height:276;mso-wrap-style:none" filled="f" stroked="f">
                <v:textbox style="mso-next-textbox:#_x0000_s2565;mso-fit-shape-to-text:t" inset="0,0,0,0">
                  <w:txbxContent>
                    <w:p w:rsidR="00E13E40" w:rsidRDefault="00E13E40">
                      <w:r>
                        <w:rPr>
                          <w:b/>
                          <w:bCs/>
                          <w:color w:val="000000"/>
                          <w:sz w:val="16"/>
                          <w:szCs w:val="16"/>
                        </w:rPr>
                        <w:t xml:space="preserve"> </w:t>
                      </w:r>
                    </w:p>
                  </w:txbxContent>
                </v:textbox>
              </v:rect>
              <v:rect id="_x0000_s2566" style="position:absolute;left:6375;top:6300;width:641;height:184;mso-wrap-style:none" filled="f" stroked="f">
                <v:textbox style="mso-next-textbox:#_x0000_s2566;mso-fit-shape-to-text:t" inset="0,0,0,0">
                  <w:txbxContent>
                    <w:p w:rsidR="00E13E40" w:rsidRDefault="00E13E40">
                      <w:r>
                        <w:rPr>
                          <w:b/>
                          <w:bCs/>
                          <w:color w:val="000000"/>
                          <w:sz w:val="16"/>
                          <w:szCs w:val="16"/>
                        </w:rPr>
                        <w:t>27,373.19</w:t>
                      </w:r>
                    </w:p>
                  </w:txbxContent>
                </v:textbox>
              </v:rect>
              <v:rect id="_x0000_s2567" style="position:absolute;left:6150;top:6300;width:41;height:276;mso-wrap-style:none" filled="f" stroked="f">
                <v:textbox style="mso-next-textbox:#_x0000_s2567;mso-fit-shape-to-text:t" inset="0,0,0,0">
                  <w:txbxContent>
                    <w:p w:rsidR="00E13E40" w:rsidRDefault="00E13E40">
                      <w:r>
                        <w:rPr>
                          <w:b/>
                          <w:bCs/>
                          <w:color w:val="000000"/>
                          <w:sz w:val="16"/>
                          <w:szCs w:val="16"/>
                        </w:rPr>
                        <w:t xml:space="preserve">     </w:t>
                      </w:r>
                    </w:p>
                  </w:txbxContent>
                </v:textbox>
              </v:rect>
              <v:rect id="_x0000_s2568" style="position:absolute;left:6375;top:6300;width:41;height:276;mso-wrap-style:none" filled="f" stroked="f">
                <v:textbox style="mso-next-textbox:#_x0000_s2568;mso-fit-shape-to-text:t" inset="0,0,0,0">
                  <w:txbxContent>
                    <w:p w:rsidR="00E13E40" w:rsidRDefault="00E13E40">
                      <w:r>
                        <w:rPr>
                          <w:b/>
                          <w:bCs/>
                          <w:color w:val="000000"/>
                          <w:sz w:val="16"/>
                          <w:szCs w:val="16"/>
                        </w:rPr>
                        <w:t xml:space="preserve"> </w:t>
                      </w:r>
                    </w:p>
                  </w:txbxContent>
                </v:textbox>
              </v:rect>
              <v:rect id="_x0000_s2569" style="position:absolute;left:7755;top:6300;width:641;height:184;mso-wrap-style:none" filled="f" stroked="f">
                <v:textbox style="mso-next-textbox:#_x0000_s2569;mso-fit-shape-to-text:t" inset="0,0,0,0">
                  <w:txbxContent>
                    <w:p w:rsidR="00E13E40" w:rsidRDefault="00E13E40">
                      <w:r>
                        <w:rPr>
                          <w:b/>
                          <w:bCs/>
                          <w:color w:val="000000"/>
                          <w:sz w:val="16"/>
                          <w:szCs w:val="16"/>
                        </w:rPr>
                        <w:t>79,028.30</w:t>
                      </w:r>
                    </w:p>
                  </w:txbxContent>
                </v:textbox>
              </v:rect>
              <v:rect id="_x0000_s2570" style="position:absolute;left:7305;top:6300;width:41;height:276;mso-wrap-style:none" filled="f" stroked="f">
                <v:textbox style="mso-next-textbox:#_x0000_s2570;mso-fit-shape-to-text:t" inset="0,0,0,0">
                  <w:txbxContent>
                    <w:p w:rsidR="00E13E40" w:rsidRDefault="00E13E40">
                      <w:r>
                        <w:rPr>
                          <w:b/>
                          <w:bCs/>
                          <w:color w:val="000000"/>
                          <w:sz w:val="16"/>
                          <w:szCs w:val="16"/>
                        </w:rPr>
                        <w:t xml:space="preserve">          </w:t>
                      </w:r>
                    </w:p>
                  </w:txbxContent>
                </v:textbox>
              </v:rect>
              <v:rect id="_x0000_s2571" style="position:absolute;left:7755;top:6300;width:41;height:276;mso-wrap-style:none" filled="f" stroked="f">
                <v:textbox style="mso-next-textbox:#_x0000_s2571;mso-fit-shape-to-text:t" inset="0,0,0,0">
                  <w:txbxContent>
                    <w:p w:rsidR="00E13E40" w:rsidRDefault="00E13E40">
                      <w:r>
                        <w:rPr>
                          <w:b/>
                          <w:bCs/>
                          <w:color w:val="000000"/>
                          <w:sz w:val="16"/>
                          <w:szCs w:val="16"/>
                        </w:rPr>
                        <w:t xml:space="preserve"> </w:t>
                      </w:r>
                    </w:p>
                  </w:txbxContent>
                </v:textbox>
              </v:rect>
              <v:rect id="_x0000_s2572" style="position:absolute;left:-510;top:6555;width:109;height:276;mso-wrap-style:none" filled="f" stroked="f">
                <v:textbox style="mso-next-textbox:#_x0000_s2572;mso-fit-shape-to-text:t" inset="0,0,0,0">
                  <w:txbxContent>
                    <w:p w:rsidR="00E13E40" w:rsidRPr="001A48E5" w:rsidRDefault="00E13E40" w:rsidP="001A48E5"/>
                  </w:txbxContent>
                </v:textbox>
              </v:rect>
              <v:rect id="_x0000_s2573" style="position:absolute;left:195;top:6555;width:2952;height:184;mso-wrap-style:none" filled="f" stroked="f">
                <v:textbox style="mso-next-textbox:#_x0000_s2573;mso-fit-shape-to-text:t" inset="0,0,0,0">
                  <w:txbxContent>
                    <w:p w:rsidR="00E13E40" w:rsidRPr="001A48E5" w:rsidRDefault="00E13E40" w:rsidP="00EA5648">
                      <w:pPr>
                        <w:jc w:val="center"/>
                        <w:rPr>
                          <w:b/>
                          <w:sz w:val="16"/>
                          <w:szCs w:val="16"/>
                        </w:rPr>
                      </w:pPr>
                      <w:r w:rsidRPr="001A48E5">
                        <w:rPr>
                          <w:rFonts w:ascii="Arial" w:hAnsi="Arial" w:cs="Arial"/>
                          <w:b/>
                          <w:i/>
                          <w:iCs/>
                          <w:color w:val="000000"/>
                          <w:sz w:val="16"/>
                          <w:szCs w:val="16"/>
                        </w:rPr>
                        <w:t>OTHER (than Plywood) VALUE ADDED</w:t>
                      </w:r>
                    </w:p>
                  </w:txbxContent>
                </v:textbox>
              </v:rect>
              <v:rect id="_x0000_s2574" style="position:absolute;left:255;top:6555;width:109;height:276;mso-wrap-style:none" filled="f" stroked="f">
                <v:textbox style="mso-next-textbox:#_x0000_s2574;mso-fit-shape-to-text:t" inset="0,0,0,0">
                  <w:txbxContent>
                    <w:p w:rsidR="00E13E40" w:rsidRDefault="00E13E40"/>
                  </w:txbxContent>
                </v:textbox>
              </v:rect>
              <v:rect id="_x0000_s2575" style="position:absolute;left:1485;top:6555;width:56;height:276;mso-wrap-style:none" filled="f" stroked="f">
                <v:textbox style="mso-next-textbox:#_x0000_s2575;mso-fit-shape-to-text:t" inset="0,0,0,0">
                  <w:txbxContent>
                    <w:p w:rsidR="00E13E40" w:rsidRDefault="00E13E40">
                      <w:r>
                        <w:rPr>
                          <w:rFonts w:ascii="Arial" w:hAnsi="Arial" w:cs="Arial"/>
                          <w:color w:val="000000"/>
                          <w:sz w:val="20"/>
                          <w:szCs w:val="20"/>
                        </w:rPr>
                        <w:t xml:space="preserve"> </w:t>
                      </w:r>
                    </w:p>
                  </w:txbxContent>
                </v:textbox>
              </v:rect>
              <v:rect id="_x0000_s2576" style="position:absolute;left:1545;top:6555;width:109;height:276;mso-wrap-style:none" filled="f" stroked="f">
                <v:textbox style="mso-next-textbox:#_x0000_s2576;mso-fit-shape-to-text:t" inset="0,0,0,0">
                  <w:txbxContent>
                    <w:p w:rsidR="00E13E40" w:rsidRDefault="00E13E40"/>
                  </w:txbxContent>
                </v:textbox>
              </v:rect>
              <v:rect id="_x0000_s2577" style="position:absolute;left:3570;top:6615;width:641;height:184;mso-wrap-style:none" filled="f" stroked="f">
                <v:textbox style="mso-next-textbox:#_x0000_s2577;mso-fit-shape-to-text:t" inset="0,0,0,0">
                  <w:txbxContent>
                    <w:p w:rsidR="00E13E40" w:rsidRDefault="00E13E40">
                      <w:r>
                        <w:rPr>
                          <w:b/>
                          <w:bCs/>
                          <w:color w:val="000000"/>
                          <w:sz w:val="16"/>
                          <w:szCs w:val="16"/>
                        </w:rPr>
                        <w:t>40,200.75</w:t>
                      </w:r>
                    </w:p>
                  </w:txbxContent>
                </v:textbox>
              </v:rect>
              <v:rect id="_x0000_s2578" style="position:absolute;left:3135;top:6615;width:41;height:276;mso-wrap-style:none" filled="f" stroked="f">
                <v:textbox style="mso-next-textbox:#_x0000_s2578;mso-fit-shape-to-text:t" inset="0,0,0,0">
                  <w:txbxContent>
                    <w:p w:rsidR="00E13E40" w:rsidRDefault="00E13E40">
                      <w:r>
                        <w:rPr>
                          <w:b/>
                          <w:bCs/>
                          <w:color w:val="000000"/>
                          <w:sz w:val="16"/>
                          <w:szCs w:val="16"/>
                        </w:rPr>
                        <w:t xml:space="preserve">          </w:t>
                      </w:r>
                    </w:p>
                  </w:txbxContent>
                </v:textbox>
              </v:rect>
              <v:rect id="_x0000_s2579" style="position:absolute;left:3540;top:6615;width:41;height:276;mso-wrap-style:none" filled="f" stroked="f">
                <v:textbox style="mso-next-textbox:#_x0000_s2579;mso-fit-shape-to-text:t" inset="0,0,0,0">
                  <w:txbxContent>
                    <w:p w:rsidR="00E13E40" w:rsidRDefault="00E13E40">
                      <w:r>
                        <w:rPr>
                          <w:b/>
                          <w:bCs/>
                          <w:color w:val="000000"/>
                          <w:sz w:val="16"/>
                          <w:szCs w:val="16"/>
                        </w:rPr>
                        <w:t xml:space="preserve"> </w:t>
                      </w:r>
                    </w:p>
                  </w:txbxContent>
                </v:textbox>
              </v:rect>
              <v:rect id="_x0000_s2580" style="position:absolute;left:5145;top:6615;width:721;height:184;mso-wrap-style:none" filled="f" stroked="f">
                <v:textbox style="mso-next-textbox:#_x0000_s2580;mso-fit-shape-to-text:t" inset="0,0,0,0">
                  <w:txbxContent>
                    <w:p w:rsidR="00E13E40" w:rsidRDefault="00E13E40">
                      <w:r>
                        <w:rPr>
                          <w:b/>
                          <w:bCs/>
                          <w:color w:val="000000"/>
                          <w:sz w:val="16"/>
                          <w:szCs w:val="16"/>
                        </w:rPr>
                        <w:t>255,125.47</w:t>
                      </w:r>
                    </w:p>
                  </w:txbxContent>
                </v:textbox>
              </v:rect>
              <v:rect id="_x0000_s2581" style="position:absolute;left:4485;top:6615;width:41;height:276;mso-wrap-style:none" filled="f" stroked="f">
                <v:textbox style="mso-next-textbox:#_x0000_s2581;mso-fit-shape-to-text:t" inset="0,0,0,0">
                  <w:txbxContent>
                    <w:p w:rsidR="00E13E40" w:rsidRDefault="00E13E40">
                      <w:r>
                        <w:rPr>
                          <w:b/>
                          <w:bCs/>
                          <w:color w:val="000000"/>
                          <w:sz w:val="16"/>
                          <w:szCs w:val="16"/>
                        </w:rPr>
                        <w:t xml:space="preserve">              </w:t>
                      </w:r>
                    </w:p>
                  </w:txbxContent>
                </v:textbox>
              </v:rect>
              <v:rect id="_x0000_s2582" style="position:absolute;left:5115;top:6615;width:41;height:276;mso-wrap-style:none" filled="f" stroked="f">
                <v:textbox style="mso-next-textbox:#_x0000_s2582;mso-fit-shape-to-text:t" inset="0,0,0,0">
                  <w:txbxContent>
                    <w:p w:rsidR="00E13E40" w:rsidRDefault="00E13E40">
                      <w:r>
                        <w:rPr>
                          <w:b/>
                          <w:bCs/>
                          <w:color w:val="000000"/>
                          <w:sz w:val="16"/>
                          <w:szCs w:val="16"/>
                        </w:rPr>
                        <w:t xml:space="preserve"> </w:t>
                      </w:r>
                    </w:p>
                  </w:txbxContent>
                </v:textbox>
              </v:rect>
              <v:rect id="_x0000_s2583" style="position:absolute;left:6375;top:6615;width:641;height:184;mso-wrap-style:none" filled="f" stroked="f">
                <v:textbox style="mso-next-textbox:#_x0000_s2583;mso-fit-shape-to-text:t" inset="0,0,0,0">
                  <w:txbxContent>
                    <w:p w:rsidR="00E13E40" w:rsidRDefault="00E13E40">
                      <w:r>
                        <w:rPr>
                          <w:b/>
                          <w:bCs/>
                          <w:color w:val="000000"/>
                          <w:sz w:val="16"/>
                          <w:szCs w:val="16"/>
                        </w:rPr>
                        <w:t>30,959.19</w:t>
                      </w:r>
                    </w:p>
                  </w:txbxContent>
                </v:textbox>
              </v:rect>
              <v:rect id="_x0000_s2584" style="position:absolute;left:6150;top:6615;width:41;height:276;mso-wrap-style:none" filled="f" stroked="f">
                <v:textbox style="mso-next-textbox:#_x0000_s2584;mso-fit-shape-to-text:t" inset="0,0,0,0">
                  <w:txbxContent>
                    <w:p w:rsidR="00E13E40" w:rsidRDefault="00E13E40">
                      <w:r>
                        <w:rPr>
                          <w:b/>
                          <w:bCs/>
                          <w:color w:val="000000"/>
                          <w:sz w:val="16"/>
                          <w:szCs w:val="16"/>
                        </w:rPr>
                        <w:t xml:space="preserve">     </w:t>
                      </w:r>
                    </w:p>
                  </w:txbxContent>
                </v:textbox>
              </v:rect>
              <v:rect id="_x0000_s2585" style="position:absolute;left:6375;top:6615;width:41;height:276;mso-wrap-style:none" filled="f" stroked="f">
                <v:textbox style="mso-next-textbox:#_x0000_s2585;mso-fit-shape-to-text:t" inset="0,0,0,0">
                  <w:txbxContent>
                    <w:p w:rsidR="00E13E40" w:rsidRDefault="00E13E40">
                      <w:r>
                        <w:rPr>
                          <w:b/>
                          <w:bCs/>
                          <w:color w:val="000000"/>
                          <w:sz w:val="16"/>
                          <w:szCs w:val="16"/>
                        </w:rPr>
                        <w:t xml:space="preserve"> </w:t>
                      </w:r>
                    </w:p>
                  </w:txbxContent>
                </v:textbox>
              </v:rect>
              <v:rect id="_x0000_s2586" style="position:absolute;left:7665;top:6615;width:721;height:184;mso-wrap-style:none" filled="f" stroked="f">
                <v:textbox style="mso-next-textbox:#_x0000_s2586;mso-fit-shape-to-text:t" inset="0,0,0,0">
                  <w:txbxContent>
                    <w:p w:rsidR="00E13E40" w:rsidRDefault="00E13E40">
                      <w:r>
                        <w:rPr>
                          <w:b/>
                          <w:bCs/>
                          <w:color w:val="000000"/>
                          <w:sz w:val="16"/>
                          <w:szCs w:val="16"/>
                        </w:rPr>
                        <w:t>309,504.03</w:t>
                      </w:r>
                    </w:p>
                  </w:txbxContent>
                </v:textbox>
              </v:rect>
              <v:rect id="_x0000_s2587" style="position:absolute;left:7290;top:6615;width:41;height:276;mso-wrap-style:none" filled="f" stroked="f">
                <v:textbox style="mso-next-textbox:#_x0000_s2587;mso-fit-shape-to-text:t" inset="0,0,0,0">
                  <w:txbxContent>
                    <w:p w:rsidR="00E13E40" w:rsidRDefault="00E13E40">
                      <w:r>
                        <w:rPr>
                          <w:b/>
                          <w:bCs/>
                          <w:color w:val="000000"/>
                          <w:sz w:val="16"/>
                          <w:szCs w:val="16"/>
                        </w:rPr>
                        <w:t xml:space="preserve">        </w:t>
                      </w:r>
                    </w:p>
                  </w:txbxContent>
                </v:textbox>
              </v:rect>
              <v:rect id="_x0000_s2588" style="position:absolute;left:7650;top:6615;width:41;height:276;mso-wrap-style:none" filled="f" stroked="f">
                <v:textbox style="mso-next-textbox:#_x0000_s2588;mso-fit-shape-to-text:t" inset="0,0,0,0">
                  <w:txbxContent>
                    <w:p w:rsidR="00E13E40" w:rsidRDefault="00E13E40">
                      <w:r>
                        <w:rPr>
                          <w:b/>
                          <w:bCs/>
                          <w:color w:val="000000"/>
                          <w:sz w:val="16"/>
                          <w:szCs w:val="16"/>
                        </w:rPr>
                        <w:t xml:space="preserve"> </w:t>
                      </w:r>
                    </w:p>
                  </w:txbxContent>
                </v:textbox>
              </v:rect>
              <v:rect id="_x0000_s2589" style="position:absolute;left:45;top:6885;width:934;height:230;mso-wrap-style:none" filled="f" stroked="f">
                <v:textbox style="mso-next-textbox:#_x0000_s2589;mso-fit-shape-to-text:t" inset="0,0,0,0">
                  <w:txbxContent>
                    <w:p w:rsidR="00E13E40" w:rsidRDefault="00E13E40">
                      <w:r>
                        <w:rPr>
                          <w:rFonts w:ascii="Arial" w:hAnsi="Arial" w:cs="Arial"/>
                          <w:b/>
                          <w:bCs/>
                          <w:color w:val="000000"/>
                          <w:sz w:val="20"/>
                          <w:szCs w:val="20"/>
                        </w:rPr>
                        <w:t xml:space="preserve">Fuelwood                                   </w:t>
                      </w:r>
                    </w:p>
                  </w:txbxContent>
                </v:textbox>
              </v:rect>
              <v:rect id="_x0000_s2590" style="position:absolute;left:3090;top:6885;width:234;height:230;mso-wrap-style:none" filled="f" stroked="f">
                <v:textbox style="mso-next-textbox:#_x0000_s2590;mso-fit-shape-to-text:t" inset="0,0,0,0">
                  <w:txbxContent>
                    <w:p w:rsidR="00E13E40" w:rsidRDefault="00E13E40">
                      <w:r>
                        <w:rPr>
                          <w:rFonts w:ascii="Arial" w:hAnsi="Arial" w:cs="Arial"/>
                          <w:color w:val="000000"/>
                          <w:sz w:val="20"/>
                          <w:szCs w:val="20"/>
                        </w:rPr>
                        <w:t>(m</w:t>
                      </w:r>
                    </w:p>
                  </w:txbxContent>
                </v:textbox>
              </v:rect>
              <v:rect id="_x0000_s2591" style="position:absolute;left:3315;top:6855;width:78;height:161;mso-wrap-style:none" filled="f" stroked="f">
                <v:textbox style="mso-next-textbox:#_x0000_s2591;mso-fit-shape-to-text:t" inset="0,0,0,0">
                  <w:txbxContent>
                    <w:p w:rsidR="00E13E40" w:rsidRDefault="00E13E40">
                      <w:r>
                        <w:rPr>
                          <w:rFonts w:ascii="Arial" w:hAnsi="Arial" w:cs="Arial"/>
                          <w:color w:val="000000"/>
                          <w:sz w:val="14"/>
                          <w:szCs w:val="14"/>
                        </w:rPr>
                        <w:t>3</w:t>
                      </w:r>
                    </w:p>
                  </w:txbxContent>
                </v:textbox>
              </v:rect>
              <v:rect id="_x0000_s2592" style="position:absolute;left:3390;top:6885;width:67;height:230;mso-wrap-style:none" filled="f" stroked="f">
                <v:textbox style="mso-next-textbox:#_x0000_s2592;mso-fit-shape-to-text:t" inset="0,0,0,0">
                  <w:txbxContent>
                    <w:p w:rsidR="00E13E40" w:rsidRDefault="00E13E40">
                      <w:r>
                        <w:rPr>
                          <w:rFonts w:ascii="Arial" w:hAnsi="Arial" w:cs="Arial"/>
                          <w:color w:val="000000"/>
                          <w:sz w:val="20"/>
                          <w:szCs w:val="20"/>
                        </w:rPr>
                        <w:t>)</w:t>
                      </w:r>
                    </w:p>
                  </w:txbxContent>
                </v:textbox>
              </v:rect>
              <v:rect id="_x0000_s2593" style="position:absolute;left:3660;top:6930;width:561;height:184;mso-wrap-style:none" filled="f" stroked="f">
                <v:textbox style="mso-next-textbox:#_x0000_s2593;mso-fit-shape-to-text:t" inset="0,0,0,0">
                  <w:txbxContent>
                    <w:p w:rsidR="00E13E40" w:rsidRDefault="00E13E40">
                      <w:r>
                        <w:rPr>
                          <w:b/>
                          <w:bCs/>
                          <w:color w:val="000000"/>
                          <w:sz w:val="16"/>
                          <w:szCs w:val="16"/>
                        </w:rPr>
                        <w:t>9,364.48</w:t>
                      </w:r>
                    </w:p>
                  </w:txbxContent>
                </v:textbox>
              </v:rect>
              <v:rect id="_x0000_s2594" style="position:absolute;left:3165;top:6930;width:41;height:276;mso-wrap-style:none" filled="f" stroked="f">
                <v:textbox style="mso-next-textbox:#_x0000_s2594;mso-fit-shape-to-text:t" inset="0,0,0,0">
                  <w:txbxContent>
                    <w:p w:rsidR="00E13E40" w:rsidRDefault="00E13E40">
                      <w:r>
                        <w:rPr>
                          <w:b/>
                          <w:bCs/>
                          <w:color w:val="000000"/>
                          <w:sz w:val="16"/>
                          <w:szCs w:val="16"/>
                        </w:rPr>
                        <w:t xml:space="preserve">           </w:t>
                      </w:r>
                    </w:p>
                  </w:txbxContent>
                </v:textbox>
              </v:rect>
              <v:rect id="_x0000_s2595" style="position:absolute;left:3660;top:6930;width:41;height:276;mso-wrap-style:none" filled="f" stroked="f">
                <v:textbox style="mso-next-textbox:#_x0000_s2595;mso-fit-shape-to-text:t" inset="0,0,0,0">
                  <w:txbxContent>
                    <w:p w:rsidR="00E13E40" w:rsidRDefault="00E13E40">
                      <w:r>
                        <w:rPr>
                          <w:b/>
                          <w:bCs/>
                          <w:color w:val="000000"/>
                          <w:sz w:val="16"/>
                          <w:szCs w:val="16"/>
                        </w:rPr>
                        <w:t xml:space="preserve"> </w:t>
                      </w:r>
                    </w:p>
                  </w:txbxContent>
                </v:textbox>
              </v:rect>
              <v:rect id="_x0000_s2596" style="position:absolute;left:5145;top:6930;width:721;height:184;mso-wrap-style:none" filled="f" stroked="f">
                <v:textbox style="mso-next-textbox:#_x0000_s2596;mso-fit-shape-to-text:t" inset="0,0,0,0">
                  <w:txbxContent>
                    <w:p w:rsidR="00E13E40" w:rsidRDefault="00E13E40">
                      <w:r>
                        <w:rPr>
                          <w:b/>
                          <w:bCs/>
                          <w:color w:val="000000"/>
                          <w:sz w:val="16"/>
                          <w:szCs w:val="16"/>
                        </w:rPr>
                        <w:t>261,541.78</w:t>
                      </w:r>
                    </w:p>
                  </w:txbxContent>
                </v:textbox>
              </v:rect>
              <v:rect id="_x0000_s2597" style="position:absolute;left:4515;top:6930;width:41;height:276;mso-wrap-style:none" filled="f" stroked="f">
                <v:textbox style="mso-next-textbox:#_x0000_s2597;mso-fit-shape-to-text:t" inset="0,0,0,0">
                  <w:txbxContent>
                    <w:p w:rsidR="00E13E40" w:rsidRDefault="00E13E40">
                      <w:r>
                        <w:rPr>
                          <w:b/>
                          <w:bCs/>
                          <w:color w:val="000000"/>
                          <w:sz w:val="16"/>
                          <w:szCs w:val="16"/>
                        </w:rPr>
                        <w:t xml:space="preserve">              </w:t>
                      </w:r>
                    </w:p>
                  </w:txbxContent>
                </v:textbox>
              </v:rect>
              <v:rect id="_x0000_s2598" style="position:absolute;left:5145;top:6930;width:41;height:276;mso-wrap-style:none" filled="f" stroked="f">
                <v:textbox style="mso-next-textbox:#_x0000_s2598;mso-fit-shape-to-text:t" inset="0,0,0,0">
                  <w:txbxContent>
                    <w:p w:rsidR="00E13E40" w:rsidRDefault="00E13E40">
                      <w:r>
                        <w:rPr>
                          <w:b/>
                          <w:bCs/>
                          <w:color w:val="000000"/>
                          <w:sz w:val="16"/>
                          <w:szCs w:val="16"/>
                        </w:rPr>
                        <w:t xml:space="preserve"> </w:t>
                      </w:r>
                    </w:p>
                  </w:txbxContent>
                </v:textbox>
              </v:rect>
              <v:rect id="_x0000_s2599" style="position:absolute;left:6465;top:6930;width:561;height:184;mso-wrap-style:none" filled="f" stroked="f">
                <v:textbox style="mso-next-textbox:#_x0000_s2599;mso-fit-shape-to-text:t" inset="0,0,0,0">
                  <w:txbxContent>
                    <w:p w:rsidR="00E13E40" w:rsidRDefault="00E13E40">
                      <w:r>
                        <w:rPr>
                          <w:b/>
                          <w:bCs/>
                          <w:color w:val="000000"/>
                          <w:sz w:val="16"/>
                          <w:szCs w:val="16"/>
                        </w:rPr>
                        <w:t>8,164.33</w:t>
                      </w:r>
                    </w:p>
                  </w:txbxContent>
                </v:textbox>
              </v:rect>
              <v:rect id="_x0000_s2600" style="position:absolute;left:6150;top:6930;width:41;height:276;mso-wrap-style:none" filled="f" stroked="f">
                <v:textbox style="mso-next-textbox:#_x0000_s2600;mso-fit-shape-to-text:t" inset="0,0,0,0">
                  <w:txbxContent>
                    <w:p w:rsidR="00E13E40" w:rsidRDefault="00E13E40">
                      <w:r>
                        <w:rPr>
                          <w:b/>
                          <w:bCs/>
                          <w:color w:val="000000"/>
                          <w:sz w:val="16"/>
                          <w:szCs w:val="16"/>
                        </w:rPr>
                        <w:t xml:space="preserve">       </w:t>
                      </w:r>
                    </w:p>
                  </w:txbxContent>
                </v:textbox>
              </v:rect>
              <v:rect id="_x0000_s2601" style="position:absolute;left:6465;top:6930;width:41;height:276;mso-wrap-style:none" filled="f" stroked="f">
                <v:textbox style="mso-next-textbox:#_x0000_s2601;mso-fit-shape-to-text:t" inset="0,0,0,0">
                  <w:txbxContent>
                    <w:p w:rsidR="00E13E40" w:rsidRDefault="00E13E40">
                      <w:r>
                        <w:rPr>
                          <w:b/>
                          <w:bCs/>
                          <w:color w:val="000000"/>
                          <w:sz w:val="16"/>
                          <w:szCs w:val="16"/>
                        </w:rPr>
                        <w:t xml:space="preserve"> </w:t>
                      </w:r>
                    </w:p>
                  </w:txbxContent>
                </v:textbox>
              </v:rect>
              <v:rect id="_x0000_s2602" style="position:absolute;left:7665;top:6930;width:721;height:184;mso-wrap-style:none" filled="f" stroked="f">
                <v:textbox style="mso-next-textbox:#_x0000_s2602;mso-fit-shape-to-text:t" inset="0,0,0,0">
                  <w:txbxContent>
                    <w:p w:rsidR="00E13E40" w:rsidRDefault="00E13E40">
                      <w:r>
                        <w:rPr>
                          <w:b/>
                          <w:bCs/>
                          <w:color w:val="000000"/>
                          <w:sz w:val="16"/>
                          <w:szCs w:val="16"/>
                        </w:rPr>
                        <w:t>196,480.92</w:t>
                      </w:r>
                    </w:p>
                  </w:txbxContent>
                </v:textbox>
              </v:rect>
              <v:rect id="_x0000_s2603" style="position:absolute;left:7305;top:6930;width:41;height:276;mso-wrap-style:none" filled="f" stroked="f">
                <v:textbox style="mso-next-textbox:#_x0000_s2603;mso-fit-shape-to-text:t" inset="0,0,0,0">
                  <w:txbxContent>
                    <w:p w:rsidR="00E13E40" w:rsidRDefault="00E13E40">
                      <w:r>
                        <w:rPr>
                          <w:b/>
                          <w:bCs/>
                          <w:color w:val="000000"/>
                          <w:sz w:val="16"/>
                          <w:szCs w:val="16"/>
                        </w:rPr>
                        <w:t xml:space="preserve">        </w:t>
                      </w:r>
                    </w:p>
                  </w:txbxContent>
                </v:textbox>
              </v:rect>
              <v:rect id="_x0000_s2604" style="position:absolute;left:7665;top:6930;width:41;height:276;mso-wrap-style:none" filled="f" stroked="f">
                <v:textbox style="mso-next-textbox:#_x0000_s2604;mso-fit-shape-to-text:t" inset="0,0,0,0">
                  <w:txbxContent>
                    <w:p w:rsidR="00E13E40" w:rsidRDefault="00E13E40">
                      <w:r>
                        <w:rPr>
                          <w:b/>
                          <w:bCs/>
                          <w:color w:val="000000"/>
                          <w:sz w:val="16"/>
                          <w:szCs w:val="16"/>
                        </w:rPr>
                        <w:t xml:space="preserve"> </w:t>
                      </w:r>
                    </w:p>
                  </w:txbxContent>
                </v:textbox>
              </v:rect>
              <v:rect id="_x0000_s2605" style="position:absolute;left:45;top:7185;width:534;height:230;mso-wrap-style:none" filled="f" stroked="f">
                <v:textbox style="mso-next-textbox:#_x0000_s2605;mso-fit-shape-to-text:t" inset="0,0,0,0">
                  <w:txbxContent>
                    <w:p w:rsidR="00E13E40" w:rsidRDefault="00E13E40">
                      <w:r>
                        <w:rPr>
                          <w:rFonts w:ascii="Arial" w:hAnsi="Arial" w:cs="Arial"/>
                          <w:b/>
                          <w:bCs/>
                          <w:color w:val="000000"/>
                          <w:sz w:val="20"/>
                          <w:szCs w:val="20"/>
                        </w:rPr>
                        <w:t xml:space="preserve">Other                                          </w:t>
                      </w:r>
                    </w:p>
                  </w:txbxContent>
                </v:textbox>
              </v:rect>
              <v:rect id="_x0000_s2606" style="position:absolute;left:3090;top:7185;width:445;height:230;mso-wrap-style:none" filled="f" stroked="f">
                <v:textbox style="mso-next-textbox:#_x0000_s2606;mso-fit-shape-to-text:t" inset="0,0,0,0">
                  <w:txbxContent>
                    <w:p w:rsidR="00E13E40" w:rsidRDefault="00E13E40">
                      <w:r>
                        <w:rPr>
                          <w:rFonts w:ascii="Arial" w:hAnsi="Arial" w:cs="Arial"/>
                          <w:color w:val="000000"/>
                          <w:sz w:val="20"/>
                          <w:szCs w:val="20"/>
                        </w:rPr>
                        <w:t>(pcs)</w:t>
                      </w:r>
                    </w:p>
                  </w:txbxContent>
                </v:textbox>
              </v:rect>
              <v:rect id="_x0000_s2607" style="position:absolute;left:3660;top:7230;width:561;height:184;mso-wrap-style:none" filled="f" stroked="f">
                <v:textbox style="mso-next-textbox:#_x0000_s2607;mso-fit-shape-to-text:t" inset="0,0,0,0">
                  <w:txbxContent>
                    <w:p w:rsidR="00E13E40" w:rsidRDefault="00E13E40">
                      <w:r>
                        <w:rPr>
                          <w:b/>
                          <w:bCs/>
                          <w:color w:val="000000"/>
                          <w:sz w:val="16"/>
                          <w:szCs w:val="16"/>
                        </w:rPr>
                        <w:t>3,965.32</w:t>
                      </w:r>
                    </w:p>
                  </w:txbxContent>
                </v:textbox>
              </v:rect>
              <v:rect id="_x0000_s2608" style="position:absolute;left:3165;top:7230;width:41;height:276;mso-wrap-style:none" filled="f" stroked="f">
                <v:textbox style="mso-next-textbox:#_x0000_s2608;mso-fit-shape-to-text:t" inset="0,0,0,0">
                  <w:txbxContent>
                    <w:p w:rsidR="00E13E40" w:rsidRDefault="00E13E40">
                      <w:r>
                        <w:rPr>
                          <w:b/>
                          <w:bCs/>
                          <w:color w:val="000000"/>
                          <w:sz w:val="16"/>
                          <w:szCs w:val="16"/>
                        </w:rPr>
                        <w:t xml:space="preserve">           </w:t>
                      </w:r>
                    </w:p>
                  </w:txbxContent>
                </v:textbox>
              </v:rect>
              <v:rect id="_x0000_s2609" style="position:absolute;left:3660;top:7230;width:41;height:276;mso-wrap-style:none" filled="f" stroked="f">
                <v:textbox style="mso-next-textbox:#_x0000_s2609;mso-fit-shape-to-text:t" inset="0,0,0,0">
                  <w:txbxContent>
                    <w:p w:rsidR="00E13E40" w:rsidRDefault="00E13E40">
                      <w:r>
                        <w:rPr>
                          <w:b/>
                          <w:bCs/>
                          <w:color w:val="000000"/>
                          <w:sz w:val="16"/>
                          <w:szCs w:val="16"/>
                        </w:rPr>
                        <w:t xml:space="preserve"> </w:t>
                      </w:r>
                    </w:p>
                  </w:txbxContent>
                </v:textbox>
              </v:rect>
              <v:rect id="_x0000_s2610" style="position:absolute;left:5325;top:7230;width:561;height:184;mso-wrap-style:none" filled="f" stroked="f">
                <v:textbox style="mso-next-textbox:#_x0000_s2610;mso-fit-shape-to-text:t" inset="0,0,0,0">
                  <w:txbxContent>
                    <w:p w:rsidR="00E13E40" w:rsidRDefault="00E13E40">
                      <w:r>
                        <w:rPr>
                          <w:b/>
                          <w:bCs/>
                          <w:color w:val="000000"/>
                          <w:sz w:val="16"/>
                          <w:szCs w:val="16"/>
                        </w:rPr>
                        <w:t>9,057.37</w:t>
                      </w:r>
                    </w:p>
                  </w:txbxContent>
                </v:textbox>
              </v:rect>
              <v:rect id="_x0000_s2611" style="position:absolute;left:4515;top:7230;width:41;height:276;mso-wrap-style:none" filled="f" stroked="f">
                <v:textbox style="mso-next-textbox:#_x0000_s2611;mso-fit-shape-to-text:t" inset="0,0,0,0">
                  <w:txbxContent>
                    <w:p w:rsidR="00E13E40" w:rsidRDefault="00E13E40">
                      <w:r>
                        <w:rPr>
                          <w:b/>
                          <w:bCs/>
                          <w:color w:val="000000"/>
                          <w:sz w:val="16"/>
                          <w:szCs w:val="16"/>
                        </w:rPr>
                        <w:t xml:space="preserve">                  </w:t>
                      </w:r>
                    </w:p>
                  </w:txbxContent>
                </v:textbox>
              </v:rect>
              <v:rect id="_x0000_s2612" style="position:absolute;left:5325;top:7230;width:41;height:276;mso-wrap-style:none" filled="f" stroked="f">
                <v:textbox style="mso-next-textbox:#_x0000_s2612;mso-fit-shape-to-text:t" inset="0,0,0,0">
                  <w:txbxContent>
                    <w:p w:rsidR="00E13E40" w:rsidRDefault="00E13E40">
                      <w:r>
                        <w:rPr>
                          <w:b/>
                          <w:bCs/>
                          <w:color w:val="000000"/>
                          <w:sz w:val="16"/>
                          <w:szCs w:val="16"/>
                        </w:rPr>
                        <w:t xml:space="preserve"> </w:t>
                      </w:r>
                    </w:p>
                  </w:txbxContent>
                </v:textbox>
              </v:rect>
              <v:rect id="_x0000_s2613" style="position:absolute;left:6375;top:7230;width:641;height:184;mso-wrap-style:none" filled="f" stroked="f">
                <v:textbox style="mso-next-textbox:#_x0000_s2613;mso-fit-shape-to-text:t" inset="0,0,0,0">
                  <w:txbxContent>
                    <w:p w:rsidR="00E13E40" w:rsidRDefault="00E13E40">
                      <w:r>
                        <w:rPr>
                          <w:b/>
                          <w:bCs/>
                          <w:color w:val="000000"/>
                          <w:sz w:val="16"/>
                          <w:szCs w:val="16"/>
                        </w:rPr>
                        <w:t>10,211.00</w:t>
                      </w:r>
                    </w:p>
                  </w:txbxContent>
                </v:textbox>
              </v:rect>
              <v:rect id="_x0000_s2614" style="position:absolute;left:6150;top:7230;width:41;height:276;mso-wrap-style:none" filled="f" stroked="f">
                <v:textbox style="mso-next-textbox:#_x0000_s2614;mso-fit-shape-to-text:t" inset="0,0,0,0">
                  <w:txbxContent>
                    <w:p w:rsidR="00E13E40" w:rsidRDefault="00E13E40">
                      <w:r>
                        <w:rPr>
                          <w:b/>
                          <w:bCs/>
                          <w:color w:val="000000"/>
                          <w:sz w:val="16"/>
                          <w:szCs w:val="16"/>
                        </w:rPr>
                        <w:t xml:space="preserve">     </w:t>
                      </w:r>
                    </w:p>
                  </w:txbxContent>
                </v:textbox>
              </v:rect>
              <v:rect id="_x0000_s2615" style="position:absolute;left:6375;top:7230;width:41;height:276;mso-wrap-style:none" filled="f" stroked="f">
                <v:textbox style="mso-next-textbox:#_x0000_s2615;mso-fit-shape-to-text:t" inset="0,0,0,0">
                  <w:txbxContent>
                    <w:p w:rsidR="00E13E40" w:rsidRDefault="00E13E40">
                      <w:r>
                        <w:rPr>
                          <w:b/>
                          <w:bCs/>
                          <w:color w:val="000000"/>
                          <w:sz w:val="16"/>
                          <w:szCs w:val="16"/>
                        </w:rPr>
                        <w:t xml:space="preserve"> </w:t>
                      </w:r>
                    </w:p>
                  </w:txbxContent>
                </v:textbox>
              </v:rect>
              <v:rect id="_x0000_s2616" style="position:absolute;left:7755;top:7230;width:641;height:184;mso-wrap-style:none" filled="f" stroked="f">
                <v:textbox style="mso-next-textbox:#_x0000_s2616;mso-fit-shape-to-text:t" inset="0,0,0,0">
                  <w:txbxContent>
                    <w:p w:rsidR="00E13E40" w:rsidRDefault="00E13E40">
                      <w:r>
                        <w:rPr>
                          <w:b/>
                          <w:bCs/>
                          <w:color w:val="000000"/>
                          <w:sz w:val="16"/>
                          <w:szCs w:val="16"/>
                        </w:rPr>
                        <w:t>99,856.25</w:t>
                      </w:r>
                    </w:p>
                  </w:txbxContent>
                </v:textbox>
              </v:rect>
              <v:rect id="_x0000_s2617" style="position:absolute;left:7305;top:7230;width:41;height:276;mso-wrap-style:none" filled="f" stroked="f">
                <v:textbox style="mso-next-textbox:#_x0000_s2617;mso-fit-shape-to-text:t" inset="0,0,0,0">
                  <w:txbxContent>
                    <w:p w:rsidR="00E13E40" w:rsidRDefault="00E13E40">
                      <w:r>
                        <w:rPr>
                          <w:b/>
                          <w:bCs/>
                          <w:color w:val="000000"/>
                          <w:sz w:val="16"/>
                          <w:szCs w:val="16"/>
                        </w:rPr>
                        <w:t xml:space="preserve">          </w:t>
                      </w:r>
                    </w:p>
                  </w:txbxContent>
                </v:textbox>
              </v:rect>
              <v:rect id="_x0000_s2618" style="position:absolute;left:7755;top:7230;width:41;height:276;mso-wrap-style:none" filled="f" stroked="f">
                <v:textbox style="mso-next-textbox:#_x0000_s2618;mso-fit-shape-to-text:t" inset="0,0,0,0">
                  <w:txbxContent>
                    <w:p w:rsidR="00E13E40" w:rsidRDefault="00E13E40">
                      <w:r>
                        <w:rPr>
                          <w:b/>
                          <w:bCs/>
                          <w:color w:val="000000"/>
                          <w:sz w:val="16"/>
                          <w:szCs w:val="16"/>
                        </w:rPr>
                        <w:t xml:space="preserve"> </w:t>
                      </w:r>
                    </w:p>
                  </w:txbxContent>
                </v:textbox>
              </v:rect>
              <v:rect id="_x0000_s2619" style="position:absolute;left:45;top:7500;width:2746;height:230;mso-wrap-style:none" filled="f" stroked="f">
                <v:textbox style="mso-next-textbox:#_x0000_s2619;mso-fit-shape-to-text:t" inset="0,0,0,0">
                  <w:txbxContent>
                    <w:p w:rsidR="00E13E40" w:rsidRDefault="00E13E40">
                      <w:r>
                        <w:rPr>
                          <w:rFonts w:ascii="Arial" w:hAnsi="Arial" w:cs="Arial"/>
                          <w:color w:val="000000"/>
                          <w:sz w:val="20"/>
                          <w:szCs w:val="20"/>
                        </w:rPr>
                        <w:t xml:space="preserve">Wooden Ornaments &amp; Utensils     </w:t>
                      </w:r>
                    </w:p>
                  </w:txbxContent>
                </v:textbox>
              </v:rect>
              <v:rect id="_x0000_s2620" style="position:absolute;left:3660;top:7530;width:561;height:184;mso-wrap-style:none" filled="f" stroked="f">
                <v:textbox style="mso-next-textbox:#_x0000_s2620;mso-fit-shape-to-text:t" inset="0,0,0,0">
                  <w:txbxContent>
                    <w:p w:rsidR="00E13E40" w:rsidRDefault="00E13E40">
                      <w:r>
                        <w:rPr>
                          <w:b/>
                          <w:bCs/>
                          <w:color w:val="000000"/>
                          <w:sz w:val="16"/>
                          <w:szCs w:val="16"/>
                        </w:rPr>
                        <w:t>1,745.32</w:t>
                      </w:r>
                    </w:p>
                  </w:txbxContent>
                </v:textbox>
              </v:rect>
              <v:rect id="_x0000_s2621" style="position:absolute;left:3165;top:7530;width:41;height:276;mso-wrap-style:none" filled="f" stroked="f">
                <v:textbox style="mso-next-textbox:#_x0000_s2621;mso-fit-shape-to-text:t" inset="0,0,0,0">
                  <w:txbxContent>
                    <w:p w:rsidR="00E13E40" w:rsidRDefault="00E13E40">
                      <w:r>
                        <w:rPr>
                          <w:b/>
                          <w:bCs/>
                          <w:color w:val="000000"/>
                          <w:sz w:val="16"/>
                          <w:szCs w:val="16"/>
                        </w:rPr>
                        <w:t xml:space="preserve">           </w:t>
                      </w:r>
                    </w:p>
                  </w:txbxContent>
                </v:textbox>
              </v:rect>
              <v:rect id="_x0000_s2622" style="position:absolute;left:3660;top:7530;width:41;height:276;mso-wrap-style:none" filled="f" stroked="f">
                <v:textbox style="mso-next-textbox:#_x0000_s2622;mso-fit-shape-to-text:t" inset="0,0,0,0">
                  <w:txbxContent>
                    <w:p w:rsidR="00E13E40" w:rsidRDefault="00E13E40">
                      <w:r>
                        <w:rPr>
                          <w:b/>
                          <w:bCs/>
                          <w:color w:val="000000"/>
                          <w:sz w:val="16"/>
                          <w:szCs w:val="16"/>
                        </w:rPr>
                        <w:t xml:space="preserve"> </w:t>
                      </w:r>
                    </w:p>
                  </w:txbxContent>
                </v:textbox>
              </v:rect>
              <v:rect id="_x0000_s2623" style="position:absolute;left:5325;top:7530;width:561;height:184;mso-wrap-style:none" filled="f" stroked="f">
                <v:textbox style="mso-next-textbox:#_x0000_s2623;mso-fit-shape-to-text:t" inset="0,0,0,0">
                  <w:txbxContent>
                    <w:p w:rsidR="00E13E40" w:rsidRDefault="00E13E40">
                      <w:r>
                        <w:rPr>
                          <w:b/>
                          <w:bCs/>
                          <w:color w:val="000000"/>
                          <w:sz w:val="16"/>
                          <w:szCs w:val="16"/>
                        </w:rPr>
                        <w:t>2,739.47</w:t>
                      </w:r>
                    </w:p>
                  </w:txbxContent>
                </v:textbox>
              </v:rect>
              <v:rect id="_x0000_s2624" style="position:absolute;left:4515;top:7530;width:41;height:276;mso-wrap-style:none" filled="f" stroked="f">
                <v:textbox style="mso-next-textbox:#_x0000_s2624;mso-fit-shape-to-text:t" inset="0,0,0,0">
                  <w:txbxContent>
                    <w:p w:rsidR="00E13E40" w:rsidRDefault="00E13E40">
                      <w:r>
                        <w:rPr>
                          <w:b/>
                          <w:bCs/>
                          <w:color w:val="000000"/>
                          <w:sz w:val="16"/>
                          <w:szCs w:val="16"/>
                        </w:rPr>
                        <w:t xml:space="preserve">                  </w:t>
                      </w:r>
                    </w:p>
                  </w:txbxContent>
                </v:textbox>
              </v:rect>
              <v:rect id="_x0000_s2625" style="position:absolute;left:5325;top:7530;width:41;height:276;mso-wrap-style:none" filled="f" stroked="f">
                <v:textbox style="mso-next-textbox:#_x0000_s2625;mso-fit-shape-to-text:t" inset="0,0,0,0">
                  <w:txbxContent>
                    <w:p w:rsidR="00E13E40" w:rsidRDefault="00E13E40">
                      <w:r>
                        <w:rPr>
                          <w:b/>
                          <w:bCs/>
                          <w:color w:val="000000"/>
                          <w:sz w:val="16"/>
                          <w:szCs w:val="16"/>
                        </w:rPr>
                        <w:t xml:space="preserve"> </w:t>
                      </w:r>
                    </w:p>
                  </w:txbxContent>
                </v:textbox>
              </v:rect>
              <v:rect id="_x0000_s2626" style="position:absolute;left:6465;top:7530;width:561;height:184;mso-wrap-style:none" filled="f" stroked="f">
                <v:textbox style="mso-next-textbox:#_x0000_s2626;mso-fit-shape-to-text:t" inset="0,0,0,0">
                  <w:txbxContent>
                    <w:p w:rsidR="00E13E40" w:rsidRDefault="00E13E40">
                      <w:r>
                        <w:rPr>
                          <w:i/>
                          <w:iCs/>
                          <w:color w:val="000000"/>
                          <w:sz w:val="16"/>
                          <w:szCs w:val="16"/>
                        </w:rPr>
                        <w:t>3,521.00</w:t>
                      </w:r>
                    </w:p>
                  </w:txbxContent>
                </v:textbox>
              </v:rect>
              <v:rect id="_x0000_s2627" style="position:absolute;left:6165;top:7530;width:41;height:276;mso-wrap-style:none" filled="f" stroked="f">
                <v:textbox style="mso-next-textbox:#_x0000_s2627;mso-fit-shape-to-text:t" inset="0,0,0,0">
                  <w:txbxContent>
                    <w:p w:rsidR="00E13E40" w:rsidRDefault="00E13E40">
                      <w:r>
                        <w:rPr>
                          <w:i/>
                          <w:iCs/>
                          <w:color w:val="000000"/>
                          <w:sz w:val="16"/>
                          <w:szCs w:val="16"/>
                        </w:rPr>
                        <w:t xml:space="preserve">      </w:t>
                      </w:r>
                    </w:p>
                  </w:txbxContent>
                </v:textbox>
              </v:rect>
              <v:rect id="_x0000_s2628" style="position:absolute;left:6435;top:7530;width:41;height:276;mso-wrap-style:none" filled="f" stroked="f">
                <v:textbox style="mso-next-textbox:#_x0000_s2628;mso-fit-shape-to-text:t" inset="0,0,0,0">
                  <w:txbxContent>
                    <w:p w:rsidR="00E13E40" w:rsidRDefault="00E13E40">
                      <w:r>
                        <w:rPr>
                          <w:i/>
                          <w:iCs/>
                          <w:color w:val="000000"/>
                          <w:sz w:val="16"/>
                          <w:szCs w:val="16"/>
                        </w:rPr>
                        <w:t xml:space="preserve"> </w:t>
                      </w:r>
                    </w:p>
                  </w:txbxContent>
                </v:textbox>
              </v:rect>
              <v:rect id="_x0000_s2629" style="position:absolute;left:7845;top:7530;width:561;height:184;mso-wrap-style:none" filled="f" stroked="f">
                <v:textbox style="mso-next-textbox:#_x0000_s2629;mso-fit-shape-to-text:t" inset="0,0,0,0">
                  <w:txbxContent>
                    <w:p w:rsidR="00E13E40" w:rsidRDefault="00E13E40">
                      <w:r>
                        <w:rPr>
                          <w:i/>
                          <w:iCs/>
                          <w:color w:val="000000"/>
                          <w:sz w:val="16"/>
                          <w:szCs w:val="16"/>
                        </w:rPr>
                        <w:t>6,340.45</w:t>
                      </w:r>
                    </w:p>
                  </w:txbxContent>
                </v:textbox>
              </v:rect>
              <v:rect id="_x0000_s2630" style="position:absolute;left:7320;top:7530;width:41;height:276;mso-wrap-style:none" filled="f" stroked="f">
                <v:textbox style="mso-next-textbox:#_x0000_s2630;mso-fit-shape-to-text:t" inset="0,0,0,0">
                  <w:txbxContent>
                    <w:p w:rsidR="00E13E40" w:rsidRDefault="00E13E40">
                      <w:r>
                        <w:rPr>
                          <w:i/>
                          <w:iCs/>
                          <w:color w:val="000000"/>
                          <w:sz w:val="16"/>
                          <w:szCs w:val="16"/>
                        </w:rPr>
                        <w:t xml:space="preserve">           </w:t>
                      </w:r>
                    </w:p>
                  </w:txbxContent>
                </v:textbox>
              </v:rect>
              <v:rect id="_x0000_s2631" style="position:absolute;left:7815;top:7530;width:41;height:276;mso-wrap-style:none" filled="f" stroked="f">
                <v:textbox style="mso-next-textbox:#_x0000_s2631;mso-fit-shape-to-text:t" inset="0,0,0,0">
                  <w:txbxContent>
                    <w:p w:rsidR="00E13E40" w:rsidRDefault="00E13E40">
                      <w:r>
                        <w:rPr>
                          <w:i/>
                          <w:iCs/>
                          <w:color w:val="000000"/>
                          <w:sz w:val="16"/>
                          <w:szCs w:val="16"/>
                        </w:rPr>
                        <w:t xml:space="preserve"> </w:t>
                      </w:r>
                    </w:p>
                  </w:txbxContent>
                </v:textbox>
              </v:rect>
              <v:rect id="_x0000_s2632" style="position:absolute;left:45;top:7800;width:434;height:230;mso-wrap-style:none" filled="f" stroked="f">
                <v:textbox style="mso-next-textbox:#_x0000_s2632;mso-fit-shape-to-text:t" inset="0,0,0,0">
                  <w:txbxContent>
                    <w:p w:rsidR="00E13E40" w:rsidRDefault="00E13E40">
                      <w:r>
                        <w:rPr>
                          <w:rFonts w:ascii="Arial" w:hAnsi="Arial" w:cs="Arial"/>
                          <w:color w:val="000000"/>
                          <w:sz w:val="20"/>
                          <w:szCs w:val="20"/>
                        </w:rPr>
                        <w:t xml:space="preserve">Craft                                                   </w:t>
                      </w:r>
                    </w:p>
                  </w:txbxContent>
                </v:textbox>
              </v:rect>
              <v:rect id="_x0000_s2633" style="position:absolute;left:3660;top:7830;width:561;height:184;mso-wrap-style:none" filled="f" stroked="f">
                <v:textbox style="mso-next-textbox:#_x0000_s2633;mso-fit-shape-to-text:t" inset="0,0,0,0">
                  <w:txbxContent>
                    <w:p w:rsidR="00E13E40" w:rsidRDefault="00E13E40">
                      <w:r>
                        <w:rPr>
                          <w:b/>
                          <w:bCs/>
                          <w:color w:val="000000"/>
                          <w:sz w:val="16"/>
                          <w:szCs w:val="16"/>
                        </w:rPr>
                        <w:t>2,220.00</w:t>
                      </w:r>
                    </w:p>
                  </w:txbxContent>
                </v:textbox>
              </v:rect>
              <v:rect id="_x0000_s2634" style="position:absolute;left:3165;top:7830;width:41;height:276;mso-wrap-style:none" filled="f" stroked="f">
                <v:textbox style="mso-next-textbox:#_x0000_s2634;mso-fit-shape-to-text:t" inset="0,0,0,0">
                  <w:txbxContent>
                    <w:p w:rsidR="00E13E40" w:rsidRDefault="00E13E40">
                      <w:r>
                        <w:rPr>
                          <w:b/>
                          <w:bCs/>
                          <w:color w:val="000000"/>
                          <w:sz w:val="16"/>
                          <w:szCs w:val="16"/>
                        </w:rPr>
                        <w:t xml:space="preserve">           </w:t>
                      </w:r>
                    </w:p>
                  </w:txbxContent>
                </v:textbox>
              </v:rect>
              <v:rect id="_x0000_s2635" style="position:absolute;left:3660;top:7830;width:41;height:276;mso-wrap-style:none" filled="f" stroked="f">
                <v:textbox style="mso-next-textbox:#_x0000_s2635;mso-fit-shape-to-text:t" inset="0,0,0,0">
                  <w:txbxContent>
                    <w:p w:rsidR="00E13E40" w:rsidRDefault="00E13E40">
                      <w:r>
                        <w:rPr>
                          <w:b/>
                          <w:bCs/>
                          <w:color w:val="000000"/>
                          <w:sz w:val="16"/>
                          <w:szCs w:val="16"/>
                        </w:rPr>
                        <w:t xml:space="preserve"> </w:t>
                      </w:r>
                    </w:p>
                  </w:txbxContent>
                </v:textbox>
              </v:rect>
              <v:rect id="_x0000_s2636" style="position:absolute;left:5325;top:7830;width:561;height:184;mso-wrap-style:none" filled="f" stroked="f">
                <v:textbox style="mso-next-textbox:#_x0000_s2636;mso-fit-shape-to-text:t" inset="0,0,0,0">
                  <w:txbxContent>
                    <w:p w:rsidR="00E13E40" w:rsidRDefault="00E13E40">
                      <w:r>
                        <w:rPr>
                          <w:b/>
                          <w:bCs/>
                          <w:color w:val="000000"/>
                          <w:sz w:val="16"/>
                          <w:szCs w:val="16"/>
                        </w:rPr>
                        <w:t>6,317.90</w:t>
                      </w:r>
                    </w:p>
                  </w:txbxContent>
                </v:textbox>
              </v:rect>
              <v:rect id="_x0000_s2637" style="position:absolute;left:4515;top:7830;width:41;height:276;mso-wrap-style:none" filled="f" stroked="f">
                <v:textbox style="mso-next-textbox:#_x0000_s2637;mso-fit-shape-to-text:t" inset="0,0,0,0">
                  <w:txbxContent>
                    <w:p w:rsidR="00E13E40" w:rsidRDefault="00E13E40">
                      <w:r>
                        <w:rPr>
                          <w:b/>
                          <w:bCs/>
                          <w:color w:val="000000"/>
                          <w:sz w:val="16"/>
                          <w:szCs w:val="16"/>
                        </w:rPr>
                        <w:t xml:space="preserve">                  </w:t>
                      </w:r>
                    </w:p>
                  </w:txbxContent>
                </v:textbox>
              </v:rect>
              <v:rect id="_x0000_s2638" style="position:absolute;left:5325;top:7830;width:41;height:276;mso-wrap-style:none" filled="f" stroked="f">
                <v:textbox style="mso-next-textbox:#_x0000_s2638;mso-fit-shape-to-text:t" inset="0,0,0,0">
                  <w:txbxContent>
                    <w:p w:rsidR="00E13E40" w:rsidRDefault="00E13E40">
                      <w:r>
                        <w:rPr>
                          <w:b/>
                          <w:bCs/>
                          <w:color w:val="000000"/>
                          <w:sz w:val="16"/>
                          <w:szCs w:val="16"/>
                        </w:rPr>
                        <w:t xml:space="preserve"> </w:t>
                      </w:r>
                    </w:p>
                  </w:txbxContent>
                </v:textbox>
              </v:rect>
              <v:rect id="_x0000_s2639" style="position:absolute;left:6465;top:7830;width:561;height:184;mso-wrap-style:none" filled="f" stroked="f">
                <v:textbox style="mso-next-textbox:#_x0000_s2639;mso-fit-shape-to-text:t" inset="0,0,0,0">
                  <w:txbxContent>
                    <w:p w:rsidR="00E13E40" w:rsidRDefault="00E13E40">
                      <w:r>
                        <w:rPr>
                          <w:i/>
                          <w:iCs/>
                          <w:color w:val="000000"/>
                          <w:sz w:val="16"/>
                          <w:szCs w:val="16"/>
                        </w:rPr>
                        <w:t>6,469.00</w:t>
                      </w:r>
                    </w:p>
                  </w:txbxContent>
                </v:textbox>
              </v:rect>
              <v:rect id="_x0000_s2640" style="position:absolute;left:6165;top:7830;width:41;height:276;mso-wrap-style:none" filled="f" stroked="f">
                <v:textbox style="mso-next-textbox:#_x0000_s2640;mso-fit-shape-to-text:t" inset="0,0,0,0">
                  <w:txbxContent>
                    <w:p w:rsidR="00E13E40" w:rsidRDefault="00E13E40">
                      <w:r>
                        <w:rPr>
                          <w:i/>
                          <w:iCs/>
                          <w:color w:val="000000"/>
                          <w:sz w:val="16"/>
                          <w:szCs w:val="16"/>
                        </w:rPr>
                        <w:t xml:space="preserve">      </w:t>
                      </w:r>
                    </w:p>
                  </w:txbxContent>
                </v:textbox>
              </v:rect>
              <v:rect id="_x0000_s2641" style="position:absolute;left:6435;top:7830;width:41;height:276;mso-wrap-style:none" filled="f" stroked="f">
                <v:textbox style="mso-next-textbox:#_x0000_s2641;mso-fit-shape-to-text:t" inset="0,0,0,0">
                  <w:txbxContent>
                    <w:p w:rsidR="00E13E40" w:rsidRDefault="00E13E40">
                      <w:r>
                        <w:rPr>
                          <w:i/>
                          <w:iCs/>
                          <w:color w:val="000000"/>
                          <w:sz w:val="16"/>
                          <w:szCs w:val="16"/>
                        </w:rPr>
                        <w:t xml:space="preserve"> </w:t>
                      </w:r>
                    </w:p>
                  </w:txbxContent>
                </v:textbox>
              </v:rect>
              <v:rect id="_x0000_s2642" style="position:absolute;left:7755;top:7830;width:641;height:184;mso-wrap-style:none" filled="f" stroked="f">
                <v:textbox style="mso-next-textbox:#_x0000_s2642;mso-fit-shape-to-text:t" inset="0,0,0,0">
                  <w:txbxContent>
                    <w:p w:rsidR="00E13E40" w:rsidRDefault="00E13E40">
                      <w:r>
                        <w:rPr>
                          <w:i/>
                          <w:iCs/>
                          <w:color w:val="000000"/>
                          <w:sz w:val="16"/>
                          <w:szCs w:val="16"/>
                        </w:rPr>
                        <w:t>93,573.80</w:t>
                      </w:r>
                    </w:p>
                  </w:txbxContent>
                </v:textbox>
              </v:rect>
              <v:rect id="_x0000_s2643" style="position:absolute;left:7320;top:7830;width:41;height:276;mso-wrap-style:none" filled="f" stroked="f">
                <v:textbox style="mso-next-textbox:#_x0000_s2643;mso-fit-shape-to-text:t" inset="0,0,0,0">
                  <w:txbxContent>
                    <w:p w:rsidR="00E13E40" w:rsidRDefault="00E13E40">
                      <w:r>
                        <w:rPr>
                          <w:i/>
                          <w:iCs/>
                          <w:color w:val="000000"/>
                          <w:sz w:val="16"/>
                          <w:szCs w:val="16"/>
                        </w:rPr>
                        <w:t xml:space="preserve">         </w:t>
                      </w:r>
                    </w:p>
                  </w:txbxContent>
                </v:textbox>
              </v:rect>
              <v:rect id="_x0000_s2644" style="position:absolute;left:7725;top:7830;width:41;height:276;mso-wrap-style:none" filled="f" stroked="f">
                <v:textbox style="mso-next-textbox:#_x0000_s2644;mso-fit-shape-to-text:t" inset="0,0,0,0">
                  <w:txbxContent>
                    <w:p w:rsidR="00E13E40" w:rsidRDefault="00E13E40">
                      <w:r>
                        <w:rPr>
                          <w:i/>
                          <w:iCs/>
                          <w:color w:val="000000"/>
                          <w:sz w:val="16"/>
                          <w:szCs w:val="16"/>
                        </w:rPr>
                        <w:t xml:space="preserve"> </w:t>
                      </w:r>
                    </w:p>
                  </w:txbxContent>
                </v:textbox>
              </v:rect>
              <v:rect id="_x0000_s2645" style="position:absolute;left:45;top:8040;width:2823;height:230;mso-wrap-style:none" filled="f" stroked="f">
                <v:textbox style="mso-next-textbox:#_x0000_s2645;mso-fit-shape-to-text:t" inset="0,0,0,0">
                  <w:txbxContent>
                    <w:p w:rsidR="00E13E40" w:rsidRDefault="00E13E40">
                      <w:r>
                        <w:rPr>
                          <w:rFonts w:ascii="Arial" w:hAnsi="Arial" w:cs="Arial"/>
                          <w:b/>
                          <w:bCs/>
                          <w:color w:val="000000"/>
                          <w:sz w:val="20"/>
                          <w:szCs w:val="20"/>
                        </w:rPr>
                        <w:t xml:space="preserve">Non - Timber Forest Products  </w:t>
                      </w:r>
                    </w:p>
                  </w:txbxContent>
                </v:textbox>
              </v:rect>
              <v:rect id="_x0000_s2646" style="position:absolute;left:45;top:8295;width:445;height:230;mso-wrap-style:none" filled="f" stroked="f">
                <v:textbox style="mso-next-textbox:#_x0000_s2646;mso-fit-shape-to-text:t" inset="0,0,0,0">
                  <w:txbxContent>
                    <w:p w:rsidR="00E13E40" w:rsidRDefault="00E13E40">
                      <w:r>
                        <w:rPr>
                          <w:rFonts w:ascii="Arial" w:hAnsi="Arial" w:cs="Arial"/>
                          <w:color w:val="000000"/>
                          <w:sz w:val="20"/>
                          <w:szCs w:val="20"/>
                        </w:rPr>
                        <w:t>(pcs)</w:t>
                      </w:r>
                    </w:p>
                  </w:txbxContent>
                </v:textbox>
              </v:rect>
              <v:rect id="_x0000_s2647" style="position:absolute;left:3795;top:8355;width:441;height:184;mso-wrap-style:none" filled="f" stroked="f">
                <v:textbox style="mso-next-textbox:#_x0000_s2647;mso-fit-shape-to-text:t" inset="0,0,0,0">
                  <w:txbxContent>
                    <w:p w:rsidR="00E13E40" w:rsidRDefault="00E13E40">
                      <w:r>
                        <w:rPr>
                          <w:b/>
                          <w:bCs/>
                          <w:color w:val="000000"/>
                          <w:sz w:val="16"/>
                          <w:szCs w:val="16"/>
                        </w:rPr>
                        <w:t>773.00</w:t>
                      </w:r>
                    </w:p>
                  </w:txbxContent>
                </v:textbox>
              </v:rect>
              <v:rect id="_x0000_s2648" style="position:absolute;left:3165;top:8355;width:41;height:276;mso-wrap-style:none" filled="f" stroked="f">
                <v:textbox style="mso-next-textbox:#_x0000_s2648;mso-fit-shape-to-text:t" inset="0,0,0,0">
                  <w:txbxContent>
                    <w:p w:rsidR="00E13E40" w:rsidRDefault="00E13E40">
                      <w:r>
                        <w:rPr>
                          <w:b/>
                          <w:bCs/>
                          <w:color w:val="000000"/>
                          <w:sz w:val="16"/>
                          <w:szCs w:val="16"/>
                        </w:rPr>
                        <w:t xml:space="preserve">              </w:t>
                      </w:r>
                    </w:p>
                  </w:txbxContent>
                </v:textbox>
              </v:rect>
              <v:rect id="_x0000_s2649" style="position:absolute;left:3795;top:8355;width:41;height:276;mso-wrap-style:none" filled="f" stroked="f">
                <v:textbox style="mso-next-textbox:#_x0000_s2649;mso-fit-shape-to-text:t" inset="0,0,0,0">
                  <w:txbxContent>
                    <w:p w:rsidR="00E13E40" w:rsidRDefault="00E13E40">
                      <w:r>
                        <w:rPr>
                          <w:b/>
                          <w:bCs/>
                          <w:color w:val="000000"/>
                          <w:sz w:val="16"/>
                          <w:szCs w:val="16"/>
                        </w:rPr>
                        <w:t xml:space="preserve"> </w:t>
                      </w:r>
                    </w:p>
                  </w:txbxContent>
                </v:textbox>
              </v:rect>
              <v:rect id="_x0000_s2650" style="position:absolute;left:5235;top:8355;width:641;height:184;mso-wrap-style:none" filled="f" stroked="f">
                <v:textbox style="mso-next-textbox:#_x0000_s2650;mso-fit-shape-to-text:t" inset="0,0,0,0">
                  <w:txbxContent>
                    <w:p w:rsidR="00E13E40" w:rsidRDefault="00E13E40">
                      <w:r>
                        <w:rPr>
                          <w:b/>
                          <w:bCs/>
                          <w:color w:val="000000"/>
                          <w:sz w:val="16"/>
                          <w:szCs w:val="16"/>
                        </w:rPr>
                        <w:t>10,315.00</w:t>
                      </w:r>
                    </w:p>
                  </w:txbxContent>
                </v:textbox>
              </v:rect>
              <v:rect id="_x0000_s2651" style="position:absolute;left:4515;top:8355;width:41;height:276;mso-wrap-style:none" filled="f" stroked="f">
                <v:textbox style="mso-next-textbox:#_x0000_s2651;mso-fit-shape-to-text:t" inset="0,0,0,0">
                  <w:txbxContent>
                    <w:p w:rsidR="00E13E40" w:rsidRDefault="00E13E40">
                      <w:r>
                        <w:rPr>
                          <w:b/>
                          <w:bCs/>
                          <w:color w:val="000000"/>
                          <w:sz w:val="16"/>
                          <w:szCs w:val="16"/>
                        </w:rPr>
                        <w:t xml:space="preserve">                </w:t>
                      </w:r>
                    </w:p>
                  </w:txbxContent>
                </v:textbox>
              </v:rect>
              <v:rect id="_x0000_s2652" style="position:absolute;left:5235;top:8355;width:41;height:276;mso-wrap-style:none" filled="f" stroked="f">
                <v:textbox style="mso-next-textbox:#_x0000_s2652;mso-fit-shape-to-text:t" inset="0,0,0,0">
                  <w:txbxContent>
                    <w:p w:rsidR="00E13E40" w:rsidRDefault="00E13E40">
                      <w:r>
                        <w:rPr>
                          <w:b/>
                          <w:bCs/>
                          <w:color w:val="000000"/>
                          <w:sz w:val="16"/>
                          <w:szCs w:val="16"/>
                        </w:rPr>
                        <w:t xml:space="preserve"> </w:t>
                      </w:r>
                    </w:p>
                  </w:txbxContent>
                </v:textbox>
              </v:rect>
              <v:rect id="_x0000_s2653" style="position:absolute;left:6465;top:8355;width:561;height:184;mso-wrap-style:none" filled="f" stroked="f">
                <v:textbox style="mso-next-textbox:#_x0000_s2653;mso-fit-shape-to-text:t" inset="0,0,0,0">
                  <w:txbxContent>
                    <w:p w:rsidR="00E13E40" w:rsidRDefault="00E13E40">
                      <w:r>
                        <w:rPr>
                          <w:b/>
                          <w:bCs/>
                          <w:color w:val="000000"/>
                          <w:sz w:val="16"/>
                          <w:szCs w:val="16"/>
                        </w:rPr>
                        <w:t>1,264.00</w:t>
                      </w:r>
                    </w:p>
                  </w:txbxContent>
                </v:textbox>
              </v:rect>
              <v:rect id="_x0000_s2654" style="position:absolute;left:6150;top:8355;width:41;height:276;mso-wrap-style:none" filled="f" stroked="f">
                <v:textbox style="mso-next-textbox:#_x0000_s2654;mso-fit-shape-to-text:t" inset="0,0,0,0">
                  <w:txbxContent>
                    <w:p w:rsidR="00E13E40" w:rsidRDefault="00E13E40">
                      <w:r>
                        <w:rPr>
                          <w:b/>
                          <w:bCs/>
                          <w:color w:val="000000"/>
                          <w:sz w:val="16"/>
                          <w:szCs w:val="16"/>
                        </w:rPr>
                        <w:t xml:space="preserve">       </w:t>
                      </w:r>
                    </w:p>
                  </w:txbxContent>
                </v:textbox>
              </v:rect>
              <v:rect id="_x0000_s2655" style="position:absolute;left:6465;top:8355;width:41;height:276;mso-wrap-style:none" filled="f" stroked="f">
                <v:textbox style="mso-next-textbox:#_x0000_s2655;mso-fit-shape-to-text:t" inset="0,0,0,0">
                  <w:txbxContent>
                    <w:p w:rsidR="00E13E40" w:rsidRDefault="00E13E40">
                      <w:r>
                        <w:rPr>
                          <w:b/>
                          <w:bCs/>
                          <w:color w:val="000000"/>
                          <w:sz w:val="16"/>
                          <w:szCs w:val="16"/>
                        </w:rPr>
                        <w:t xml:space="preserve"> </w:t>
                      </w:r>
                    </w:p>
                  </w:txbxContent>
                </v:textbox>
              </v:rect>
              <v:rect id="_x0000_s2656" style="position:absolute;left:7755;top:8355;width:641;height:184;mso-wrap-style:none" filled="f" stroked="f">
                <v:textbox style="mso-next-textbox:#_x0000_s2656;mso-fit-shape-to-text:t" inset="0,0,0,0">
                  <w:txbxContent>
                    <w:p w:rsidR="00E13E40" w:rsidRDefault="00E13E40">
                      <w:r>
                        <w:rPr>
                          <w:b/>
                          <w:bCs/>
                          <w:color w:val="000000"/>
                          <w:sz w:val="16"/>
                          <w:szCs w:val="16"/>
                        </w:rPr>
                        <w:t>19,519.50</w:t>
                      </w:r>
                    </w:p>
                  </w:txbxContent>
                </v:textbox>
              </v:rect>
              <v:rect id="_x0000_s2657" style="position:absolute;left:7305;top:8355;width:41;height:276;mso-wrap-style:none" filled="f" stroked="f">
                <v:textbox style="mso-next-textbox:#_x0000_s2657;mso-fit-shape-to-text:t" inset="0,0,0,0">
                  <w:txbxContent>
                    <w:p w:rsidR="00E13E40" w:rsidRDefault="00E13E40">
                      <w:r>
                        <w:rPr>
                          <w:b/>
                          <w:bCs/>
                          <w:color w:val="000000"/>
                          <w:sz w:val="16"/>
                          <w:szCs w:val="16"/>
                        </w:rPr>
                        <w:t xml:space="preserve">          </w:t>
                      </w:r>
                    </w:p>
                  </w:txbxContent>
                </v:textbox>
              </v:rect>
              <v:rect id="_x0000_s2658" style="position:absolute;left:7755;top:8355;width:41;height:276;mso-wrap-style:none" filled="f" stroked="f">
                <v:textbox style="mso-next-textbox:#_x0000_s2658;mso-fit-shape-to-text:t" inset="0,0,0,0">
                  <w:txbxContent>
                    <w:p w:rsidR="00E13E40" w:rsidRDefault="00E13E40">
                      <w:r>
                        <w:rPr>
                          <w:b/>
                          <w:bCs/>
                          <w:color w:val="000000"/>
                          <w:sz w:val="16"/>
                          <w:szCs w:val="16"/>
                        </w:rPr>
                        <w:t xml:space="preserve"> </w:t>
                      </w:r>
                    </w:p>
                  </w:txbxContent>
                </v:textbox>
              </v:rect>
              <v:rect id="_x0000_s2659" style="position:absolute;left:1170;top:8640;width:1878;height:230;mso-wrap-style:none" filled="f" stroked="f">
                <v:textbox style="mso-next-textbox:#_x0000_s2659;mso-fit-shape-to-text:t" inset="0,0,0,0">
                  <w:txbxContent>
                    <w:p w:rsidR="00E13E40" w:rsidRDefault="00E13E40">
                      <w:r>
                        <w:rPr>
                          <w:rFonts w:ascii="Arial" w:hAnsi="Arial" w:cs="Arial"/>
                          <w:b/>
                          <w:bCs/>
                          <w:i/>
                          <w:iCs/>
                          <w:color w:val="000000"/>
                          <w:sz w:val="20"/>
                          <w:szCs w:val="20"/>
                        </w:rPr>
                        <w:t>OTHER PRODUCTS</w:t>
                      </w:r>
                    </w:p>
                  </w:txbxContent>
                </v:textbox>
              </v:rect>
              <v:rect id="_x0000_s2660" style="position:absolute;left:3570;top:8670;width:641;height:184;mso-wrap-style:none" filled="f" stroked="f">
                <v:textbox style="mso-next-textbox:#_x0000_s2660;mso-fit-shape-to-text:t" inset="0,0,0,0">
                  <w:txbxContent>
                    <w:p w:rsidR="00E13E40" w:rsidRDefault="00E13E40">
                      <w:r>
                        <w:rPr>
                          <w:b/>
                          <w:bCs/>
                          <w:color w:val="000000"/>
                          <w:sz w:val="16"/>
                          <w:szCs w:val="16"/>
                        </w:rPr>
                        <w:t>14,102.80</w:t>
                      </w:r>
                    </w:p>
                  </w:txbxContent>
                </v:textbox>
              </v:rect>
              <v:rect id="_x0000_s2661" style="position:absolute;left:3135;top:8670;width:41;height:276;mso-wrap-style:none" filled="f" stroked="f">
                <v:textbox style="mso-next-textbox:#_x0000_s2661;mso-fit-shape-to-text:t" inset="0,0,0,0">
                  <w:txbxContent>
                    <w:p w:rsidR="00E13E40" w:rsidRDefault="00E13E40">
                      <w:r>
                        <w:rPr>
                          <w:b/>
                          <w:bCs/>
                          <w:color w:val="000000"/>
                          <w:sz w:val="16"/>
                          <w:szCs w:val="16"/>
                        </w:rPr>
                        <w:t xml:space="preserve">         </w:t>
                      </w:r>
                    </w:p>
                  </w:txbxContent>
                </v:textbox>
              </v:rect>
              <v:rect id="_x0000_s2662" style="position:absolute;left:3540;top:8670;width:41;height:276;mso-wrap-style:none" filled="f" stroked="f">
                <v:textbox style="mso-next-textbox:#_x0000_s2662;mso-fit-shape-to-text:t" inset="0,0,0,0">
                  <w:txbxContent>
                    <w:p w:rsidR="00E13E40" w:rsidRDefault="00E13E40">
                      <w:r>
                        <w:rPr>
                          <w:b/>
                          <w:bCs/>
                          <w:color w:val="000000"/>
                          <w:sz w:val="16"/>
                          <w:szCs w:val="16"/>
                        </w:rPr>
                        <w:t xml:space="preserve"> </w:t>
                      </w:r>
                    </w:p>
                  </w:txbxContent>
                </v:textbox>
              </v:rect>
              <v:rect id="_x0000_s2663" style="position:absolute;left:5145;top:8670;width:721;height:184;mso-wrap-style:none" filled="f" stroked="f">
                <v:textbox style="mso-next-textbox:#_x0000_s2663;mso-fit-shape-to-text:t" inset="0,0,0,0">
                  <w:txbxContent>
                    <w:p w:rsidR="00E13E40" w:rsidRDefault="00E13E40">
                      <w:r>
                        <w:rPr>
                          <w:b/>
                          <w:bCs/>
                          <w:color w:val="000000"/>
                          <w:sz w:val="16"/>
                          <w:szCs w:val="16"/>
                        </w:rPr>
                        <w:t>280,914.15</w:t>
                      </w:r>
                    </w:p>
                  </w:txbxContent>
                </v:textbox>
              </v:rect>
              <v:rect id="_x0000_s2664" style="position:absolute;left:4485;top:8670;width:41;height:276;mso-wrap-style:none" filled="f" stroked="f">
                <v:textbox style="mso-next-textbox:#_x0000_s2664;mso-fit-shape-to-text:t" inset="0,0,0,0">
                  <w:txbxContent>
                    <w:p w:rsidR="00E13E40" w:rsidRDefault="00E13E40">
                      <w:r>
                        <w:rPr>
                          <w:b/>
                          <w:bCs/>
                          <w:color w:val="000000"/>
                          <w:sz w:val="16"/>
                          <w:szCs w:val="16"/>
                        </w:rPr>
                        <w:t xml:space="preserve">              </w:t>
                      </w:r>
                    </w:p>
                  </w:txbxContent>
                </v:textbox>
              </v:rect>
              <v:rect id="_x0000_s2665" style="position:absolute;left:5115;top:8670;width:41;height:276;mso-wrap-style:none" filled="f" stroked="f">
                <v:textbox style="mso-next-textbox:#_x0000_s2665;mso-fit-shape-to-text:t" inset="0,0,0,0">
                  <w:txbxContent>
                    <w:p w:rsidR="00E13E40" w:rsidRDefault="00E13E40">
                      <w:r>
                        <w:rPr>
                          <w:b/>
                          <w:bCs/>
                          <w:color w:val="000000"/>
                          <w:sz w:val="16"/>
                          <w:szCs w:val="16"/>
                        </w:rPr>
                        <w:t xml:space="preserve"> </w:t>
                      </w:r>
                    </w:p>
                  </w:txbxContent>
                </v:textbox>
              </v:rect>
              <v:rect id="_x0000_s2666" style="position:absolute;left:6465;top:8670;width:561;height:184;mso-wrap-style:none" filled="f" stroked="f">
                <v:textbox style="mso-next-textbox:#_x0000_s2666;mso-fit-shape-to-text:t" inset="0,0,0,0">
                  <w:txbxContent>
                    <w:p w:rsidR="00E13E40" w:rsidRDefault="00E13E40">
                      <w:r>
                        <w:rPr>
                          <w:b/>
                          <w:bCs/>
                          <w:color w:val="000000"/>
                          <w:sz w:val="16"/>
                          <w:szCs w:val="16"/>
                        </w:rPr>
                        <w:t>8,441.50</w:t>
                      </w:r>
                    </w:p>
                  </w:txbxContent>
                </v:textbox>
              </v:rect>
              <v:rect id="_x0000_s2667" style="position:absolute;left:6150;top:8670;width:41;height:276;mso-wrap-style:none" filled="f" stroked="f">
                <v:textbox style="mso-next-textbox:#_x0000_s2667;mso-fit-shape-to-text:t" inset="0,0,0,0">
                  <w:txbxContent>
                    <w:p w:rsidR="00E13E40" w:rsidRDefault="00E13E40">
                      <w:r>
                        <w:rPr>
                          <w:b/>
                          <w:bCs/>
                          <w:color w:val="000000"/>
                          <w:sz w:val="16"/>
                          <w:szCs w:val="16"/>
                        </w:rPr>
                        <w:t xml:space="preserve">       </w:t>
                      </w:r>
                    </w:p>
                  </w:txbxContent>
                </v:textbox>
              </v:rect>
              <v:rect id="_x0000_s2668" style="position:absolute;left:6465;top:8670;width:41;height:276;mso-wrap-style:none" filled="f" stroked="f">
                <v:textbox style="mso-next-textbox:#_x0000_s2668;mso-fit-shape-to-text:t" inset="0,0,0,0">
                  <w:txbxContent>
                    <w:p w:rsidR="00E13E40" w:rsidRDefault="00E13E40">
                      <w:r>
                        <w:rPr>
                          <w:b/>
                          <w:bCs/>
                          <w:color w:val="000000"/>
                          <w:sz w:val="16"/>
                          <w:szCs w:val="16"/>
                        </w:rPr>
                        <w:t xml:space="preserve"> </w:t>
                      </w:r>
                    </w:p>
                  </w:txbxContent>
                </v:textbox>
              </v:rect>
              <v:rect id="_x0000_s2669" style="position:absolute;left:7665;top:8670;width:721;height:184;mso-wrap-style:none" filled="f" stroked="f">
                <v:textbox style="mso-next-textbox:#_x0000_s2669;mso-fit-shape-to-text:t" inset="0,0,0,0">
                  <w:txbxContent>
                    <w:p w:rsidR="00E13E40" w:rsidRDefault="00E13E40">
                      <w:r>
                        <w:rPr>
                          <w:b/>
                          <w:bCs/>
                          <w:color w:val="000000"/>
                          <w:sz w:val="16"/>
                          <w:szCs w:val="16"/>
                        </w:rPr>
                        <w:t>315,914.67</w:t>
                      </w:r>
                    </w:p>
                  </w:txbxContent>
                </v:textbox>
              </v:rect>
              <v:rect id="_x0000_s2670" style="position:absolute;left:7305;top:8670;width:41;height:276;mso-wrap-style:none" filled="f" stroked="f">
                <v:textbox style="mso-next-textbox:#_x0000_s2670;mso-fit-shape-to-text:t" inset="0,0,0,0">
                  <w:txbxContent>
                    <w:p w:rsidR="00E13E40" w:rsidRDefault="00E13E40">
                      <w:r>
                        <w:rPr>
                          <w:b/>
                          <w:bCs/>
                          <w:color w:val="000000"/>
                          <w:sz w:val="16"/>
                          <w:szCs w:val="16"/>
                        </w:rPr>
                        <w:t xml:space="preserve">        </w:t>
                      </w:r>
                    </w:p>
                  </w:txbxContent>
                </v:textbox>
              </v:rect>
              <v:rect id="_x0000_s2671" style="position:absolute;left:7665;top:8670;width:41;height:276;mso-wrap-style:none" filled="f" stroked="f">
                <v:textbox style="mso-next-textbox:#_x0000_s2671;mso-fit-shape-to-text:t" inset="0,0,0,0">
                  <w:txbxContent>
                    <w:p w:rsidR="00E13E40" w:rsidRDefault="00E13E40">
                      <w:r>
                        <w:rPr>
                          <w:b/>
                          <w:bCs/>
                          <w:color w:val="000000"/>
                          <w:sz w:val="16"/>
                          <w:szCs w:val="16"/>
                        </w:rPr>
                        <w:t xml:space="preserve"> </w:t>
                      </w:r>
                    </w:p>
                  </w:txbxContent>
                </v:textbox>
              </v:rect>
              <v:rect id="_x0000_s2672" style="position:absolute;left:795;top:8955;width:2278;height:230;mso-wrap-style:none" filled="f" stroked="f">
                <v:textbox style="mso-next-textbox:#_x0000_s2672;mso-fit-shape-to-text:t" inset="0,0,0,0">
                  <w:txbxContent>
                    <w:p w:rsidR="00E13E40" w:rsidRDefault="00E13E40">
                      <w:r>
                        <w:rPr>
                          <w:rFonts w:ascii="Arial" w:hAnsi="Arial" w:cs="Arial"/>
                          <w:b/>
                          <w:bCs/>
                          <w:color w:val="000000"/>
                          <w:sz w:val="20"/>
                          <w:szCs w:val="20"/>
                        </w:rPr>
                        <w:t>TOTAL EXPORT VALUE</w:t>
                      </w:r>
                    </w:p>
                  </w:txbxContent>
                </v:textbox>
              </v:rect>
              <v:rect id="_x0000_s2673" style="position:absolute;left:4980;top:8985;width:921;height:184;mso-wrap-style:none" filled="f" stroked="f">
                <v:textbox style="mso-next-textbox:#_x0000_s2673;mso-fit-shape-to-text:t" inset="0,0,0,0">
                  <w:txbxContent>
                    <w:p w:rsidR="00E13E40" w:rsidRDefault="00E13E40">
                      <w:r>
                        <w:rPr>
                          <w:b/>
                          <w:bCs/>
                          <w:color w:val="000000"/>
                          <w:sz w:val="16"/>
                          <w:szCs w:val="16"/>
                        </w:rPr>
                        <w:t>54,185,399.00</w:t>
                      </w:r>
                    </w:p>
                  </w:txbxContent>
                </v:textbox>
              </v:rect>
              <v:rect id="_x0000_s2674" style="position:absolute;left:7500;top:8985;width:921;height:184;mso-wrap-style:none" filled="f" stroked="f">
                <v:textbox style="mso-next-textbox:#_x0000_s2674;mso-fit-shape-to-text:t" inset="0,0,0,0">
                  <w:txbxContent>
                    <w:p w:rsidR="00E13E40" w:rsidRDefault="00E13E40">
                      <w:r>
                        <w:rPr>
                          <w:b/>
                          <w:bCs/>
                          <w:color w:val="000000"/>
                          <w:sz w:val="16"/>
                          <w:szCs w:val="16"/>
                        </w:rPr>
                        <w:t>39,628,523.76</w:t>
                      </w:r>
                    </w:p>
                  </w:txbxContent>
                </v:textbox>
              </v:rect>
              <v:rect id="_x0000_s2675" style="position:absolute;left:3870;top:360;width:1390;height:230;mso-wrap-style:none" filled="f" stroked="f">
                <v:textbox style="mso-next-textbox:#_x0000_s2675;mso-fit-shape-to-text:t" inset="0,0,0,0">
                  <w:txbxContent>
                    <w:p w:rsidR="00E13E40" w:rsidRDefault="00E13E40">
                      <w:r>
                        <w:rPr>
                          <w:rFonts w:ascii="Arial" w:hAnsi="Arial" w:cs="Arial"/>
                          <w:b/>
                          <w:bCs/>
                          <w:color w:val="000000"/>
                          <w:sz w:val="20"/>
                          <w:szCs w:val="20"/>
                        </w:rPr>
                        <w:t>Jan - Dec 2014</w:t>
                      </w:r>
                    </w:p>
                  </w:txbxContent>
                </v:textbox>
              </v:rect>
              <v:rect id="_x0000_s2676" style="position:absolute;left:6630;top:360;width:1390;height:230;mso-wrap-style:none" filled="f" stroked="f">
                <v:textbox style="mso-next-textbox:#_x0000_s2676;mso-fit-shape-to-text:t" inset="0,0,0,0">
                  <w:txbxContent>
                    <w:p w:rsidR="00E13E40" w:rsidRDefault="00E13E40">
                      <w:r>
                        <w:rPr>
                          <w:rFonts w:ascii="Arial" w:hAnsi="Arial" w:cs="Arial"/>
                          <w:b/>
                          <w:bCs/>
                          <w:color w:val="000000"/>
                          <w:sz w:val="20"/>
                          <w:szCs w:val="20"/>
                        </w:rPr>
                        <w:t>Jan - Dec 2013</w:t>
                      </w:r>
                    </w:p>
                  </w:txbxContent>
                </v:textbox>
              </v:rect>
              <v:line id="_x0000_s2677" style="position:absolute" from="0,0" to="1,300" strokecolor="#d4d4d4" strokeweight="0"/>
              <v:rect id="_x0000_s2678" style="position:absolute;width:15;height:300" fillcolor="#d4d4d4" stroked="f"/>
              <v:line id="_x0000_s2679" style="position:absolute" from="3030,0" to="3031,15" strokecolor="#d4d4d4" strokeweight="0"/>
              <v:rect id="_x0000_s2680" style="position:absolute;left:3030;width:15;height:15" fillcolor="#d4d4d4" stroked="f"/>
              <v:line id="_x0000_s2681" style="position:absolute" from="6045,0" to="6046,15" strokecolor="#d4d4d4" strokeweight="0"/>
              <v:rect id="_x0000_s2682" style="position:absolute;left:6045;width:15;height:15" fillcolor="#d4d4d4" stroked="f"/>
              <v:rect id="_x0000_s2683" style="position:absolute;left:15;top:300;width:8565;height:30" fillcolor="black" stroked="f"/>
              <v:line id="_x0000_s2684" style="position:absolute" from="8565,0" to="8566,300" strokecolor="#d4d4d4" strokeweight="0"/>
              <v:rect id="_x0000_s2685" style="position:absolute;left:8565;width:15;height:300" fillcolor="#d4d4d4" stroked="f"/>
              <v:line id="_x0000_s2686" style="position:absolute" from="15,630" to="3015,631" strokeweight="0"/>
              <v:rect id="_x0000_s2687" style="position:absolute;left:15;top:630;width:3000;height:15" fillcolor="black" stroked="f"/>
              <v:line id="_x0000_s2688" style="position:absolute" from="4380,0" to="4381,15" strokecolor="#d4d4d4" strokeweight="0"/>
              <v:rect id="_x0000_s2689" style="position:absolute;left:4380;width:15;height:15" fillcolor="#d4d4d4" stroked="f"/>
              <v:line id="_x0000_s2690" style="position:absolute" from="7185,0" to="7186,300" strokecolor="#d4d4d4" strokeweight="0"/>
              <v:rect id="_x0000_s2691" style="position:absolute;left:7185;width:15;height:300" fillcolor="#d4d4d4" stroked="f"/>
              <v:rect id="_x0000_s2692" style="position:absolute;left:3045;top:615;width:5535;height:30" fillcolor="black" stroked="f"/>
              <v:rect id="_x0000_s2693" style="position:absolute;left:15;top:930;width:8565;height:30" fillcolor="black" stroked="f"/>
              <v:line id="_x0000_s2694" style="position:absolute" from="15,1245" to="3015,1246" strokeweight="0"/>
              <v:rect id="_x0000_s2695" style="position:absolute;left:15;top:1245;width:3000;height:15" fillcolor="black" stroked="f"/>
              <v:line id="_x0000_s2696" style="position:absolute" from="3045,1245" to="4365,1246" strokeweight="0"/>
              <v:rect id="_x0000_s2697" style="position:absolute;left:3045;top:1245;width:1320;height:15" fillcolor="black" stroked="f"/>
              <v:line id="_x0000_s2698" style="position:absolute" from="4395,1245" to="6030,1246" strokeweight="0"/>
              <v:rect id="_x0000_s2699" style="position:absolute;left:4395;top:1245;width:1635;height:15" fillcolor="black" stroked="f"/>
              <v:line id="_x0000_s2700" style="position:absolute" from="6060,1245" to="7170,1246" strokeweight="0"/>
              <v:rect id="_x0000_s2701" style="position:absolute;left:6060;top:1245;width:1110;height:15" fillcolor="black" stroked="f"/>
              <v:line id="_x0000_s2702" style="position:absolute" from="7200,1245" to="8550,1246" strokeweight="0"/>
              <v:rect id="_x0000_s2703" style="position:absolute;left:7200;top:1245;width:1350;height:15" fillcolor="black" stroked="f"/>
              <v:line id="_x0000_s2704" style="position:absolute" from="15,1545" to="3015,1546" strokeweight="0"/>
              <v:rect id="_x0000_s2705" style="position:absolute;left:15;top:1545;width:3000;height:15" fillcolor="black" stroked="f"/>
              <v:line id="_x0000_s2706" style="position:absolute" from="3045,1545" to="4365,1546" strokeweight="0"/>
              <v:rect id="_x0000_s2707" style="position:absolute;left:3045;top:1545;width:1320;height:15" fillcolor="black" stroked="f"/>
              <v:line id="_x0000_s2708" style="position:absolute" from="4395,1545" to="6030,1546" strokeweight="0"/>
              <v:rect id="_x0000_s2709" style="position:absolute;left:4395;top:1545;width:1635;height:15" fillcolor="black" stroked="f"/>
              <v:line id="_x0000_s2710" style="position:absolute" from="6060,1545" to="7170,1546" strokeweight="0"/>
              <v:rect id="_x0000_s2711" style="position:absolute;left:6060;top:1545;width:1110;height:15" fillcolor="black" stroked="f"/>
              <v:line id="_x0000_s2712" style="position:absolute" from="7200,1545" to="8550,1546" strokeweight="0"/>
              <v:rect id="_x0000_s2713" style="position:absolute;left:7200;top:1545;width:1350;height:15" fillcolor="black" stroked="f"/>
              <v:line id="_x0000_s2714" style="position:absolute" from="15,1845" to="3015,1846" strokeweight="0"/>
              <v:rect id="_x0000_s2715" style="position:absolute;left:15;top:1845;width:3000;height:15" fillcolor="black" stroked="f"/>
              <v:line id="_x0000_s2716" style="position:absolute" from="3045,1845" to="4365,1846" strokeweight="0"/>
              <v:rect id="_x0000_s2717" style="position:absolute;left:3045;top:1845;width:1320;height:15" fillcolor="black" stroked="f"/>
              <v:line id="_x0000_s2718" style="position:absolute" from="4395,1845" to="6030,1846" strokeweight="0"/>
            </v:group>
            <v:group id="_x0000_s2920" style="position:absolute;left:-15;width:8610;height:9255" coordorigin="-15" coordsize="8610,9255">
              <v:rect id="_x0000_s2720" style="position:absolute;left:4395;top:1845;width:1635;height:15" fillcolor="black" stroked="f"/>
              <v:line id="_x0000_s2721" style="position:absolute" from="6060,1845" to="7170,1846" strokeweight="0"/>
              <v:rect id="_x0000_s2722" style="position:absolute;left:6060;top:1845;width:1110;height:15" fillcolor="black" stroked="f"/>
              <v:line id="_x0000_s2723" style="position:absolute" from="7200,1845" to="8550,1846" strokeweight="0"/>
              <v:rect id="_x0000_s2724" style="position:absolute;left:7200;top:1845;width:1350;height:15" fillcolor="black" stroked="f"/>
              <v:line id="_x0000_s2725" style="position:absolute" from="15,2145" to="3015,2146" strokeweight="0"/>
              <v:rect id="_x0000_s2726" style="position:absolute;left:15;top:2145;width:3000;height:15" fillcolor="black" stroked="f"/>
              <v:line id="_x0000_s2727" style="position:absolute" from="3045,2145" to="4365,2146" strokeweight="0"/>
              <v:rect id="_x0000_s2728" style="position:absolute;left:3045;top:2145;width:1320;height:15" fillcolor="black" stroked="f"/>
              <v:line id="_x0000_s2729" style="position:absolute" from="4395,2145" to="6030,2146" strokeweight="0"/>
              <v:rect id="_x0000_s2730" style="position:absolute;left:4395;top:2145;width:1635;height:15" fillcolor="black" stroked="f"/>
              <v:line id="_x0000_s2731" style="position:absolute" from="6060,2145" to="7170,2146" strokeweight="0"/>
              <v:rect id="_x0000_s2732" style="position:absolute;left:6060;top:2145;width:1110;height:15" fillcolor="black" stroked="f"/>
              <v:line id="_x0000_s2733" style="position:absolute" from="7200,2145" to="8550,2146" strokeweight="0"/>
              <v:rect id="_x0000_s2734" style="position:absolute;left:7200;top:2145;width:1350;height:15" fillcolor="black" stroked="f"/>
              <v:line id="_x0000_s2735" style="position:absolute" from="15,2445" to="3015,2446" strokeweight="0"/>
              <v:rect id="_x0000_s2736" style="position:absolute;left:15;top:2445;width:3000;height:15" fillcolor="black" stroked="f"/>
              <v:line id="_x0000_s2737" style="position:absolute" from="3045,2445" to="4365,2446" strokeweight="0"/>
              <v:rect id="_x0000_s2738" style="position:absolute;left:3045;top:2445;width:1320;height:15" fillcolor="black" stroked="f"/>
              <v:line id="_x0000_s2739" style="position:absolute" from="4395,2445" to="6030,2446" strokeweight="0"/>
              <v:rect id="_x0000_s2740" style="position:absolute;left:4395;top:2445;width:1635;height:15" fillcolor="black" stroked="f"/>
              <v:line id="_x0000_s2741" style="position:absolute" from="6060,2445" to="7170,2446" strokeweight="0"/>
              <v:rect id="_x0000_s2742" style="position:absolute;left:6060;top:2445;width:1110;height:15" fillcolor="black" stroked="f"/>
              <v:line id="_x0000_s2743" style="position:absolute" from="7200,2445" to="8550,2446" strokeweight="0"/>
              <v:rect id="_x0000_s2744" style="position:absolute;left:7200;top:2445;width:1350;height:15" fillcolor="black" stroked="f"/>
              <v:line id="_x0000_s2745" style="position:absolute" from="15,2745" to="3015,2746" strokeweight="0"/>
              <v:rect id="_x0000_s2746" style="position:absolute;left:15;top:2745;width:3000;height:15" fillcolor="black" stroked="f"/>
              <v:line id="_x0000_s2747" style="position:absolute" from="3045,2745" to="4365,2746" strokeweight="0"/>
              <v:rect id="_x0000_s2748" style="position:absolute;left:3045;top:2745;width:1320;height:15" fillcolor="black" stroked="f"/>
              <v:line id="_x0000_s2749" style="position:absolute" from="4395,2745" to="6030,2746" strokeweight="0"/>
              <v:rect id="_x0000_s2750" style="position:absolute;left:4395;top:2745;width:1635;height:15" fillcolor="black" stroked="f"/>
              <v:line id="_x0000_s2751" style="position:absolute" from="6060,2745" to="7170,2746" strokeweight="0"/>
              <v:rect id="_x0000_s2752" style="position:absolute;left:6060;top:2745;width:1110;height:15" fillcolor="black" stroked="f"/>
              <v:line id="_x0000_s2753" style="position:absolute" from="7200,2745" to="8550,2746" strokeweight="0"/>
              <v:rect id="_x0000_s2754" style="position:absolute;left:7200;top:2745;width:1350;height:15" fillcolor="black" stroked="f"/>
              <v:line id="_x0000_s2755" style="position:absolute" from="15,3045" to="3015,3046" strokeweight="0"/>
              <v:rect id="_x0000_s2756" style="position:absolute;left:15;top:3045;width:3000;height:15" fillcolor="black" stroked="f"/>
              <v:line id="_x0000_s2757" style="position:absolute" from="3045,3045" to="4365,3046" strokeweight="0"/>
              <v:rect id="_x0000_s2758" style="position:absolute;left:3045;top:3045;width:1320;height:15" fillcolor="black" stroked="f"/>
              <v:line id="_x0000_s2759" style="position:absolute" from="4395,3045" to="6030,3046" strokeweight="0"/>
              <v:rect id="_x0000_s2760" style="position:absolute;left:4395;top:3045;width:1635;height:15" fillcolor="black" stroked="f"/>
              <v:line id="_x0000_s2761" style="position:absolute" from="6060,3045" to="7170,3046" strokeweight="0"/>
              <v:rect id="_x0000_s2762" style="position:absolute;left:6060;top:3045;width:1110;height:15" fillcolor="black" stroked="f"/>
              <v:line id="_x0000_s2763" style="position:absolute" from="7200,3045" to="8550,3046" strokeweight="0"/>
              <v:rect id="_x0000_s2764" style="position:absolute;left:7200;top:3045;width:1350;height:15" fillcolor="black" stroked="f"/>
              <v:line id="_x0000_s2765" style="position:absolute" from="15,3345" to="3015,3346" strokeweight="0"/>
              <v:rect id="_x0000_s2766" style="position:absolute;left:15;top:3345;width:3000;height:15" fillcolor="black" stroked="f"/>
              <v:line id="_x0000_s2767" style="position:absolute" from="3045,3345" to="4365,3346" strokeweight="0"/>
              <v:rect id="_x0000_s2768" style="position:absolute;left:3045;top:3345;width:1320;height:15" fillcolor="black" stroked="f"/>
              <v:line id="_x0000_s2769" style="position:absolute" from="4395,3345" to="6030,3346" strokeweight="0"/>
              <v:rect id="_x0000_s2770" style="position:absolute;left:4395;top:3345;width:1635;height:15" fillcolor="black" stroked="f"/>
              <v:line id="_x0000_s2771" style="position:absolute" from="6060,3345" to="7170,3346" strokeweight="0"/>
              <v:rect id="_x0000_s2772" style="position:absolute;left:6060;top:3345;width:1110;height:15" fillcolor="black" stroked="f"/>
              <v:line id="_x0000_s2773" style="position:absolute" from="7200,3345" to="8550,3346" strokeweight="0"/>
              <v:rect id="_x0000_s2774" style="position:absolute;left:7200;top:3345;width:1350;height:15" fillcolor="black" stroked="f"/>
              <v:line id="_x0000_s2775" style="position:absolute" from="15,3645" to="3015,3646" strokeweight="0"/>
              <v:rect id="_x0000_s2776" style="position:absolute;left:15;top:3645;width:3000;height:15" fillcolor="black" stroked="f"/>
              <v:line id="_x0000_s2777" style="position:absolute" from="3045,3645" to="4365,3646" strokeweight="0"/>
              <v:rect id="_x0000_s2778" style="position:absolute;left:3045;top:3645;width:1320;height:15" fillcolor="black" stroked="f"/>
              <v:line id="_x0000_s2779" style="position:absolute" from="4395,3645" to="6030,3646" strokeweight="0"/>
              <v:rect id="_x0000_s2780" style="position:absolute;left:4395;top:3645;width:1635;height:15" fillcolor="black" stroked="f"/>
              <v:line id="_x0000_s2781" style="position:absolute" from="6060,3645" to="7170,3646" strokeweight="0"/>
              <v:rect id="_x0000_s2782" style="position:absolute;left:6060;top:3645;width:1110;height:15" fillcolor="black" stroked="f"/>
              <v:line id="_x0000_s2783" style="position:absolute" from="7200,3645" to="8550,3646" strokeweight="0"/>
              <v:rect id="_x0000_s2784" style="position:absolute;left:7200;top:3645;width:1350;height:15" fillcolor="black" stroked="f"/>
              <v:line id="_x0000_s2785" style="position:absolute" from="15,3945" to="3015,3946" strokeweight="0"/>
              <v:rect id="_x0000_s2786" style="position:absolute;left:15;top:3945;width:3000;height:15" fillcolor="black" stroked="f"/>
              <v:line id="_x0000_s2787" style="position:absolute" from="3045,3945" to="4365,3946" strokeweight="0"/>
              <v:rect id="_x0000_s2788" style="position:absolute;left:3045;top:3945;width:1320;height:15" fillcolor="black" stroked="f"/>
              <v:line id="_x0000_s2789" style="position:absolute" from="4395,3945" to="6030,3946" strokeweight="0"/>
              <v:rect id="_x0000_s2790" style="position:absolute;left:4395;top:3945;width:1635;height:15" fillcolor="black" stroked="f"/>
              <v:line id="_x0000_s2791" style="position:absolute" from="6060,3945" to="7170,3946" strokeweight="0"/>
              <v:rect id="_x0000_s2792" style="position:absolute;left:6060;top:3945;width:1110;height:15" fillcolor="black" stroked="f"/>
              <v:line id="_x0000_s2793" style="position:absolute" from="7200,3945" to="8550,3946" strokeweight="0"/>
              <v:rect id="_x0000_s2794" style="position:absolute;left:7200;top:3945;width:1350;height:15" fillcolor="black" stroked="f"/>
              <v:line id="_x0000_s2795" style="position:absolute" from="15,4245" to="3015,4246" strokeweight="0"/>
              <v:rect id="_x0000_s2796" style="position:absolute;left:15;top:4245;width:3000;height:15" fillcolor="black" stroked="f"/>
              <v:line id="_x0000_s2797" style="position:absolute" from="3045,4245" to="4365,4246" strokeweight="0"/>
              <v:rect id="_x0000_s2798" style="position:absolute;left:3045;top:4245;width:1320;height:15" fillcolor="black" stroked="f"/>
              <v:line id="_x0000_s2799" style="position:absolute" from="4395,4245" to="6030,4246" strokeweight="0"/>
              <v:rect id="_x0000_s2800" style="position:absolute;left:4395;top:4245;width:1635;height:15" fillcolor="black" stroked="f"/>
              <v:line id="_x0000_s2801" style="position:absolute" from="6060,4245" to="7170,4246" strokeweight="0"/>
              <v:rect id="_x0000_s2802" style="position:absolute;left:6060;top:4245;width:1110;height:15" fillcolor="black" stroked="f"/>
              <v:line id="_x0000_s2803" style="position:absolute" from="7200,4245" to="8550,4246" strokeweight="0"/>
              <v:rect id="_x0000_s2804" style="position:absolute;left:7200;top:4245;width:1350;height:15" fillcolor="black" stroked="f"/>
              <v:line id="_x0000_s2805" style="position:absolute" from="15,4545" to="3015,4546" strokeweight="0"/>
              <v:rect id="_x0000_s2806" style="position:absolute;left:15;top:4545;width:3000;height:15" fillcolor="black" stroked="f"/>
              <v:line id="_x0000_s2807" style="position:absolute" from="3045,4545" to="4365,4546" strokeweight="0"/>
              <v:rect id="_x0000_s2808" style="position:absolute;left:3045;top:4545;width:1320;height:15" fillcolor="black" stroked="f"/>
              <v:line id="_x0000_s2809" style="position:absolute" from="4395,4545" to="6030,4546" strokeweight="0"/>
              <v:rect id="_x0000_s2810" style="position:absolute;left:4395;top:4545;width:1635;height:15" fillcolor="black" stroked="f"/>
              <v:line id="_x0000_s2811" style="position:absolute" from="6060,4545" to="7170,4546" strokeweight="0"/>
              <v:rect id="_x0000_s2812" style="position:absolute;left:6060;top:4545;width:1110;height:15" fillcolor="black" stroked="f"/>
              <v:line id="_x0000_s2813" style="position:absolute" from="7200,4545" to="8550,4546" strokeweight="0"/>
              <v:rect id="_x0000_s2814" style="position:absolute;left:7200;top:4545;width:1350;height:15" fillcolor="black" stroked="f"/>
              <v:rect id="_x0000_s2815" style="position:absolute;left:15;top:4845;width:8565;height:30" fillcolor="black" stroked="f"/>
              <v:rect id="_x0000_s2816" style="position:absolute;left:15;top:5160;width:8565;height:30" fillcolor="black" stroked="f"/>
              <v:line id="_x0000_s2817" style="position:absolute" from="15,5700" to="3015,5701" strokeweight="0"/>
              <v:rect id="_x0000_s2818" style="position:absolute;left:15;top:5700;width:3000;height:15" fillcolor="black" stroked="f"/>
              <v:line id="_x0000_s2819" style="position:absolute" from="3045,5700" to="4365,5701" strokeweight="0"/>
              <v:rect id="_x0000_s2820" style="position:absolute;left:3045;top:5700;width:1320;height:15" fillcolor="black" stroked="f"/>
              <v:line id="_x0000_s2821" style="position:absolute" from="4395,5700" to="6030,5701" strokeweight="0"/>
              <v:rect id="_x0000_s2822" style="position:absolute;left:4395;top:5700;width:1635;height:15" fillcolor="black" stroked="f"/>
              <v:line id="_x0000_s2823" style="position:absolute" from="6060,5700" to="7170,5701" strokeweight="0"/>
              <v:rect id="_x0000_s2824" style="position:absolute;left:6060;top:5700;width:1110;height:15" fillcolor="black" stroked="f"/>
              <v:line id="_x0000_s2825" style="position:absolute" from="7200,5700" to="8550,5701" strokeweight="0"/>
              <v:rect id="_x0000_s2826" style="position:absolute;left:7200;top:5700;width:1350;height:15" fillcolor="black" stroked="f"/>
              <v:line id="_x0000_s2827" style="position:absolute" from="15,6225" to="3015,6226" strokeweight="0"/>
              <v:rect id="_x0000_s2828" style="position:absolute;left:15;top:6225;width:3000;height:15" fillcolor="black" stroked="f"/>
              <v:line id="_x0000_s2829" style="position:absolute" from="3045,6225" to="4365,6226" strokeweight="0"/>
              <v:rect id="_x0000_s2830" style="position:absolute;left:3045;top:6225;width:1320;height:15" fillcolor="black" stroked="f"/>
              <v:line id="_x0000_s2831" style="position:absolute" from="4395,6225" to="6030,6226" strokeweight="0"/>
              <v:rect id="_x0000_s2832" style="position:absolute;left:4395;top:6225;width:1635;height:15" fillcolor="black" stroked="f"/>
              <v:line id="_x0000_s2833" style="position:absolute" from="6060,6225" to="7170,6226" strokeweight="0"/>
              <v:rect id="_x0000_s2834" style="position:absolute;left:6060;top:6225;width:1110;height:15" fillcolor="black" stroked="f"/>
              <v:line id="_x0000_s2835" style="position:absolute" from="7200,6225" to="8550,6226" strokeweight="0"/>
              <v:rect id="_x0000_s2836" style="position:absolute;left:7200;top:6225;width:1350;height:15" fillcolor="black" stroked="f"/>
              <v:rect id="_x0000_s2837" style="position:absolute;left:15;top:6525;width:8565;height:30" fillcolor="black" stroked="f"/>
              <v:rect id="_x0000_s2838" style="position:absolute;left:15;top:6840;width:8565;height:30" fillcolor="black" stroked="f"/>
              <v:line id="_x0000_s2839" style="position:absolute" from="15,7155" to="3015,7156" strokeweight="0"/>
              <v:rect id="_x0000_s2840" style="position:absolute;left:15;top:7155;width:3000;height:15" fillcolor="black" stroked="f"/>
              <v:line id="_x0000_s2841" style="position:absolute" from="3045,7155" to="4365,7156" strokeweight="0"/>
              <v:rect id="_x0000_s2842" style="position:absolute;left:3045;top:7155;width:1320;height:15" fillcolor="black" stroked="f"/>
              <v:line id="_x0000_s2843" style="position:absolute" from="4395,7155" to="6030,7156" strokeweight="0"/>
              <v:rect id="_x0000_s2844" style="position:absolute;left:4395;top:7155;width:1635;height:15" fillcolor="black" stroked="f"/>
              <v:line id="_x0000_s2845" style="position:absolute" from="6060,7155" to="7170,7156" strokeweight="0"/>
              <v:rect id="_x0000_s2846" style="position:absolute;left:6060;top:7155;width:1110;height:15" fillcolor="black" stroked="f"/>
              <v:line id="_x0000_s2847" style="position:absolute" from="7200,7155" to="8550,7156" strokeweight="0"/>
              <v:rect id="_x0000_s2848" style="position:absolute;left:7200;top:7155;width:1350;height:15" fillcolor="black" stroked="f"/>
              <v:line id="_x0000_s2849" style="position:absolute" from="15,7455" to="3015,7456" strokeweight="0"/>
              <v:rect id="_x0000_s2850" style="position:absolute;left:15;top:7455;width:3000;height:15" fillcolor="black" stroked="f"/>
              <v:line id="_x0000_s2851" style="position:absolute" from="3045,7455" to="4365,7456" strokeweight="0"/>
              <v:rect id="_x0000_s2852" style="position:absolute;left:3045;top:7455;width:1320;height:15" fillcolor="black" stroked="f"/>
              <v:line id="_x0000_s2853" style="position:absolute" from="4395,7455" to="6030,7456" strokeweight="0"/>
              <v:rect id="_x0000_s2854" style="position:absolute;left:4395;top:7455;width:1635;height:15" fillcolor="black" stroked="f"/>
              <v:line id="_x0000_s2855" style="position:absolute" from="6060,7455" to="7170,7456" strokeweight="0"/>
              <v:rect id="_x0000_s2856" style="position:absolute;left:6060;top:7455;width:1110;height:15" fillcolor="black" stroked="f"/>
              <v:line id="_x0000_s2857" style="position:absolute" from="7200,7455" to="8550,7456" strokeweight="0"/>
              <v:rect id="_x0000_s2858" style="position:absolute;left:7200;top:7455;width:1350;height:15" fillcolor="black" stroked="f"/>
              <v:line id="_x0000_s2859" style="position:absolute" from="15,7755" to="3015,7756" strokeweight="0"/>
              <v:rect id="_x0000_s2860" style="position:absolute;left:15;top:7755;width:3000;height:15" fillcolor="black" stroked="f"/>
              <v:line id="_x0000_s2861" style="position:absolute" from="3045,7755" to="4365,7756" strokeweight="0"/>
              <v:rect id="_x0000_s2862" style="position:absolute;left:3045;top:7755;width:1320;height:15" fillcolor="black" stroked="f"/>
              <v:line id="_x0000_s2863" style="position:absolute" from="4395,7755" to="6030,7756" strokeweight="0"/>
              <v:rect id="_x0000_s2864" style="position:absolute;left:4395;top:7755;width:1635;height:15" fillcolor="black" stroked="f"/>
              <v:line id="_x0000_s2865" style="position:absolute" from="6060,7755" to="7170,7756" strokeweight="0"/>
              <v:rect id="_x0000_s2866" style="position:absolute;left:6060;top:7755;width:1110;height:15" fillcolor="black" stroked="f"/>
              <v:line id="_x0000_s2867" style="position:absolute" from="7200,7755" to="8550,7756" strokeweight="0"/>
              <v:rect id="_x0000_s2868" style="position:absolute;left:7200;top:7755;width:1350;height:15" fillcolor="black" stroked="f"/>
              <v:line id="_x0000_s2869" style="position:absolute" from="15,8055" to="3015,8056" strokeweight="0"/>
              <v:rect id="_x0000_s2870" style="position:absolute;left:15;top:8055;width:3000;height:15" fillcolor="black" stroked="f"/>
              <v:line id="_x0000_s2871" style="position:absolute" from="3045,8055" to="4365,8056" strokeweight="0"/>
              <v:rect id="_x0000_s2872" style="position:absolute;left:3045;top:8055;width:1320;height:15" fillcolor="black" stroked="f"/>
              <v:line id="_x0000_s2873" style="position:absolute" from="4395,8055" to="6030,8056" strokeweight="0"/>
              <v:rect id="_x0000_s2874" style="position:absolute;left:4395;top:8055;width:1635;height:15" fillcolor="black" stroked="f"/>
              <v:line id="_x0000_s2875" style="position:absolute" from="6060,8055" to="7170,8056" strokeweight="0"/>
              <v:rect id="_x0000_s2876" style="position:absolute;left:6060;top:8055;width:1110;height:15" fillcolor="black" stroked="f"/>
              <v:line id="_x0000_s2877" style="position:absolute" from="7200,8055" to="8550,8056" strokeweight="0"/>
              <v:rect id="_x0000_s2878" style="position:absolute;left:7200;top:8055;width:1350;height:15" fillcolor="black" stroked="f"/>
              <v:rect id="_x0000_s2879" style="position:absolute;left:15;top:8580;width:8565;height:30" fillcolor="black" stroked="f"/>
              <v:rect id="_x0000_s2880" style="position:absolute;left:15;top:8895;width:8565;height:30" fillcolor="black" stroked="f"/>
              <v:rect id="_x0000_s2881" style="position:absolute;left:-15;top:300;width:30;height:8940" fillcolor="black" stroked="f"/>
              <v:rect id="_x0000_s2882" style="position:absolute;left:3015;top:330;width:30;height:8910" fillcolor="black" stroked="f"/>
              <v:rect id="_x0000_s2883" style="position:absolute;left:4365;top:645;width:30;height:8595" fillcolor="black" stroked="f"/>
              <v:rect id="_x0000_s2884" style="position:absolute;left:6030;top:330;width:30;height:8910" fillcolor="black" stroked="f"/>
              <v:rect id="_x0000_s2885" style="position:absolute;left:7170;top:645;width:30;height:8595" fillcolor="black" stroked="f"/>
              <v:rect id="_x0000_s2886" style="position:absolute;left:15;top:9210;width:8565;height:30" fillcolor="black" stroked="f"/>
              <v:rect id="_x0000_s2887" style="position:absolute;left:8550;top:330;width:30;height:8910" fillcolor="black" stroked="f"/>
              <v:line id="_x0000_s2888" style="position:absolute" from="0,9240" to="1,9241" strokecolor="#d4d4d4" strokeweight="0"/>
              <v:rect id="_x0000_s2889" style="position:absolute;top:9240;width:15;height:15" fillcolor="#d4d4d4" stroked="f"/>
              <v:line id="_x0000_s2890" style="position:absolute" from="3030,9240" to="3031,9241" strokecolor="#d4d4d4" strokeweight="0"/>
              <v:rect id="_x0000_s2891" style="position:absolute;left:3030;top:9240;width:15;height:15" fillcolor="#d4d4d4" stroked="f"/>
              <v:line id="_x0000_s2892" style="position:absolute" from="4380,9240" to="4381,9241" strokecolor="#d4d4d4" strokeweight="0"/>
              <v:rect id="_x0000_s2893" style="position:absolute;left:4380;top:9240;width:15;height:15" fillcolor="#d4d4d4" stroked="f"/>
              <v:line id="_x0000_s2894" style="position:absolute" from="6045,9240" to="6046,9241" strokecolor="#d4d4d4" strokeweight="0"/>
              <v:rect id="_x0000_s2895" style="position:absolute;left:6045;top:9240;width:15;height:15" fillcolor="#d4d4d4" stroked="f"/>
              <v:line id="_x0000_s2896" style="position:absolute" from="7185,9240" to="7186,9241" strokecolor="#d4d4d4" strokeweight="0"/>
              <v:rect id="_x0000_s2897" style="position:absolute;left:7185;top:9240;width:15;height:15" fillcolor="#d4d4d4" stroked="f"/>
              <v:line id="_x0000_s2898" style="position:absolute" from="8565,9240" to="8566,9241" strokecolor="#d4d4d4" strokeweight="0"/>
              <v:rect id="_x0000_s2899" style="position:absolute;left:8565;top:9240;width:15;height:15" fillcolor="#d4d4d4" stroked="f"/>
              <v:line id="_x0000_s2900" style="position:absolute" from="0,0" to="8580,1" strokecolor="#d4d4d4" strokeweight="0"/>
              <v:rect id="_x0000_s2901" style="position:absolute;width:8595;height:15" fillcolor="#d4d4d4" stroked="f"/>
              <v:line id="_x0000_s2902" style="position:absolute" from="8580,315" to="8581,316" strokecolor="#d4d4d4" strokeweight="0"/>
              <v:rect id="_x0000_s2903" style="position:absolute;left:8580;top:315;width:15;height:15" fillcolor="#d4d4d4" stroked="f"/>
              <v:line id="_x0000_s2904" style="position:absolute" from="8580,630" to="8581,631" strokecolor="#d4d4d4" strokeweight="0"/>
              <v:rect id="_x0000_s2905" style="position:absolute;left:8580;top:630;width:15;height:15" fillcolor="#d4d4d4" stroked="f"/>
              <v:line id="_x0000_s2906" style="position:absolute" from="8580,945" to="8581,946" strokecolor="#d4d4d4" strokeweight="0"/>
              <v:rect id="_x0000_s2907" style="position:absolute;left:8580;top:945;width:15;height:15" fillcolor="#d4d4d4" stroked="f"/>
              <v:line id="_x0000_s2908" style="position:absolute" from="8580,1245" to="8581,1246" strokecolor="#d4d4d4" strokeweight="0"/>
              <v:rect id="_x0000_s2909" style="position:absolute;left:8580;top:1245;width:15;height:15" fillcolor="#d4d4d4" stroked="f"/>
              <v:line id="_x0000_s2910" style="position:absolute" from="8580,1545" to="8581,1546" strokecolor="#d4d4d4" strokeweight="0"/>
              <v:rect id="_x0000_s2911" style="position:absolute;left:8580;top:1545;width:15;height:15" fillcolor="#d4d4d4" stroked="f"/>
              <v:line id="_x0000_s2912" style="position:absolute" from="8580,1845" to="8581,1846" strokecolor="#d4d4d4" strokeweight="0"/>
              <v:rect id="_x0000_s2913" style="position:absolute;left:8580;top:1845;width:15;height:15" fillcolor="#d4d4d4" stroked="f"/>
              <v:line id="_x0000_s2914" style="position:absolute" from="8580,2145" to="8581,2146" strokecolor="#d4d4d4" strokeweight="0"/>
              <v:rect id="_x0000_s2915" style="position:absolute;left:8580;top:2145;width:15;height:15" fillcolor="#d4d4d4" stroked="f"/>
              <v:line id="_x0000_s2916" style="position:absolute" from="8580,2445" to="8581,2446" strokecolor="#d4d4d4" strokeweight="0"/>
              <v:rect id="_x0000_s2917" style="position:absolute;left:8580;top:2445;width:15;height:15" fillcolor="#d4d4d4" stroked="f"/>
              <v:line id="_x0000_s2918" style="position:absolute" from="8580,2745" to="8581,2746" strokecolor="#d4d4d4" strokeweight="0"/>
              <v:rect id="_x0000_s2919" style="position:absolute;left:8580;top:2745;width:15;height:15" fillcolor="#d4d4d4" stroked="f"/>
            </v:group>
            <v:line id="_x0000_s2921" style="position:absolute" from="8580,3045" to="8581,3046" strokecolor="#d4d4d4" strokeweight="0"/>
            <v:rect id="_x0000_s2922" style="position:absolute;left:8580;top:3045;width:15;height:15" fillcolor="#d4d4d4" stroked="f"/>
            <v:line id="_x0000_s2923" style="position:absolute" from="8580,3345" to="8581,3346" strokecolor="#d4d4d4" strokeweight="0"/>
            <v:rect id="_x0000_s2924" style="position:absolute;left:8580;top:3345;width:15;height:15" fillcolor="#d4d4d4" stroked="f"/>
            <v:line id="_x0000_s2925" style="position:absolute" from="8580,3645" to="8581,3646" strokecolor="#d4d4d4" strokeweight="0"/>
            <v:rect id="_x0000_s2926" style="position:absolute;left:8580;top:3645;width:15;height:15" fillcolor="#d4d4d4" stroked="f"/>
            <v:line id="_x0000_s2927" style="position:absolute" from="8580,3945" to="8581,3946" strokecolor="#d4d4d4" strokeweight="0"/>
            <v:rect id="_x0000_s2928" style="position:absolute;left:8580;top:3945;width:15;height:15" fillcolor="#d4d4d4" stroked="f"/>
            <v:line id="_x0000_s2929" style="position:absolute" from="8580,4245" to="8581,4246" strokecolor="#d4d4d4" strokeweight="0"/>
            <v:rect id="_x0000_s2930" style="position:absolute;left:8580;top:4245;width:15;height:15" fillcolor="#d4d4d4" stroked="f"/>
            <v:line id="_x0000_s2931" style="position:absolute" from="8580,4545" to="8581,4546" strokecolor="#d4d4d4" strokeweight="0"/>
            <v:rect id="_x0000_s2932" style="position:absolute;left:8580;top:4545;width:15;height:15" fillcolor="#d4d4d4" stroked="f"/>
            <v:line id="_x0000_s2933" style="position:absolute" from="8580,4860" to="8581,4861" strokecolor="#d4d4d4" strokeweight="0"/>
            <v:rect id="_x0000_s2934" style="position:absolute;left:8580;top:4860;width:15;height:15" fillcolor="#d4d4d4" stroked="f"/>
            <v:line id="_x0000_s2935" style="position:absolute" from="8580,5175" to="8581,5176" strokecolor="#d4d4d4" strokeweight="0"/>
            <v:rect id="_x0000_s2936" style="position:absolute;left:8580;top:5175;width:15;height:15" fillcolor="#d4d4d4" stroked="f"/>
            <v:line id="_x0000_s2937" style="position:absolute" from="8580,5700" to="8581,5701" strokecolor="#d4d4d4" strokeweight="0"/>
            <v:rect id="_x0000_s2938" style="position:absolute;left:8580;top:5700;width:15;height:15" fillcolor="#d4d4d4" stroked="f"/>
            <v:line id="_x0000_s2939" style="position:absolute" from="8580,6225" to="8581,6226" strokecolor="#d4d4d4" strokeweight="0"/>
            <v:rect id="_x0000_s2940" style="position:absolute;left:8580;top:6225;width:15;height:15" fillcolor="#d4d4d4" stroked="f"/>
            <v:line id="_x0000_s2941" style="position:absolute" from="8580,6540" to="8581,6541" strokecolor="#d4d4d4" strokeweight="0"/>
            <v:rect id="_x0000_s2942" style="position:absolute;left:8580;top:6540;width:15;height:15" fillcolor="#d4d4d4" stroked="f"/>
            <v:line id="_x0000_s2943" style="position:absolute" from="8580,6855" to="8581,6856" strokecolor="#d4d4d4" strokeweight="0"/>
            <v:rect id="_x0000_s2944" style="position:absolute;left:8580;top:6855;width:15;height:15" fillcolor="#d4d4d4" stroked="f"/>
            <v:line id="_x0000_s2945" style="position:absolute" from="8580,7155" to="8581,7156" strokecolor="#d4d4d4" strokeweight="0"/>
            <v:rect id="_x0000_s2946" style="position:absolute;left:8580;top:7155;width:15;height:15" fillcolor="#d4d4d4" stroked="f"/>
            <v:line id="_x0000_s2947" style="position:absolute" from="8580,7455" to="8581,7456" strokecolor="#d4d4d4" strokeweight="0"/>
            <v:rect id="_x0000_s2948" style="position:absolute;left:8580;top:7455;width:15;height:15" fillcolor="#d4d4d4" stroked="f"/>
            <v:line id="_x0000_s2949" style="position:absolute" from="8580,7755" to="8581,7756" strokecolor="#d4d4d4" strokeweight="0"/>
            <v:rect id="_x0000_s2950" style="position:absolute;left:8580;top:7755;width:15;height:15" fillcolor="#d4d4d4" stroked="f"/>
            <v:line id="_x0000_s2951" style="position:absolute" from="8580,8055" to="8581,8056" strokecolor="#d4d4d4" strokeweight="0"/>
            <v:rect id="_x0000_s2952" style="position:absolute;left:8580;top:8055;width:15;height:15" fillcolor="#d4d4d4" stroked="f"/>
            <v:line id="_x0000_s2953" style="position:absolute" from="8580,8595" to="8581,8596" strokecolor="#d4d4d4" strokeweight="0"/>
            <v:rect id="_x0000_s2954" style="position:absolute;left:8580;top:8595;width:15;height:15" fillcolor="#d4d4d4" stroked="f"/>
            <v:line id="_x0000_s2955" style="position:absolute" from="8580,8910" to="8581,8911" strokecolor="#d4d4d4" strokeweight="0"/>
            <v:rect id="_x0000_s2956" style="position:absolute;left:8580;top:8910;width:15;height:15" fillcolor="#d4d4d4" stroked="f"/>
            <v:line id="_x0000_s2957" style="position:absolute" from="8580,9225" to="8581,9226" strokecolor="#d4d4d4" strokeweight="0"/>
            <v:rect id="_x0000_s2958" style="position:absolute;left:8580;top:9225;width:15;height:15" fillcolor="#d4d4d4" stroked="f"/>
            <w10:wrap type="none"/>
            <w10:anchorlock/>
          </v:group>
        </w:pict>
      </w:r>
    </w:p>
    <w:p w:rsidR="008D10C1" w:rsidRDefault="008D10C1" w:rsidP="008D10C1">
      <w:pPr>
        <w:spacing w:line="360" w:lineRule="auto"/>
        <w:rPr>
          <w:rFonts w:ascii="Arial" w:hAnsi="Arial" w:cs="Arial"/>
          <w:b/>
          <w:sz w:val="20"/>
          <w:szCs w:val="20"/>
        </w:rPr>
      </w:pPr>
    </w:p>
    <w:p w:rsidR="006D61A5" w:rsidRDefault="006D61A5" w:rsidP="008D10C1">
      <w:pPr>
        <w:pStyle w:val="Heading3"/>
        <w:rPr>
          <w:rFonts w:ascii="Arial" w:hAnsi="Arial" w:cs="Arial"/>
          <w:sz w:val="22"/>
          <w:szCs w:val="22"/>
        </w:rPr>
      </w:pPr>
    </w:p>
    <w:p w:rsidR="006D61A5" w:rsidRDefault="006D61A5" w:rsidP="008D10C1">
      <w:pPr>
        <w:pStyle w:val="Heading3"/>
        <w:rPr>
          <w:rFonts w:ascii="Arial" w:hAnsi="Arial" w:cs="Arial"/>
          <w:sz w:val="22"/>
          <w:szCs w:val="22"/>
        </w:rPr>
      </w:pPr>
    </w:p>
    <w:p w:rsidR="006D61A5" w:rsidRDefault="006D61A5" w:rsidP="008D10C1">
      <w:pPr>
        <w:pStyle w:val="Heading3"/>
        <w:rPr>
          <w:rFonts w:ascii="Arial" w:hAnsi="Arial" w:cs="Arial"/>
          <w:sz w:val="22"/>
          <w:szCs w:val="22"/>
        </w:rPr>
      </w:pPr>
    </w:p>
    <w:p w:rsidR="006D61A5" w:rsidRDefault="006D61A5" w:rsidP="008D10C1">
      <w:pPr>
        <w:pStyle w:val="Heading3"/>
        <w:rPr>
          <w:rFonts w:ascii="Arial" w:hAnsi="Arial" w:cs="Arial"/>
          <w:sz w:val="22"/>
          <w:szCs w:val="22"/>
        </w:rPr>
      </w:pPr>
    </w:p>
    <w:p w:rsidR="006D61A5" w:rsidRDefault="006D61A5" w:rsidP="008D10C1">
      <w:pPr>
        <w:pStyle w:val="Heading3"/>
        <w:rPr>
          <w:rFonts w:ascii="Arial" w:hAnsi="Arial" w:cs="Arial"/>
          <w:sz w:val="22"/>
          <w:szCs w:val="22"/>
        </w:rPr>
      </w:pPr>
    </w:p>
    <w:p w:rsidR="006D61A5" w:rsidRPr="006D61A5" w:rsidRDefault="006D61A5" w:rsidP="006D61A5"/>
    <w:p w:rsidR="008D10C1" w:rsidRPr="00A11AEA" w:rsidRDefault="007D157D" w:rsidP="008D10C1">
      <w:pPr>
        <w:pStyle w:val="Heading3"/>
        <w:rPr>
          <w:rFonts w:ascii="Arial" w:hAnsi="Arial" w:cs="Arial"/>
          <w:sz w:val="22"/>
          <w:szCs w:val="22"/>
        </w:rPr>
      </w:pPr>
      <w:r>
        <w:rPr>
          <w:rFonts w:ascii="Arial" w:hAnsi="Arial" w:cs="Arial"/>
          <w:sz w:val="22"/>
          <w:szCs w:val="22"/>
        </w:rPr>
        <w:lastRenderedPageBreak/>
        <w:t>4</w:t>
      </w:r>
      <w:r w:rsidR="00C9152B" w:rsidRPr="00A11AEA">
        <w:rPr>
          <w:rFonts w:ascii="Arial" w:hAnsi="Arial" w:cs="Arial"/>
          <w:sz w:val="22"/>
          <w:szCs w:val="22"/>
        </w:rPr>
        <w:t>.3</w:t>
      </w:r>
      <w:r w:rsidR="00C9152B" w:rsidRPr="00A11AEA">
        <w:rPr>
          <w:rFonts w:ascii="Arial" w:hAnsi="Arial" w:cs="Arial"/>
          <w:sz w:val="22"/>
          <w:szCs w:val="22"/>
        </w:rPr>
        <w:tab/>
      </w:r>
      <w:r w:rsidR="008D10C1" w:rsidRPr="00A11AEA">
        <w:rPr>
          <w:rFonts w:ascii="Arial" w:hAnsi="Arial" w:cs="Arial"/>
          <w:sz w:val="22"/>
          <w:szCs w:val="22"/>
        </w:rPr>
        <w:t>Export Volume and Value Analysis for 2014</w:t>
      </w:r>
    </w:p>
    <w:p w:rsidR="008D10C1" w:rsidRPr="0066512B" w:rsidRDefault="008D10C1" w:rsidP="008D10C1">
      <w:pPr>
        <w:rPr>
          <w:rFonts w:ascii="Arial" w:hAnsi="Arial" w:cs="Arial"/>
          <w:sz w:val="20"/>
          <w:szCs w:val="20"/>
        </w:rPr>
      </w:pPr>
    </w:p>
    <w:p w:rsidR="008D10C1" w:rsidRDefault="002E50CD" w:rsidP="008D10C1">
      <w:pPr>
        <w:spacing w:line="360" w:lineRule="auto"/>
        <w:jc w:val="both"/>
        <w:rPr>
          <w:rFonts w:ascii="Arial" w:hAnsi="Arial" w:cs="Arial"/>
          <w:sz w:val="20"/>
          <w:szCs w:val="20"/>
        </w:rPr>
      </w:pPr>
      <w:r>
        <w:rPr>
          <w:rFonts w:ascii="Arial" w:hAnsi="Arial" w:cs="Arial"/>
          <w:sz w:val="20"/>
          <w:szCs w:val="20"/>
        </w:rPr>
        <w:t xml:space="preserve">There were </w:t>
      </w:r>
      <w:r w:rsidR="008D10C1">
        <w:rPr>
          <w:rFonts w:ascii="Arial" w:hAnsi="Arial" w:cs="Arial"/>
          <w:sz w:val="20"/>
          <w:szCs w:val="20"/>
        </w:rPr>
        <w:t xml:space="preserve">increases in all product categories when compared to 2013.  Further, volume increases or </w:t>
      </w:r>
      <w:r w:rsidR="003950E9">
        <w:rPr>
          <w:rFonts w:ascii="Arial" w:hAnsi="Arial" w:cs="Arial"/>
          <w:sz w:val="20"/>
          <w:szCs w:val="20"/>
        </w:rPr>
        <w:t>similar</w:t>
      </w:r>
      <w:r w:rsidR="008D10C1">
        <w:rPr>
          <w:rFonts w:ascii="Arial" w:hAnsi="Arial" w:cs="Arial"/>
          <w:sz w:val="20"/>
          <w:szCs w:val="20"/>
        </w:rPr>
        <w:t xml:space="preserve"> performance was noted for all forest products exported in 2014 when compared to 2013.  This is illustrated below: </w:t>
      </w:r>
    </w:p>
    <w:p w:rsidR="008D10C1" w:rsidRDefault="008D10C1" w:rsidP="008D10C1">
      <w:pPr>
        <w:spacing w:line="360" w:lineRule="auto"/>
        <w:jc w:val="both"/>
        <w:rPr>
          <w:rFonts w:ascii="Arial" w:hAnsi="Arial" w:cs="Arial"/>
          <w:sz w:val="20"/>
          <w:szCs w:val="20"/>
        </w:rPr>
      </w:pPr>
    </w:p>
    <w:p w:rsidR="008D10C1" w:rsidRDefault="008D10C1" w:rsidP="008D10C1">
      <w:pPr>
        <w:rPr>
          <w:rFonts w:ascii="Arial" w:hAnsi="Arial" w:cs="Arial"/>
          <w:sz w:val="20"/>
          <w:szCs w:val="20"/>
        </w:rPr>
      </w:pPr>
    </w:p>
    <w:p w:rsidR="008D10C1" w:rsidRDefault="008D10C1" w:rsidP="008D10C1">
      <w:pPr>
        <w:rPr>
          <w:rFonts w:ascii="Arial" w:hAnsi="Arial" w:cs="Arial"/>
          <w:sz w:val="20"/>
          <w:szCs w:val="20"/>
        </w:rPr>
      </w:pPr>
    </w:p>
    <w:p w:rsidR="008D10C1" w:rsidRDefault="008D10C1" w:rsidP="008D10C1">
      <w:pPr>
        <w:rPr>
          <w:rFonts w:ascii="Arial" w:hAnsi="Arial" w:cs="Arial"/>
          <w:sz w:val="20"/>
          <w:szCs w:val="20"/>
        </w:rPr>
      </w:pPr>
    </w:p>
    <w:p w:rsidR="008D10C1" w:rsidRDefault="008D10C1" w:rsidP="008D10C1">
      <w:pPr>
        <w:rPr>
          <w:rFonts w:ascii="Arial" w:hAnsi="Arial" w:cs="Arial"/>
          <w:sz w:val="20"/>
          <w:szCs w:val="20"/>
        </w:rPr>
      </w:pPr>
      <w:r w:rsidRPr="00913161">
        <w:rPr>
          <w:noProof/>
          <w:lang w:val="en-029" w:eastAsia="en-029"/>
        </w:rPr>
        <w:drawing>
          <wp:inline distT="0" distB="0" distL="0" distR="0">
            <wp:extent cx="5483225" cy="311912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10C1" w:rsidRPr="00557BDE" w:rsidRDefault="008D10C1" w:rsidP="008D10C1">
      <w:pPr>
        <w:rPr>
          <w:rFonts w:ascii="Arial" w:hAnsi="Arial" w:cs="Arial"/>
          <w:sz w:val="20"/>
          <w:szCs w:val="20"/>
        </w:rPr>
      </w:pPr>
    </w:p>
    <w:p w:rsidR="008D10C1" w:rsidRDefault="008D10C1" w:rsidP="008D10C1">
      <w:pPr>
        <w:rPr>
          <w:rFonts w:ascii="Arial" w:hAnsi="Arial" w:cs="Arial"/>
          <w:sz w:val="20"/>
          <w:szCs w:val="20"/>
        </w:rPr>
      </w:pPr>
    </w:p>
    <w:p w:rsidR="008D10C1" w:rsidRDefault="008D10C1" w:rsidP="008D10C1">
      <w:pPr>
        <w:rPr>
          <w:rFonts w:ascii="Arial" w:hAnsi="Arial" w:cs="Arial"/>
          <w:sz w:val="20"/>
          <w:szCs w:val="20"/>
        </w:rPr>
      </w:pPr>
    </w:p>
    <w:p w:rsidR="008D10C1" w:rsidRDefault="008D10C1" w:rsidP="008D10C1">
      <w:pPr>
        <w:rPr>
          <w:rFonts w:ascii="Arial" w:hAnsi="Arial" w:cs="Arial"/>
          <w:sz w:val="20"/>
          <w:szCs w:val="20"/>
        </w:rPr>
      </w:pPr>
    </w:p>
    <w:bookmarkEnd w:id="11"/>
    <w:p w:rsidR="00B978B7" w:rsidRDefault="007D157D" w:rsidP="002E50CD">
      <w:pPr>
        <w:pStyle w:val="Heading2"/>
        <w:spacing w:before="0" w:after="0" w:line="360" w:lineRule="auto"/>
        <w:rPr>
          <w:rFonts w:ascii="Arial" w:hAnsi="Arial" w:cs="Arial"/>
          <w:i w:val="0"/>
          <w:sz w:val="24"/>
          <w:szCs w:val="24"/>
          <w:u w:val="single"/>
        </w:rPr>
      </w:pPr>
      <w:r>
        <w:rPr>
          <w:rFonts w:ascii="Arial" w:hAnsi="Arial" w:cs="Arial"/>
          <w:i w:val="0"/>
          <w:sz w:val="24"/>
          <w:szCs w:val="24"/>
        </w:rPr>
        <w:t>5.</w:t>
      </w:r>
      <w:r w:rsidR="00C9152B" w:rsidRPr="00C9152B">
        <w:rPr>
          <w:rFonts w:ascii="Arial" w:hAnsi="Arial" w:cs="Arial"/>
          <w:i w:val="0"/>
          <w:sz w:val="24"/>
          <w:szCs w:val="24"/>
        </w:rPr>
        <w:tab/>
      </w:r>
      <w:r w:rsidR="0024625E" w:rsidRPr="00C9152B">
        <w:rPr>
          <w:rFonts w:ascii="Arial" w:hAnsi="Arial" w:cs="Arial"/>
          <w:i w:val="0"/>
          <w:sz w:val="24"/>
          <w:szCs w:val="24"/>
          <w:u w:val="single"/>
        </w:rPr>
        <w:t>SUMMARY OF KEY ACTIVITIES FOR 2014</w:t>
      </w:r>
    </w:p>
    <w:p w:rsidR="00C9152B" w:rsidRPr="00C9152B" w:rsidRDefault="00C9152B" w:rsidP="00C9152B"/>
    <w:p w:rsidR="00B978B7" w:rsidRPr="00413895" w:rsidRDefault="00C9152B" w:rsidP="00B978B7">
      <w:pPr>
        <w:spacing w:line="360" w:lineRule="auto"/>
        <w:jc w:val="both"/>
        <w:rPr>
          <w:rFonts w:ascii="Arial" w:hAnsi="Arial" w:cs="Arial"/>
          <w:sz w:val="20"/>
          <w:szCs w:val="20"/>
        </w:rPr>
      </w:pPr>
      <w:r>
        <w:rPr>
          <w:rFonts w:ascii="Arial" w:hAnsi="Arial" w:cs="Arial"/>
          <w:sz w:val="20"/>
          <w:szCs w:val="20"/>
        </w:rPr>
        <w:t>In 2</w:t>
      </w:r>
      <w:r w:rsidR="002E50CD">
        <w:rPr>
          <w:rFonts w:ascii="Arial" w:hAnsi="Arial" w:cs="Arial"/>
          <w:sz w:val="20"/>
          <w:szCs w:val="20"/>
        </w:rPr>
        <w:t>014, the forest sector of Guyana continued to advance</w:t>
      </w:r>
      <w:r w:rsidR="00B978B7" w:rsidRPr="00413895">
        <w:rPr>
          <w:rFonts w:ascii="Arial" w:hAnsi="Arial" w:cs="Arial"/>
          <w:sz w:val="20"/>
          <w:szCs w:val="20"/>
        </w:rPr>
        <w:t xml:space="preserve"> in terms of growth and development</w:t>
      </w:r>
      <w:r w:rsidR="002E50CD">
        <w:rPr>
          <w:rFonts w:ascii="Arial" w:hAnsi="Arial" w:cs="Arial"/>
          <w:sz w:val="20"/>
          <w:szCs w:val="20"/>
        </w:rPr>
        <w:t xml:space="preserve"> within a</w:t>
      </w:r>
      <w:r w:rsidR="00B978B7" w:rsidRPr="00413895">
        <w:rPr>
          <w:rFonts w:ascii="Arial" w:hAnsi="Arial" w:cs="Arial"/>
          <w:sz w:val="20"/>
          <w:szCs w:val="20"/>
        </w:rPr>
        <w:t xml:space="preserve"> strong policy and strategic framework, modern legislation, and a robust system of guidelines and systems for sustainable forest management.  </w:t>
      </w:r>
    </w:p>
    <w:p w:rsidR="00B978B7" w:rsidRDefault="00B978B7" w:rsidP="00B978B7">
      <w:pPr>
        <w:spacing w:line="360" w:lineRule="auto"/>
        <w:jc w:val="both"/>
        <w:rPr>
          <w:rFonts w:ascii="Arial" w:hAnsi="Arial" w:cs="Arial"/>
          <w:sz w:val="20"/>
          <w:szCs w:val="20"/>
        </w:rPr>
      </w:pPr>
    </w:p>
    <w:p w:rsidR="00B978B7" w:rsidRPr="00413895" w:rsidRDefault="002E50CD" w:rsidP="00B978B7">
      <w:pPr>
        <w:spacing w:line="360" w:lineRule="auto"/>
        <w:jc w:val="both"/>
        <w:rPr>
          <w:rFonts w:ascii="Arial" w:hAnsi="Arial" w:cs="Arial"/>
          <w:sz w:val="20"/>
          <w:szCs w:val="20"/>
        </w:rPr>
      </w:pPr>
      <w:r>
        <w:rPr>
          <w:rFonts w:ascii="Arial" w:hAnsi="Arial" w:cs="Arial"/>
          <w:sz w:val="20"/>
          <w:szCs w:val="20"/>
        </w:rPr>
        <w:t xml:space="preserve">The key </w:t>
      </w:r>
      <w:r w:rsidR="00B978B7" w:rsidRPr="00413895">
        <w:rPr>
          <w:rFonts w:ascii="Arial" w:hAnsi="Arial" w:cs="Arial"/>
          <w:sz w:val="20"/>
          <w:szCs w:val="20"/>
        </w:rPr>
        <w:t xml:space="preserve">activities </w:t>
      </w:r>
      <w:r>
        <w:rPr>
          <w:rFonts w:ascii="Arial" w:hAnsi="Arial" w:cs="Arial"/>
          <w:sz w:val="20"/>
          <w:szCs w:val="20"/>
        </w:rPr>
        <w:t>highlighted below are an integral</w:t>
      </w:r>
      <w:r w:rsidR="00B978B7" w:rsidRPr="00413895">
        <w:rPr>
          <w:rFonts w:ascii="Arial" w:hAnsi="Arial" w:cs="Arial"/>
          <w:sz w:val="20"/>
          <w:szCs w:val="20"/>
        </w:rPr>
        <w:t xml:space="preserve"> part of the GFC’s Programme of Work for 2014 and are also outlined as key priorities in the National Forest Plan 2011, National Forest Policy Statement 2011, REDD+ Governance Development Plan (RGDP), MRVS Road Map, and LCDS, among other strategic documents.  </w:t>
      </w:r>
    </w:p>
    <w:p w:rsidR="00B978B7" w:rsidRDefault="00B978B7" w:rsidP="00B978B7">
      <w:pPr>
        <w:spacing w:line="360" w:lineRule="auto"/>
        <w:jc w:val="both"/>
        <w:rPr>
          <w:rFonts w:ascii="Arial" w:hAnsi="Arial" w:cs="Arial"/>
          <w:sz w:val="20"/>
          <w:szCs w:val="20"/>
        </w:rPr>
      </w:pPr>
    </w:p>
    <w:p w:rsidR="00A077B6" w:rsidRPr="00413895" w:rsidRDefault="00A077B6" w:rsidP="00B978B7">
      <w:pPr>
        <w:spacing w:line="360" w:lineRule="auto"/>
        <w:jc w:val="both"/>
        <w:rPr>
          <w:rFonts w:ascii="Arial" w:hAnsi="Arial" w:cs="Arial"/>
          <w:sz w:val="20"/>
          <w:szCs w:val="20"/>
        </w:rPr>
      </w:pPr>
    </w:p>
    <w:p w:rsidR="00B978B7" w:rsidRPr="00C9152B" w:rsidRDefault="007D157D" w:rsidP="0024625E">
      <w:pPr>
        <w:pStyle w:val="Heading3"/>
        <w:widowControl w:val="0"/>
        <w:adjustRightInd w:val="0"/>
        <w:spacing w:before="0" w:after="0" w:line="360" w:lineRule="auto"/>
        <w:jc w:val="both"/>
        <w:textAlignment w:val="baseline"/>
        <w:rPr>
          <w:rFonts w:ascii="Arial" w:hAnsi="Arial" w:cs="Arial"/>
          <w:sz w:val="22"/>
          <w:szCs w:val="22"/>
        </w:rPr>
      </w:pPr>
      <w:r>
        <w:rPr>
          <w:rFonts w:ascii="Arial" w:hAnsi="Arial" w:cs="Arial"/>
          <w:sz w:val="22"/>
          <w:szCs w:val="22"/>
        </w:rPr>
        <w:lastRenderedPageBreak/>
        <w:t>5</w:t>
      </w:r>
      <w:r w:rsidR="00C9152B" w:rsidRPr="00C9152B">
        <w:rPr>
          <w:rFonts w:ascii="Arial" w:hAnsi="Arial" w:cs="Arial"/>
          <w:sz w:val="22"/>
          <w:szCs w:val="22"/>
        </w:rPr>
        <w:t>.1</w:t>
      </w:r>
      <w:r w:rsidR="00C9152B" w:rsidRPr="00C9152B">
        <w:rPr>
          <w:rFonts w:ascii="Arial" w:hAnsi="Arial" w:cs="Arial"/>
          <w:sz w:val="22"/>
          <w:szCs w:val="22"/>
        </w:rPr>
        <w:tab/>
      </w:r>
      <w:r w:rsidR="00B978B7" w:rsidRPr="00C9152B">
        <w:rPr>
          <w:rFonts w:ascii="Arial" w:hAnsi="Arial" w:cs="Arial"/>
          <w:sz w:val="22"/>
          <w:szCs w:val="22"/>
        </w:rPr>
        <w:t>Revising Forest Industry Standards</w:t>
      </w:r>
    </w:p>
    <w:p w:rsidR="00C9152B" w:rsidRPr="00C9152B" w:rsidRDefault="00C9152B" w:rsidP="00C9152B"/>
    <w:p w:rsidR="00B978B7" w:rsidRPr="00C9152B" w:rsidRDefault="00B978B7" w:rsidP="00B978B7">
      <w:pPr>
        <w:spacing w:line="360" w:lineRule="auto"/>
        <w:jc w:val="both"/>
        <w:rPr>
          <w:rFonts w:ascii="Arial" w:hAnsi="Arial" w:cs="Arial"/>
          <w:i/>
          <w:sz w:val="20"/>
          <w:szCs w:val="20"/>
        </w:rPr>
      </w:pPr>
      <w:r w:rsidRPr="00C9152B">
        <w:rPr>
          <w:rFonts w:ascii="Arial" w:hAnsi="Arial" w:cs="Arial"/>
          <w:sz w:val="20"/>
          <w:szCs w:val="20"/>
        </w:rPr>
        <w:t xml:space="preserve">In 2014, </w:t>
      </w:r>
      <w:r w:rsidR="0024625E" w:rsidRPr="00C9152B">
        <w:rPr>
          <w:rFonts w:ascii="Arial" w:hAnsi="Arial" w:cs="Arial"/>
          <w:sz w:val="20"/>
          <w:szCs w:val="20"/>
        </w:rPr>
        <w:t xml:space="preserve">GFC continued the implementation of the </w:t>
      </w:r>
      <w:r w:rsidRPr="00C9152B">
        <w:rPr>
          <w:rFonts w:ascii="Arial" w:hAnsi="Arial" w:cs="Arial"/>
          <w:sz w:val="20"/>
          <w:szCs w:val="20"/>
        </w:rPr>
        <w:t xml:space="preserve">ITTO project # PD 687/13 Rev.1 (I), entitled: </w:t>
      </w:r>
      <w:r w:rsidRPr="00C9152B">
        <w:rPr>
          <w:rFonts w:ascii="Arial" w:hAnsi="Arial" w:cs="Arial"/>
          <w:i/>
          <w:sz w:val="20"/>
          <w:szCs w:val="20"/>
        </w:rPr>
        <w:t>Strengthening the performance of the Wood Processing Sector in Guyana, through Building Local Capacity and Enhancing National Systems that promote forest product trade and sustainable utilization of forest resources</w:t>
      </w:r>
      <w:r w:rsidR="0024625E" w:rsidRPr="00C9152B">
        <w:rPr>
          <w:rFonts w:ascii="Arial" w:hAnsi="Arial" w:cs="Arial"/>
          <w:i/>
          <w:sz w:val="20"/>
          <w:szCs w:val="20"/>
        </w:rPr>
        <w:t>.</w:t>
      </w:r>
    </w:p>
    <w:p w:rsidR="00B978B7" w:rsidRPr="00413895" w:rsidRDefault="00B978B7" w:rsidP="00B978B7">
      <w:pPr>
        <w:spacing w:line="360" w:lineRule="auto"/>
        <w:jc w:val="both"/>
        <w:rPr>
          <w:rFonts w:ascii="Arial" w:hAnsi="Arial" w:cs="Arial"/>
          <w:b/>
          <w:sz w:val="20"/>
          <w:szCs w:val="20"/>
          <w:u w:val="single"/>
        </w:rPr>
      </w:pPr>
    </w:p>
    <w:p w:rsidR="001378D8" w:rsidRDefault="00B978B7" w:rsidP="001378D8">
      <w:pPr>
        <w:spacing w:line="360" w:lineRule="auto"/>
        <w:jc w:val="both"/>
        <w:rPr>
          <w:rFonts w:ascii="Arial" w:hAnsi="Arial" w:cs="Arial"/>
          <w:sz w:val="20"/>
          <w:szCs w:val="20"/>
        </w:rPr>
      </w:pPr>
      <w:r w:rsidRPr="00413895">
        <w:rPr>
          <w:rFonts w:ascii="Arial" w:eastAsia="Calibri" w:hAnsi="Arial" w:cs="Arial"/>
          <w:sz w:val="20"/>
          <w:szCs w:val="20"/>
          <w:lang w:val="en-GB"/>
        </w:rPr>
        <w:t xml:space="preserve">The general </w:t>
      </w:r>
      <w:r w:rsidR="002E50CD">
        <w:rPr>
          <w:rFonts w:ascii="Arial" w:eastAsia="Calibri" w:hAnsi="Arial" w:cs="Arial"/>
          <w:sz w:val="20"/>
          <w:szCs w:val="20"/>
          <w:lang w:val="en-GB"/>
        </w:rPr>
        <w:t>focus</w:t>
      </w:r>
      <w:r w:rsidRPr="00413895">
        <w:rPr>
          <w:rFonts w:ascii="Arial" w:eastAsia="Calibri" w:hAnsi="Arial" w:cs="Arial"/>
          <w:sz w:val="20"/>
          <w:szCs w:val="20"/>
          <w:lang w:val="en-GB"/>
        </w:rPr>
        <w:t xml:space="preserve"> of this ITTO funded project </w:t>
      </w:r>
      <w:r w:rsidR="002E50CD">
        <w:rPr>
          <w:rFonts w:ascii="Arial" w:eastAsia="Calibri" w:hAnsi="Arial" w:cs="Arial"/>
          <w:sz w:val="20"/>
          <w:szCs w:val="20"/>
          <w:lang w:val="en-GB"/>
        </w:rPr>
        <w:t xml:space="preserve">was (and </w:t>
      </w:r>
      <w:r w:rsidRPr="00413895">
        <w:rPr>
          <w:rFonts w:ascii="Arial" w:eastAsia="Calibri" w:hAnsi="Arial" w:cs="Arial"/>
          <w:sz w:val="20"/>
          <w:szCs w:val="20"/>
          <w:lang w:val="en-GB"/>
        </w:rPr>
        <w:t>is</w:t>
      </w:r>
      <w:r w:rsidR="002E50CD">
        <w:rPr>
          <w:rFonts w:ascii="Arial" w:eastAsia="Calibri" w:hAnsi="Arial" w:cs="Arial"/>
          <w:sz w:val="20"/>
          <w:szCs w:val="20"/>
          <w:lang w:val="en-GB"/>
        </w:rPr>
        <w:t>)</w:t>
      </w:r>
      <w:r w:rsidRPr="00413895">
        <w:rPr>
          <w:rFonts w:ascii="Arial" w:eastAsia="Calibri" w:hAnsi="Arial" w:cs="Arial"/>
          <w:sz w:val="20"/>
          <w:szCs w:val="20"/>
          <w:lang w:val="en-GB"/>
        </w:rPr>
        <w:t xml:space="preserve"> to </w:t>
      </w:r>
      <w:r w:rsidRPr="00413895">
        <w:rPr>
          <w:rFonts w:ascii="Arial" w:hAnsi="Arial" w:cs="Arial"/>
          <w:sz w:val="20"/>
          <w:szCs w:val="20"/>
        </w:rPr>
        <w:t>strengthen the performance of the wood processing sector through building local capacity and enhancing national system that will promote and facilitate efficient trade and utilization of lumb</w:t>
      </w:r>
      <w:r w:rsidR="001378D8">
        <w:rPr>
          <w:rFonts w:ascii="Arial" w:hAnsi="Arial" w:cs="Arial"/>
          <w:sz w:val="20"/>
          <w:szCs w:val="20"/>
        </w:rPr>
        <w:t>er for local and export markets.</w:t>
      </w:r>
    </w:p>
    <w:p w:rsidR="001378D8" w:rsidRDefault="001378D8" w:rsidP="001378D8">
      <w:pPr>
        <w:spacing w:line="360" w:lineRule="auto"/>
        <w:jc w:val="both"/>
        <w:rPr>
          <w:rFonts w:ascii="Arial" w:hAnsi="Arial" w:cs="Arial"/>
          <w:sz w:val="20"/>
          <w:szCs w:val="20"/>
        </w:rPr>
      </w:pPr>
    </w:p>
    <w:p w:rsidR="001378D8" w:rsidRPr="001378D8" w:rsidRDefault="001378D8" w:rsidP="001378D8">
      <w:pPr>
        <w:spacing w:line="360" w:lineRule="auto"/>
        <w:jc w:val="both"/>
        <w:rPr>
          <w:rFonts w:ascii="Arial" w:eastAsia="Calibri" w:hAnsi="Arial" w:cs="Arial"/>
          <w:sz w:val="20"/>
          <w:szCs w:val="20"/>
        </w:rPr>
      </w:pPr>
      <w:r>
        <w:rPr>
          <w:rFonts w:ascii="Arial" w:hAnsi="Arial" w:cs="Arial"/>
          <w:sz w:val="20"/>
          <w:szCs w:val="20"/>
        </w:rPr>
        <w:t>A detailed work plan has been completed and three (3) Consultants are implementing same under GFC guidance.</w:t>
      </w:r>
    </w:p>
    <w:p w:rsidR="00B978B7" w:rsidRDefault="00B978B7" w:rsidP="00B978B7">
      <w:pPr>
        <w:spacing w:line="360" w:lineRule="auto"/>
        <w:jc w:val="both"/>
        <w:rPr>
          <w:rFonts w:ascii="Arial" w:hAnsi="Arial" w:cs="Arial"/>
          <w:sz w:val="20"/>
          <w:szCs w:val="20"/>
        </w:rPr>
      </w:pPr>
    </w:p>
    <w:p w:rsidR="001378D8" w:rsidRPr="00413895" w:rsidRDefault="001378D8" w:rsidP="00B978B7">
      <w:pPr>
        <w:spacing w:line="360" w:lineRule="auto"/>
        <w:jc w:val="both"/>
        <w:rPr>
          <w:rFonts w:ascii="Arial" w:hAnsi="Arial" w:cs="Arial"/>
          <w:sz w:val="20"/>
          <w:szCs w:val="20"/>
        </w:rPr>
      </w:pPr>
    </w:p>
    <w:p w:rsidR="00B978B7" w:rsidRDefault="007D157D" w:rsidP="0024625E">
      <w:pPr>
        <w:pStyle w:val="Heading3"/>
        <w:widowControl w:val="0"/>
        <w:adjustRightInd w:val="0"/>
        <w:spacing w:before="0" w:after="0" w:line="360" w:lineRule="auto"/>
        <w:jc w:val="both"/>
        <w:textAlignment w:val="baseline"/>
        <w:rPr>
          <w:rFonts w:ascii="Arial" w:hAnsi="Arial" w:cs="Arial"/>
          <w:sz w:val="22"/>
          <w:szCs w:val="22"/>
        </w:rPr>
      </w:pPr>
      <w:r>
        <w:rPr>
          <w:rFonts w:ascii="Arial" w:hAnsi="Arial" w:cs="Arial"/>
          <w:sz w:val="22"/>
          <w:szCs w:val="22"/>
        </w:rPr>
        <w:t>5</w:t>
      </w:r>
      <w:r w:rsidR="00C9152B" w:rsidRPr="00C9152B">
        <w:rPr>
          <w:rFonts w:ascii="Arial" w:hAnsi="Arial" w:cs="Arial"/>
          <w:sz w:val="22"/>
          <w:szCs w:val="22"/>
        </w:rPr>
        <w:t>.2</w:t>
      </w:r>
      <w:r w:rsidR="00C9152B" w:rsidRPr="00C9152B">
        <w:rPr>
          <w:rFonts w:ascii="Arial" w:hAnsi="Arial" w:cs="Arial"/>
          <w:sz w:val="22"/>
          <w:szCs w:val="22"/>
        </w:rPr>
        <w:tab/>
      </w:r>
      <w:r w:rsidR="00B978B7" w:rsidRPr="00C9152B">
        <w:rPr>
          <w:rFonts w:ascii="Arial" w:hAnsi="Arial" w:cs="Arial"/>
          <w:sz w:val="22"/>
          <w:szCs w:val="22"/>
        </w:rPr>
        <w:t>Developing Capacities for Managing CITES Timber Species</w:t>
      </w:r>
    </w:p>
    <w:p w:rsidR="00C9152B" w:rsidRPr="00C9152B" w:rsidRDefault="00C9152B" w:rsidP="00C9152B"/>
    <w:p w:rsidR="00B978B7" w:rsidRPr="00413895" w:rsidRDefault="00B978B7" w:rsidP="00B978B7">
      <w:pPr>
        <w:autoSpaceDE w:val="0"/>
        <w:autoSpaceDN w:val="0"/>
        <w:adjustRightInd w:val="0"/>
        <w:spacing w:line="360" w:lineRule="auto"/>
        <w:jc w:val="both"/>
        <w:rPr>
          <w:rFonts w:ascii="Arial" w:eastAsia="Calibri" w:hAnsi="Arial" w:cs="Arial"/>
          <w:sz w:val="20"/>
          <w:szCs w:val="20"/>
          <w:lang w:val="en-GB"/>
        </w:rPr>
      </w:pPr>
      <w:r w:rsidRPr="00413895">
        <w:rPr>
          <w:rFonts w:ascii="Arial" w:eastAsia="Calibri" w:hAnsi="Arial" w:cs="Arial"/>
          <w:sz w:val="20"/>
          <w:szCs w:val="20"/>
          <w:lang w:val="en-GB"/>
        </w:rPr>
        <w:t xml:space="preserve">In 2014, ITTO PROJECT # TMT-SPD 014/13 Rev.1 (M) was further advanced.  This project is entitled: </w:t>
      </w:r>
      <w:r w:rsidRPr="00413895">
        <w:rPr>
          <w:rFonts w:ascii="Arial" w:eastAsia="Calibri" w:hAnsi="Arial" w:cs="Arial"/>
          <w:i/>
          <w:sz w:val="20"/>
          <w:szCs w:val="20"/>
          <w:lang w:val="en-GB"/>
        </w:rPr>
        <w:t>Enhancing the sustainable management and</w:t>
      </w:r>
      <w:r w:rsidRPr="00413895">
        <w:rPr>
          <w:rFonts w:ascii="Arial" w:hAnsi="Arial" w:cs="Arial"/>
          <w:i/>
          <w:sz w:val="20"/>
          <w:szCs w:val="20"/>
        </w:rPr>
        <w:t xml:space="preserve"> commercial utilization of the CITES Listed species CedrelaOdorta (Red Cedar) in Guyana</w:t>
      </w:r>
      <w:r w:rsidRPr="00413895">
        <w:rPr>
          <w:rFonts w:ascii="Arial" w:hAnsi="Arial" w:cs="Arial"/>
          <w:sz w:val="20"/>
          <w:szCs w:val="20"/>
        </w:rPr>
        <w:t xml:space="preserve">. </w:t>
      </w:r>
    </w:p>
    <w:p w:rsidR="00B978B7" w:rsidRPr="00413895" w:rsidRDefault="00B978B7" w:rsidP="00B978B7">
      <w:pPr>
        <w:autoSpaceDE w:val="0"/>
        <w:autoSpaceDN w:val="0"/>
        <w:adjustRightInd w:val="0"/>
        <w:spacing w:line="360" w:lineRule="auto"/>
        <w:jc w:val="both"/>
        <w:rPr>
          <w:rFonts w:ascii="Arial" w:hAnsi="Arial" w:cs="Arial"/>
          <w:sz w:val="20"/>
          <w:szCs w:val="20"/>
        </w:rPr>
      </w:pPr>
    </w:p>
    <w:p w:rsidR="00B978B7" w:rsidRDefault="00B978B7" w:rsidP="00B978B7">
      <w:pPr>
        <w:autoSpaceDE w:val="0"/>
        <w:autoSpaceDN w:val="0"/>
        <w:adjustRightInd w:val="0"/>
        <w:spacing w:line="360" w:lineRule="auto"/>
        <w:jc w:val="both"/>
        <w:rPr>
          <w:rFonts w:ascii="Arial" w:hAnsi="Arial" w:cs="Arial"/>
          <w:sz w:val="20"/>
          <w:szCs w:val="20"/>
        </w:rPr>
      </w:pPr>
      <w:r w:rsidRPr="00413895">
        <w:rPr>
          <w:rFonts w:ascii="Arial" w:eastAsia="Calibri" w:hAnsi="Arial" w:cs="Arial"/>
          <w:sz w:val="20"/>
          <w:szCs w:val="20"/>
          <w:lang w:val="en-GB"/>
        </w:rPr>
        <w:t xml:space="preserve">The general objective of this ITTO funded project is to </w:t>
      </w:r>
      <w:r w:rsidRPr="00413895">
        <w:rPr>
          <w:rFonts w:ascii="Arial" w:hAnsi="Arial" w:cs="Arial"/>
          <w:sz w:val="20"/>
          <w:szCs w:val="20"/>
        </w:rPr>
        <w:t>strengthen forest planning and marketing of CITES listed, current and potential timber species from Guyana</w:t>
      </w:r>
      <w:r w:rsidR="001378D8">
        <w:rPr>
          <w:rFonts w:ascii="Arial" w:hAnsi="Arial" w:cs="Arial"/>
          <w:sz w:val="20"/>
          <w:szCs w:val="20"/>
        </w:rPr>
        <w:t>.</w:t>
      </w:r>
    </w:p>
    <w:p w:rsidR="001378D8" w:rsidRDefault="001378D8" w:rsidP="00B978B7">
      <w:pPr>
        <w:autoSpaceDE w:val="0"/>
        <w:autoSpaceDN w:val="0"/>
        <w:adjustRightInd w:val="0"/>
        <w:spacing w:line="360" w:lineRule="auto"/>
        <w:jc w:val="both"/>
        <w:rPr>
          <w:rFonts w:ascii="Arial" w:hAnsi="Arial" w:cs="Arial"/>
          <w:sz w:val="20"/>
          <w:szCs w:val="20"/>
        </w:rPr>
      </w:pPr>
    </w:p>
    <w:p w:rsidR="001378D8" w:rsidRDefault="001378D8" w:rsidP="00B978B7">
      <w:pPr>
        <w:autoSpaceDE w:val="0"/>
        <w:autoSpaceDN w:val="0"/>
        <w:adjustRightInd w:val="0"/>
        <w:spacing w:line="360" w:lineRule="auto"/>
        <w:jc w:val="both"/>
        <w:rPr>
          <w:rFonts w:ascii="Arial" w:hAnsi="Arial" w:cs="Arial"/>
          <w:sz w:val="20"/>
          <w:szCs w:val="20"/>
        </w:rPr>
      </w:pPr>
      <w:r>
        <w:rPr>
          <w:rFonts w:ascii="Arial" w:hAnsi="Arial" w:cs="Arial"/>
          <w:sz w:val="20"/>
          <w:szCs w:val="20"/>
        </w:rPr>
        <w:t>Several activities such as collection/ analyses of inventory, production and market data are ongoing.</w:t>
      </w:r>
    </w:p>
    <w:p w:rsidR="001378D8" w:rsidRDefault="001378D8" w:rsidP="00B978B7">
      <w:pPr>
        <w:autoSpaceDE w:val="0"/>
        <w:autoSpaceDN w:val="0"/>
        <w:adjustRightInd w:val="0"/>
        <w:spacing w:line="360" w:lineRule="auto"/>
        <w:jc w:val="both"/>
        <w:rPr>
          <w:rFonts w:ascii="Arial" w:hAnsi="Arial" w:cs="Arial"/>
          <w:sz w:val="20"/>
          <w:szCs w:val="20"/>
        </w:rPr>
      </w:pPr>
    </w:p>
    <w:p w:rsidR="001378D8" w:rsidRPr="00413895" w:rsidRDefault="001378D8" w:rsidP="00B978B7">
      <w:pPr>
        <w:autoSpaceDE w:val="0"/>
        <w:autoSpaceDN w:val="0"/>
        <w:adjustRightInd w:val="0"/>
        <w:spacing w:line="360" w:lineRule="auto"/>
        <w:jc w:val="both"/>
        <w:rPr>
          <w:rFonts w:ascii="Arial" w:hAnsi="Arial" w:cs="Arial"/>
          <w:sz w:val="20"/>
          <w:szCs w:val="20"/>
        </w:rPr>
      </w:pPr>
    </w:p>
    <w:p w:rsidR="00B978B7" w:rsidRDefault="007D157D" w:rsidP="0024625E">
      <w:pPr>
        <w:pStyle w:val="Heading3"/>
        <w:widowControl w:val="0"/>
        <w:adjustRightInd w:val="0"/>
        <w:spacing w:before="0" w:after="0" w:line="360" w:lineRule="auto"/>
        <w:jc w:val="both"/>
        <w:textAlignment w:val="baseline"/>
        <w:rPr>
          <w:rFonts w:ascii="Arial" w:hAnsi="Arial" w:cs="Arial"/>
          <w:sz w:val="22"/>
          <w:szCs w:val="22"/>
        </w:rPr>
      </w:pPr>
      <w:bookmarkStart w:id="12" w:name="_Toc347157863"/>
      <w:r>
        <w:rPr>
          <w:rFonts w:ascii="Arial" w:hAnsi="Arial" w:cs="Arial"/>
          <w:sz w:val="22"/>
          <w:szCs w:val="22"/>
        </w:rPr>
        <w:t>5</w:t>
      </w:r>
      <w:r w:rsidR="00C9152B">
        <w:rPr>
          <w:rFonts w:ascii="Arial" w:hAnsi="Arial" w:cs="Arial"/>
          <w:sz w:val="22"/>
          <w:szCs w:val="22"/>
        </w:rPr>
        <w:t>.3</w:t>
      </w:r>
      <w:r w:rsidR="00C9152B">
        <w:rPr>
          <w:rFonts w:ascii="Arial" w:hAnsi="Arial" w:cs="Arial"/>
          <w:sz w:val="22"/>
          <w:szCs w:val="22"/>
        </w:rPr>
        <w:tab/>
      </w:r>
      <w:r w:rsidR="00B978B7" w:rsidRPr="00C9152B">
        <w:rPr>
          <w:rFonts w:ascii="Arial" w:hAnsi="Arial" w:cs="Arial"/>
          <w:sz w:val="22"/>
          <w:szCs w:val="22"/>
        </w:rPr>
        <w:t xml:space="preserve">Developing Capacities </w:t>
      </w:r>
      <w:bookmarkEnd w:id="12"/>
      <w:r w:rsidR="00B978B7" w:rsidRPr="00C9152B">
        <w:rPr>
          <w:rFonts w:ascii="Arial" w:hAnsi="Arial" w:cs="Arial"/>
          <w:sz w:val="22"/>
          <w:szCs w:val="22"/>
        </w:rPr>
        <w:t>at the GFC in Policy and REDD+ Areas</w:t>
      </w:r>
    </w:p>
    <w:p w:rsidR="00C9152B" w:rsidRPr="00C9152B" w:rsidRDefault="00C9152B" w:rsidP="00C9152B"/>
    <w:p w:rsidR="00B978B7" w:rsidRDefault="00B978B7" w:rsidP="00B978B7">
      <w:pPr>
        <w:spacing w:line="360" w:lineRule="auto"/>
        <w:jc w:val="both"/>
        <w:rPr>
          <w:rFonts w:ascii="Arial" w:eastAsia="Calibri" w:hAnsi="Arial" w:cs="Arial"/>
          <w:color w:val="000000"/>
          <w:sz w:val="20"/>
          <w:szCs w:val="20"/>
        </w:rPr>
      </w:pPr>
      <w:r w:rsidRPr="00413895">
        <w:rPr>
          <w:rFonts w:ascii="Arial" w:hAnsi="Arial" w:cs="Arial"/>
          <w:sz w:val="20"/>
          <w:szCs w:val="20"/>
          <w:lang w:val="en-029"/>
        </w:rPr>
        <w:t>In 2014</w:t>
      </w:r>
      <w:r w:rsidR="003950E9">
        <w:rPr>
          <w:rFonts w:ascii="Arial" w:hAnsi="Arial" w:cs="Arial"/>
          <w:sz w:val="20"/>
          <w:szCs w:val="20"/>
          <w:lang w:val="en-029"/>
        </w:rPr>
        <w:t>,</w:t>
      </w:r>
      <w:r w:rsidRPr="00413895">
        <w:rPr>
          <w:rFonts w:ascii="Arial" w:hAnsi="Arial" w:cs="Arial"/>
          <w:sz w:val="20"/>
          <w:szCs w:val="20"/>
          <w:lang w:val="en-029"/>
        </w:rPr>
        <w:t xml:space="preserve"> a project on:</w:t>
      </w:r>
      <w:r w:rsidR="001901F1">
        <w:rPr>
          <w:rFonts w:ascii="Arial" w:hAnsi="Arial" w:cs="Arial"/>
          <w:sz w:val="20"/>
          <w:szCs w:val="20"/>
          <w:lang w:val="en-029"/>
        </w:rPr>
        <w:t xml:space="preserve"> </w:t>
      </w:r>
      <w:r w:rsidRPr="00413895">
        <w:rPr>
          <w:rFonts w:ascii="Arial" w:eastAsia="Calibri" w:hAnsi="Arial" w:cs="Arial"/>
          <w:color w:val="000000"/>
          <w:sz w:val="20"/>
          <w:szCs w:val="20"/>
        </w:rPr>
        <w:t xml:space="preserve">Institutional Strengthening in Support of Guyana’s Low Carbon Development Strategy (LCDS) was further advanced and concluded.  </w:t>
      </w:r>
    </w:p>
    <w:p w:rsidR="00B978B7" w:rsidRPr="00413895" w:rsidRDefault="00B978B7" w:rsidP="00B978B7">
      <w:pPr>
        <w:spacing w:line="360" w:lineRule="auto"/>
        <w:jc w:val="both"/>
        <w:rPr>
          <w:rFonts w:ascii="Arial" w:eastAsia="Calibri" w:hAnsi="Arial" w:cs="Arial"/>
          <w:color w:val="000000"/>
          <w:sz w:val="20"/>
          <w:szCs w:val="20"/>
        </w:rPr>
      </w:pPr>
    </w:p>
    <w:p w:rsidR="00B978B7" w:rsidRPr="00413895" w:rsidRDefault="00B978B7" w:rsidP="00B978B7">
      <w:pPr>
        <w:autoSpaceDE w:val="0"/>
        <w:autoSpaceDN w:val="0"/>
        <w:adjustRightInd w:val="0"/>
        <w:spacing w:line="360" w:lineRule="auto"/>
        <w:jc w:val="both"/>
        <w:rPr>
          <w:rFonts w:ascii="Arial" w:hAnsi="Arial" w:cs="Arial"/>
          <w:sz w:val="20"/>
          <w:szCs w:val="20"/>
          <w:lang w:val="en-029"/>
        </w:rPr>
      </w:pPr>
      <w:r w:rsidRPr="00413895">
        <w:rPr>
          <w:rFonts w:ascii="Arial" w:hAnsi="Arial" w:cs="Arial"/>
          <w:sz w:val="20"/>
          <w:szCs w:val="20"/>
          <w:lang w:val="en-029"/>
        </w:rPr>
        <w:t xml:space="preserve">The overall objective of the Institutional Strengthening in Support of Guyana’s Low Carbon Development Strategy Project was to enhance national institutional capacity in Guyana to address the impacts of Climate Change, ensure the effective implementation of the Low Carbon Development Strategy (LCDS), and meet its commitments under interim Reducing Emissions </w:t>
      </w:r>
      <w:r w:rsidRPr="00413895">
        <w:rPr>
          <w:rFonts w:ascii="Arial" w:hAnsi="Arial" w:cs="Arial"/>
          <w:sz w:val="20"/>
          <w:szCs w:val="20"/>
          <w:lang w:val="en-029"/>
        </w:rPr>
        <w:lastRenderedPageBreak/>
        <w:t xml:space="preserve">from Deforestation, Forest Degradation and Sustainable Forest Management (REDD+) partnerships. </w:t>
      </w:r>
    </w:p>
    <w:p w:rsidR="00B978B7" w:rsidRPr="00413895" w:rsidRDefault="00B978B7" w:rsidP="00B978B7">
      <w:pPr>
        <w:autoSpaceDE w:val="0"/>
        <w:autoSpaceDN w:val="0"/>
        <w:adjustRightInd w:val="0"/>
        <w:spacing w:line="360" w:lineRule="auto"/>
        <w:jc w:val="both"/>
        <w:rPr>
          <w:rFonts w:ascii="Arial" w:eastAsia="Calibri" w:hAnsi="Arial" w:cs="Arial"/>
          <w:sz w:val="20"/>
          <w:szCs w:val="20"/>
        </w:rPr>
      </w:pPr>
    </w:p>
    <w:p w:rsidR="00B978B7" w:rsidRPr="00413895" w:rsidRDefault="00B978B7" w:rsidP="00B978B7">
      <w:pPr>
        <w:spacing w:line="360" w:lineRule="auto"/>
        <w:jc w:val="both"/>
        <w:rPr>
          <w:rFonts w:ascii="Arial" w:eastAsia="Calibri" w:hAnsi="Arial" w:cs="Arial"/>
          <w:sz w:val="20"/>
          <w:szCs w:val="20"/>
        </w:rPr>
      </w:pPr>
      <w:r w:rsidRPr="00413895">
        <w:rPr>
          <w:rFonts w:ascii="Arial" w:eastAsia="Calibri" w:hAnsi="Arial" w:cs="Arial"/>
          <w:sz w:val="20"/>
          <w:szCs w:val="20"/>
        </w:rPr>
        <w:t xml:space="preserve">There is </w:t>
      </w:r>
      <w:r w:rsidR="0024625E">
        <w:rPr>
          <w:rFonts w:ascii="Arial" w:eastAsia="Calibri" w:hAnsi="Arial" w:cs="Arial"/>
          <w:sz w:val="20"/>
          <w:szCs w:val="20"/>
        </w:rPr>
        <w:t>now</w:t>
      </w:r>
      <w:r w:rsidRPr="00413895">
        <w:rPr>
          <w:rFonts w:ascii="Arial" w:eastAsia="Calibri" w:hAnsi="Arial" w:cs="Arial"/>
          <w:sz w:val="20"/>
          <w:szCs w:val="20"/>
        </w:rPr>
        <w:t xml:space="preserve"> enhanced capacity within the Guyana REDD+ Secretariat </w:t>
      </w:r>
      <w:r w:rsidR="0024625E">
        <w:rPr>
          <w:rFonts w:ascii="Arial" w:eastAsia="Calibri" w:hAnsi="Arial" w:cs="Arial"/>
          <w:sz w:val="20"/>
          <w:szCs w:val="20"/>
        </w:rPr>
        <w:t>to</w:t>
      </w:r>
      <w:r w:rsidRPr="00413895">
        <w:rPr>
          <w:rFonts w:ascii="Arial" w:eastAsia="Calibri" w:hAnsi="Arial" w:cs="Arial"/>
          <w:sz w:val="20"/>
          <w:szCs w:val="20"/>
        </w:rPr>
        <w:t xml:space="preserve"> develop and quantify many of the key elements of a Forest Carbon Measurement and Monitoring System (FCMS) and increased effectiveness of the monitoring programmes in relation to the Development of Guyana’s MRVS.</w:t>
      </w:r>
    </w:p>
    <w:p w:rsidR="00B978B7" w:rsidRDefault="00B978B7" w:rsidP="00B978B7">
      <w:pPr>
        <w:spacing w:line="360" w:lineRule="auto"/>
        <w:jc w:val="both"/>
        <w:rPr>
          <w:rFonts w:ascii="Arial" w:eastAsia="Calibri" w:hAnsi="Arial" w:cs="Arial"/>
          <w:sz w:val="20"/>
          <w:szCs w:val="20"/>
        </w:rPr>
      </w:pPr>
    </w:p>
    <w:p w:rsidR="00A077B6" w:rsidRPr="00413895" w:rsidRDefault="00A077B6" w:rsidP="00B978B7">
      <w:pPr>
        <w:spacing w:line="360" w:lineRule="auto"/>
        <w:jc w:val="both"/>
        <w:rPr>
          <w:rFonts w:ascii="Arial" w:eastAsia="Calibri" w:hAnsi="Arial" w:cs="Arial"/>
          <w:sz w:val="20"/>
          <w:szCs w:val="20"/>
        </w:rPr>
      </w:pPr>
    </w:p>
    <w:p w:rsidR="00B978B7" w:rsidRDefault="007D157D" w:rsidP="001D4866">
      <w:pPr>
        <w:pStyle w:val="Heading3"/>
        <w:widowControl w:val="0"/>
        <w:adjustRightInd w:val="0"/>
        <w:spacing w:before="0" w:after="0" w:line="360" w:lineRule="auto"/>
        <w:jc w:val="both"/>
        <w:textAlignment w:val="baseline"/>
        <w:rPr>
          <w:rFonts w:ascii="Arial" w:hAnsi="Arial" w:cs="Arial"/>
          <w:sz w:val="22"/>
          <w:szCs w:val="22"/>
        </w:rPr>
      </w:pPr>
      <w:bookmarkStart w:id="13" w:name="_Toc347157845"/>
      <w:r>
        <w:rPr>
          <w:rFonts w:ascii="Arial" w:hAnsi="Arial" w:cs="Arial"/>
          <w:sz w:val="22"/>
          <w:szCs w:val="22"/>
        </w:rPr>
        <w:t>5</w:t>
      </w:r>
      <w:r w:rsidR="00C9152B" w:rsidRPr="00C9152B">
        <w:rPr>
          <w:rFonts w:ascii="Arial" w:hAnsi="Arial" w:cs="Arial"/>
          <w:sz w:val="22"/>
          <w:szCs w:val="22"/>
        </w:rPr>
        <w:t>.4</w:t>
      </w:r>
      <w:r w:rsidR="00C9152B" w:rsidRPr="00C9152B">
        <w:rPr>
          <w:rFonts w:ascii="Arial" w:hAnsi="Arial" w:cs="Arial"/>
          <w:sz w:val="22"/>
          <w:szCs w:val="22"/>
        </w:rPr>
        <w:tab/>
      </w:r>
      <w:r w:rsidR="00B978B7" w:rsidRPr="00C9152B">
        <w:rPr>
          <w:rFonts w:ascii="Arial" w:hAnsi="Arial" w:cs="Arial"/>
          <w:sz w:val="22"/>
          <w:szCs w:val="22"/>
        </w:rPr>
        <w:t>GFC Reports on Forest Sector Status as part of National Trade Policy Review</w:t>
      </w:r>
    </w:p>
    <w:p w:rsidR="00E727AE" w:rsidRPr="00E727AE" w:rsidRDefault="00E727AE" w:rsidP="00E727AE"/>
    <w:p w:rsidR="00B978B7" w:rsidRPr="00413895" w:rsidRDefault="00B978B7" w:rsidP="00B978B7">
      <w:pPr>
        <w:spacing w:line="360" w:lineRule="auto"/>
        <w:jc w:val="both"/>
        <w:rPr>
          <w:rFonts w:ascii="Arial" w:hAnsi="Arial" w:cs="Arial"/>
          <w:sz w:val="20"/>
          <w:szCs w:val="20"/>
        </w:rPr>
      </w:pPr>
      <w:r w:rsidRPr="00413895">
        <w:rPr>
          <w:rFonts w:ascii="Arial" w:hAnsi="Arial" w:cs="Arial"/>
          <w:sz w:val="20"/>
          <w:szCs w:val="20"/>
        </w:rPr>
        <w:t>In 2014</w:t>
      </w:r>
      <w:r w:rsidR="003950E9">
        <w:rPr>
          <w:rFonts w:ascii="Arial" w:hAnsi="Arial" w:cs="Arial"/>
          <w:sz w:val="20"/>
          <w:szCs w:val="20"/>
        </w:rPr>
        <w:t>,</w:t>
      </w:r>
      <w:r w:rsidRPr="00413895">
        <w:rPr>
          <w:rFonts w:ascii="Arial" w:hAnsi="Arial" w:cs="Arial"/>
          <w:sz w:val="20"/>
          <w:szCs w:val="20"/>
        </w:rPr>
        <w:t xml:space="preserve"> Guyana welcomed a WTO team to conduct a trade policy review. The Trade policy review is conducted once every six years with the first two being conducted in 2003 and 2009. </w:t>
      </w:r>
      <w:r w:rsidR="00974593">
        <w:rPr>
          <w:rFonts w:ascii="Arial" w:hAnsi="Arial" w:cs="Arial"/>
          <w:sz w:val="20"/>
          <w:szCs w:val="20"/>
        </w:rPr>
        <w:t xml:space="preserve">The team was briefed on </w:t>
      </w:r>
      <w:r w:rsidRPr="00413895">
        <w:rPr>
          <w:rFonts w:ascii="Arial" w:hAnsi="Arial" w:cs="Arial"/>
          <w:sz w:val="20"/>
          <w:szCs w:val="20"/>
        </w:rPr>
        <w:t xml:space="preserve">several initiatives taken to strengthen the legal parameters </w:t>
      </w:r>
      <w:r w:rsidR="00974593">
        <w:rPr>
          <w:rFonts w:ascii="Arial" w:hAnsi="Arial" w:cs="Arial"/>
          <w:sz w:val="20"/>
          <w:szCs w:val="20"/>
        </w:rPr>
        <w:t>such as the</w:t>
      </w:r>
      <w:r w:rsidRPr="00413895">
        <w:rPr>
          <w:rFonts w:ascii="Arial" w:hAnsi="Arial" w:cs="Arial"/>
          <w:sz w:val="20"/>
          <w:szCs w:val="20"/>
        </w:rPr>
        <w:t xml:space="preserve"> new GFC forest Bill (2009) and Forest Act (2007) which addressed critical areas of management and access within the sector. This has in turn facilitated trade in providing a more efficient mechanism to operate within the industry. These changes were well received by the WTO team and acknowledged as a step forward in improving trade polices within Guyana. </w:t>
      </w:r>
    </w:p>
    <w:p w:rsidR="00B978B7" w:rsidRDefault="00B978B7" w:rsidP="00B978B7">
      <w:pPr>
        <w:spacing w:line="360" w:lineRule="auto"/>
        <w:jc w:val="both"/>
        <w:rPr>
          <w:rFonts w:ascii="Arial" w:hAnsi="Arial" w:cs="Arial"/>
          <w:sz w:val="20"/>
          <w:szCs w:val="20"/>
        </w:rPr>
      </w:pPr>
    </w:p>
    <w:p w:rsidR="001378D8" w:rsidRPr="00413895" w:rsidRDefault="001378D8" w:rsidP="00B978B7">
      <w:pPr>
        <w:spacing w:line="360" w:lineRule="auto"/>
        <w:jc w:val="both"/>
        <w:rPr>
          <w:rFonts w:ascii="Arial" w:hAnsi="Arial" w:cs="Arial"/>
          <w:sz w:val="20"/>
          <w:szCs w:val="20"/>
        </w:rPr>
      </w:pPr>
    </w:p>
    <w:p w:rsidR="00B978B7" w:rsidRDefault="007D157D" w:rsidP="001D4866">
      <w:pPr>
        <w:pStyle w:val="Heading3"/>
        <w:widowControl w:val="0"/>
        <w:adjustRightInd w:val="0"/>
        <w:spacing w:before="0" w:after="0" w:line="360" w:lineRule="auto"/>
        <w:jc w:val="both"/>
        <w:textAlignment w:val="baseline"/>
        <w:rPr>
          <w:rFonts w:ascii="Arial" w:hAnsi="Arial" w:cs="Arial"/>
          <w:sz w:val="22"/>
          <w:szCs w:val="22"/>
        </w:rPr>
      </w:pPr>
      <w:r>
        <w:rPr>
          <w:rFonts w:ascii="Arial" w:hAnsi="Arial" w:cs="Arial"/>
          <w:sz w:val="22"/>
          <w:szCs w:val="22"/>
        </w:rPr>
        <w:t>5</w:t>
      </w:r>
      <w:r w:rsidR="00E727AE" w:rsidRPr="00E727AE">
        <w:rPr>
          <w:rFonts w:ascii="Arial" w:hAnsi="Arial" w:cs="Arial"/>
          <w:sz w:val="22"/>
          <w:szCs w:val="22"/>
        </w:rPr>
        <w:t>.5</w:t>
      </w:r>
      <w:r w:rsidR="00E727AE" w:rsidRPr="00E727AE">
        <w:rPr>
          <w:rFonts w:ascii="Arial" w:hAnsi="Arial" w:cs="Arial"/>
          <w:sz w:val="22"/>
          <w:szCs w:val="22"/>
        </w:rPr>
        <w:tab/>
      </w:r>
      <w:r w:rsidR="00B978B7" w:rsidRPr="00E727AE">
        <w:rPr>
          <w:rFonts w:ascii="Arial" w:hAnsi="Arial" w:cs="Arial"/>
          <w:sz w:val="22"/>
          <w:szCs w:val="22"/>
        </w:rPr>
        <w:t>Community Forestry</w:t>
      </w:r>
      <w:bookmarkEnd w:id="13"/>
    </w:p>
    <w:p w:rsidR="00A077B6" w:rsidRPr="00A077B6" w:rsidRDefault="00A077B6" w:rsidP="00A077B6"/>
    <w:p w:rsidR="00B978B7" w:rsidRPr="00413895" w:rsidRDefault="00B978B7" w:rsidP="00B978B7">
      <w:pPr>
        <w:spacing w:line="360" w:lineRule="auto"/>
        <w:jc w:val="both"/>
        <w:rPr>
          <w:rFonts w:ascii="Arial" w:hAnsi="Arial" w:cs="Arial"/>
          <w:b/>
          <w:bCs/>
          <w:sz w:val="20"/>
          <w:szCs w:val="20"/>
          <w:lang w:val="en-029"/>
        </w:rPr>
      </w:pPr>
      <w:r w:rsidRPr="00413895">
        <w:rPr>
          <w:rFonts w:ascii="Arial" w:hAnsi="Arial" w:cs="Arial"/>
          <w:sz w:val="20"/>
          <w:szCs w:val="20"/>
          <w:lang w:val="en-029"/>
        </w:rPr>
        <w:t xml:space="preserve">Within the </w:t>
      </w:r>
      <w:r w:rsidR="001D4866">
        <w:rPr>
          <w:rFonts w:ascii="Arial" w:hAnsi="Arial" w:cs="Arial"/>
          <w:sz w:val="20"/>
          <w:szCs w:val="20"/>
          <w:lang w:val="en-029"/>
        </w:rPr>
        <w:t>Community Forestry Program</w:t>
      </w:r>
      <w:r w:rsidRPr="00413895">
        <w:rPr>
          <w:rFonts w:ascii="Arial" w:hAnsi="Arial" w:cs="Arial"/>
          <w:sz w:val="20"/>
          <w:szCs w:val="20"/>
          <w:lang w:val="en-029"/>
        </w:rPr>
        <w:t>me, approximately 2,000 members within 73 Community Forestry Organisation/Associations, benefit</w:t>
      </w:r>
      <w:r w:rsidR="003950E9">
        <w:rPr>
          <w:rFonts w:ascii="Arial" w:hAnsi="Arial" w:cs="Arial"/>
          <w:sz w:val="20"/>
          <w:szCs w:val="20"/>
          <w:lang w:val="en-029"/>
        </w:rPr>
        <w:t>ted</w:t>
      </w:r>
      <w:r w:rsidRPr="00413895">
        <w:rPr>
          <w:rFonts w:ascii="Arial" w:hAnsi="Arial" w:cs="Arial"/>
          <w:sz w:val="20"/>
          <w:szCs w:val="20"/>
          <w:lang w:val="en-029"/>
        </w:rPr>
        <w:t xml:space="preserve"> from assistance and technical support</w:t>
      </w:r>
      <w:r w:rsidR="001D4866">
        <w:rPr>
          <w:rFonts w:ascii="Arial" w:hAnsi="Arial" w:cs="Arial"/>
          <w:sz w:val="20"/>
          <w:szCs w:val="20"/>
          <w:lang w:val="en-029"/>
        </w:rPr>
        <w:t>.</w:t>
      </w:r>
      <w:r w:rsidR="003950E9">
        <w:rPr>
          <w:rFonts w:ascii="Arial" w:hAnsi="Arial" w:cs="Arial"/>
          <w:sz w:val="20"/>
          <w:szCs w:val="20"/>
          <w:lang w:val="en-029"/>
        </w:rPr>
        <w:t xml:space="preserve"> </w:t>
      </w:r>
      <w:r w:rsidR="00974593">
        <w:rPr>
          <w:rFonts w:ascii="Arial" w:hAnsi="Arial" w:cs="Arial"/>
          <w:sz w:val="20"/>
          <w:szCs w:val="20"/>
          <w:lang w:val="en-029"/>
        </w:rPr>
        <w:t>A</w:t>
      </w:r>
      <w:r w:rsidR="003950E9">
        <w:rPr>
          <w:rFonts w:ascii="Arial" w:hAnsi="Arial" w:cs="Arial"/>
          <w:sz w:val="20"/>
          <w:szCs w:val="20"/>
          <w:lang w:val="en-029"/>
        </w:rPr>
        <w:t xml:space="preserve"> </w:t>
      </w:r>
      <w:r w:rsidRPr="00413895">
        <w:rPr>
          <w:rFonts w:ascii="Arial" w:hAnsi="Arial" w:cs="Arial"/>
          <w:sz w:val="20"/>
          <w:szCs w:val="20"/>
          <w:lang w:val="en-029"/>
        </w:rPr>
        <w:t xml:space="preserve">total </w:t>
      </w:r>
      <w:r w:rsidR="00974593">
        <w:rPr>
          <w:rFonts w:ascii="Arial" w:hAnsi="Arial" w:cs="Arial"/>
          <w:sz w:val="20"/>
          <w:szCs w:val="20"/>
          <w:lang w:val="en-029"/>
        </w:rPr>
        <w:t xml:space="preserve">of </w:t>
      </w:r>
      <w:r w:rsidRPr="00413895">
        <w:rPr>
          <w:rFonts w:ascii="Arial" w:hAnsi="Arial" w:cs="Arial"/>
          <w:sz w:val="20"/>
          <w:szCs w:val="20"/>
          <w:lang w:val="en-029"/>
        </w:rPr>
        <w:t xml:space="preserve">128 concessions </w:t>
      </w:r>
      <w:r w:rsidR="00974593">
        <w:rPr>
          <w:rFonts w:ascii="Arial" w:hAnsi="Arial" w:cs="Arial"/>
          <w:sz w:val="20"/>
          <w:szCs w:val="20"/>
          <w:lang w:val="en-029"/>
        </w:rPr>
        <w:t>(</w:t>
      </w:r>
      <w:r w:rsidRPr="00413895">
        <w:rPr>
          <w:rFonts w:ascii="Arial" w:hAnsi="Arial" w:cs="Arial"/>
          <w:sz w:val="20"/>
          <w:szCs w:val="20"/>
          <w:lang w:val="en-029"/>
        </w:rPr>
        <w:t>488,015 hectares of forest land</w:t>
      </w:r>
      <w:r w:rsidR="00974593">
        <w:rPr>
          <w:rFonts w:ascii="Arial" w:hAnsi="Arial" w:cs="Arial"/>
          <w:sz w:val="20"/>
          <w:szCs w:val="20"/>
          <w:lang w:val="en-029"/>
        </w:rPr>
        <w:t>)</w:t>
      </w:r>
      <w:r w:rsidRPr="00413895">
        <w:rPr>
          <w:rFonts w:ascii="Arial" w:hAnsi="Arial" w:cs="Arial"/>
          <w:sz w:val="20"/>
          <w:szCs w:val="20"/>
          <w:lang w:val="en-029"/>
        </w:rPr>
        <w:t xml:space="preserve"> were issued to these Associations, providing direct and indirect </w:t>
      </w:r>
      <w:r w:rsidR="00974593">
        <w:rPr>
          <w:rFonts w:ascii="Arial" w:hAnsi="Arial" w:cs="Arial"/>
          <w:sz w:val="20"/>
          <w:szCs w:val="20"/>
          <w:lang w:val="en-029"/>
        </w:rPr>
        <w:t xml:space="preserve">socio-economic benefits </w:t>
      </w:r>
      <w:r w:rsidR="00C048CE">
        <w:rPr>
          <w:rFonts w:ascii="Arial" w:hAnsi="Arial" w:cs="Arial"/>
          <w:sz w:val="20"/>
          <w:szCs w:val="20"/>
          <w:lang w:val="en-029"/>
        </w:rPr>
        <w:t xml:space="preserve">for members </w:t>
      </w:r>
      <w:r w:rsidRPr="00413895">
        <w:rPr>
          <w:rFonts w:ascii="Arial" w:hAnsi="Arial" w:cs="Arial"/>
          <w:sz w:val="20"/>
          <w:szCs w:val="20"/>
          <w:lang w:val="en-029"/>
        </w:rPr>
        <w:t>and others residing in and around the respective concessions</w:t>
      </w:r>
      <w:r w:rsidR="00974593">
        <w:rPr>
          <w:rFonts w:ascii="Arial" w:hAnsi="Arial" w:cs="Arial"/>
          <w:sz w:val="20"/>
          <w:szCs w:val="20"/>
          <w:lang w:val="en-029"/>
        </w:rPr>
        <w:t>.</w:t>
      </w:r>
    </w:p>
    <w:p w:rsidR="00B978B7" w:rsidRPr="001D4866" w:rsidRDefault="00B978B7" w:rsidP="001D4866">
      <w:pPr>
        <w:spacing w:line="360" w:lineRule="auto"/>
        <w:jc w:val="both"/>
        <w:rPr>
          <w:rFonts w:ascii="Arial" w:hAnsi="Arial" w:cs="Arial"/>
          <w:sz w:val="20"/>
          <w:szCs w:val="20"/>
          <w:lang w:val="en-029"/>
        </w:rPr>
      </w:pPr>
      <w:r w:rsidRPr="00413895">
        <w:rPr>
          <w:rFonts w:ascii="Arial" w:hAnsi="Arial" w:cs="Arial"/>
          <w:sz w:val="20"/>
          <w:szCs w:val="20"/>
          <w:lang w:val="en-029"/>
        </w:rPr>
        <w:t> </w:t>
      </w:r>
    </w:p>
    <w:p w:rsidR="00B978B7" w:rsidRPr="00575DB9" w:rsidRDefault="00B978B7" w:rsidP="00B978B7">
      <w:pPr>
        <w:spacing w:line="360" w:lineRule="auto"/>
        <w:rPr>
          <w:rFonts w:ascii="Arial" w:hAnsi="Arial" w:cs="Arial"/>
          <w:sz w:val="20"/>
          <w:szCs w:val="20"/>
          <w:lang w:val="en-029"/>
        </w:rPr>
      </w:pPr>
      <w:r w:rsidRPr="00575DB9">
        <w:rPr>
          <w:rFonts w:ascii="Arial" w:hAnsi="Arial" w:cs="Arial"/>
          <w:sz w:val="20"/>
          <w:szCs w:val="20"/>
          <w:lang w:val="en-029"/>
        </w:rPr>
        <w:t>The following areas of c</w:t>
      </w:r>
      <w:r>
        <w:rPr>
          <w:rFonts w:ascii="Arial" w:hAnsi="Arial" w:cs="Arial"/>
          <w:sz w:val="20"/>
          <w:szCs w:val="20"/>
          <w:lang w:val="en-029"/>
        </w:rPr>
        <w:t xml:space="preserve">apacity </w:t>
      </w:r>
      <w:r w:rsidRPr="00575DB9">
        <w:rPr>
          <w:rFonts w:ascii="Arial" w:hAnsi="Arial" w:cs="Arial"/>
          <w:sz w:val="20"/>
          <w:szCs w:val="20"/>
          <w:lang w:val="en-029"/>
        </w:rPr>
        <w:t xml:space="preserve">building were undertaken at the community level in 2014.  </w:t>
      </w:r>
    </w:p>
    <w:p w:rsidR="00B978B7" w:rsidRPr="001D4866" w:rsidRDefault="00B978B7" w:rsidP="001B6700">
      <w:pPr>
        <w:numPr>
          <w:ilvl w:val="0"/>
          <w:numId w:val="3"/>
        </w:numPr>
        <w:spacing w:line="360" w:lineRule="auto"/>
        <w:jc w:val="both"/>
        <w:rPr>
          <w:rFonts w:ascii="Arial" w:hAnsi="Arial" w:cs="Arial"/>
          <w:sz w:val="20"/>
          <w:szCs w:val="20"/>
        </w:rPr>
      </w:pPr>
      <w:bookmarkStart w:id="14" w:name="_Toc376935344"/>
      <w:r w:rsidRPr="00413895">
        <w:rPr>
          <w:rFonts w:ascii="Arial" w:hAnsi="Arial" w:cs="Arial"/>
          <w:b/>
          <w:sz w:val="20"/>
          <w:szCs w:val="20"/>
        </w:rPr>
        <w:t>Community Development Unit Training Interventions</w:t>
      </w:r>
      <w:r w:rsidRPr="00413895">
        <w:rPr>
          <w:rFonts w:ascii="Arial" w:hAnsi="Arial" w:cs="Arial"/>
          <w:sz w:val="20"/>
          <w:szCs w:val="20"/>
        </w:rPr>
        <w:t>: A total of 215 members from 21 community groups and other stakeholders received training and updates in community governance, MRVS and REDD+.</w:t>
      </w:r>
      <w:r w:rsidR="001D4866">
        <w:rPr>
          <w:rFonts w:ascii="Arial" w:hAnsi="Arial" w:cs="Arial"/>
          <w:sz w:val="20"/>
          <w:szCs w:val="20"/>
        </w:rPr>
        <w:t>, w</w:t>
      </w:r>
      <w:r w:rsidRPr="001D4866">
        <w:rPr>
          <w:rFonts w:ascii="Arial" w:hAnsi="Arial" w:cs="Arial"/>
          <w:sz w:val="20"/>
          <w:szCs w:val="20"/>
        </w:rPr>
        <w:t>hile an additional 36 members from 6 CFOs received training in sustainable forest management practices.</w:t>
      </w:r>
    </w:p>
    <w:p w:rsidR="00B978B7" w:rsidRPr="00413895" w:rsidRDefault="00B978B7" w:rsidP="001B6700">
      <w:pPr>
        <w:numPr>
          <w:ilvl w:val="0"/>
          <w:numId w:val="3"/>
        </w:numPr>
        <w:spacing w:line="360" w:lineRule="auto"/>
        <w:jc w:val="both"/>
        <w:rPr>
          <w:rFonts w:ascii="Arial" w:hAnsi="Arial" w:cs="Arial"/>
          <w:sz w:val="20"/>
          <w:szCs w:val="20"/>
        </w:rPr>
      </w:pPr>
      <w:r w:rsidRPr="00413895">
        <w:rPr>
          <w:rFonts w:ascii="Arial" w:hAnsi="Arial" w:cs="Arial"/>
          <w:b/>
          <w:sz w:val="20"/>
          <w:szCs w:val="20"/>
        </w:rPr>
        <w:t>Grant Funding</w:t>
      </w:r>
      <w:r w:rsidRPr="00413895">
        <w:rPr>
          <w:rFonts w:ascii="Arial" w:hAnsi="Arial" w:cs="Arial"/>
          <w:sz w:val="20"/>
          <w:szCs w:val="20"/>
        </w:rPr>
        <w:t xml:space="preserve">: Through the Guyana REDD+ Investment Fund (GRIF)-Institutional Strengthening Project the Rockstone Loggers Association received in excess of 10M GYD as a pilot to implement sustainable forest management practices. This project allowed the community to engage in alternative income generation mechanism such as </w:t>
      </w:r>
      <w:r w:rsidRPr="00413895">
        <w:rPr>
          <w:rFonts w:ascii="Arial" w:hAnsi="Arial" w:cs="Arial"/>
          <w:sz w:val="20"/>
          <w:szCs w:val="20"/>
        </w:rPr>
        <w:lastRenderedPageBreak/>
        <w:t>fish drying and craft while improving their capacity to manage their forest operations by constructing and furnishing an office.</w:t>
      </w:r>
    </w:p>
    <w:p w:rsidR="00A077B6" w:rsidRPr="007D157D" w:rsidRDefault="00B978B7" w:rsidP="007D157D">
      <w:pPr>
        <w:numPr>
          <w:ilvl w:val="0"/>
          <w:numId w:val="3"/>
        </w:numPr>
        <w:spacing w:line="360" w:lineRule="auto"/>
        <w:jc w:val="both"/>
        <w:rPr>
          <w:rFonts w:ascii="Arial" w:hAnsi="Arial" w:cs="Arial"/>
          <w:sz w:val="20"/>
          <w:szCs w:val="20"/>
        </w:rPr>
      </w:pPr>
      <w:r w:rsidRPr="00413895">
        <w:rPr>
          <w:rFonts w:ascii="Arial" w:hAnsi="Arial" w:cs="Arial"/>
          <w:b/>
          <w:sz w:val="20"/>
          <w:szCs w:val="20"/>
        </w:rPr>
        <w:t>Scholarship</w:t>
      </w:r>
      <w:r w:rsidRPr="00413895">
        <w:rPr>
          <w:rFonts w:ascii="Arial" w:hAnsi="Arial" w:cs="Arial"/>
          <w:sz w:val="20"/>
          <w:szCs w:val="20"/>
        </w:rPr>
        <w:t>: One student, Mr. Sherlock Phillips from Aroaima was sponsored to read for a Certificate in Forestry at the Guyana School of Agriculture for academic year 2014/2015.</w:t>
      </w:r>
    </w:p>
    <w:p w:rsidR="00D31877" w:rsidRDefault="00D31877" w:rsidP="001378D8">
      <w:pPr>
        <w:spacing w:line="360" w:lineRule="auto"/>
        <w:jc w:val="both"/>
        <w:rPr>
          <w:rFonts w:ascii="Arial" w:hAnsi="Arial" w:cs="Arial"/>
          <w:sz w:val="20"/>
          <w:szCs w:val="20"/>
        </w:rPr>
      </w:pPr>
    </w:p>
    <w:p w:rsidR="001378D8" w:rsidRPr="00413895" w:rsidRDefault="001378D8" w:rsidP="001378D8">
      <w:pPr>
        <w:spacing w:line="360" w:lineRule="auto"/>
        <w:jc w:val="both"/>
        <w:rPr>
          <w:rFonts w:ascii="Arial" w:hAnsi="Arial" w:cs="Arial"/>
          <w:sz w:val="20"/>
          <w:szCs w:val="20"/>
        </w:rPr>
      </w:pPr>
    </w:p>
    <w:bookmarkEnd w:id="14"/>
    <w:p w:rsidR="00B978B7" w:rsidRDefault="007D157D" w:rsidP="00B978B7">
      <w:pPr>
        <w:tabs>
          <w:tab w:val="left" w:pos="1785"/>
        </w:tabs>
        <w:spacing w:line="360" w:lineRule="auto"/>
        <w:jc w:val="both"/>
        <w:rPr>
          <w:rFonts w:ascii="Arial" w:hAnsi="Arial" w:cs="Arial"/>
          <w:b/>
          <w:sz w:val="22"/>
          <w:szCs w:val="22"/>
        </w:rPr>
      </w:pPr>
      <w:r>
        <w:rPr>
          <w:rFonts w:ascii="Arial" w:hAnsi="Arial" w:cs="Arial"/>
          <w:b/>
          <w:sz w:val="22"/>
          <w:szCs w:val="22"/>
        </w:rPr>
        <w:t>5</w:t>
      </w:r>
      <w:r w:rsidR="00E727AE">
        <w:rPr>
          <w:rFonts w:ascii="Arial" w:hAnsi="Arial" w:cs="Arial"/>
          <w:b/>
          <w:sz w:val="22"/>
          <w:szCs w:val="22"/>
        </w:rPr>
        <w:t xml:space="preserve">.6      </w:t>
      </w:r>
      <w:r w:rsidR="00C048CE" w:rsidRPr="00E727AE">
        <w:rPr>
          <w:rFonts w:ascii="Arial" w:hAnsi="Arial" w:cs="Arial"/>
          <w:b/>
          <w:sz w:val="22"/>
          <w:szCs w:val="22"/>
        </w:rPr>
        <w:t>National Log Export Policy</w:t>
      </w:r>
    </w:p>
    <w:p w:rsidR="00E727AE" w:rsidRPr="00E727AE" w:rsidRDefault="00E727AE" w:rsidP="00B978B7">
      <w:pPr>
        <w:tabs>
          <w:tab w:val="left" w:pos="1785"/>
        </w:tabs>
        <w:spacing w:line="360" w:lineRule="auto"/>
        <w:jc w:val="both"/>
        <w:rPr>
          <w:rFonts w:ascii="Arial" w:hAnsi="Arial" w:cs="Arial"/>
          <w:b/>
          <w:sz w:val="22"/>
          <w:szCs w:val="22"/>
        </w:rPr>
      </w:pPr>
    </w:p>
    <w:p w:rsidR="00FF65C0" w:rsidRDefault="001D4866" w:rsidP="00B978B7">
      <w:pPr>
        <w:spacing w:line="360" w:lineRule="auto"/>
        <w:jc w:val="both"/>
        <w:rPr>
          <w:rFonts w:ascii="Arial" w:hAnsi="Arial" w:cs="Arial"/>
          <w:sz w:val="20"/>
          <w:szCs w:val="20"/>
        </w:rPr>
      </w:pPr>
      <w:r>
        <w:rPr>
          <w:rFonts w:ascii="Arial" w:hAnsi="Arial" w:cs="Arial"/>
          <w:sz w:val="20"/>
          <w:szCs w:val="20"/>
        </w:rPr>
        <w:t>Y</w:t>
      </w:r>
      <w:r w:rsidR="00B978B7" w:rsidRPr="00413895">
        <w:rPr>
          <w:rFonts w:ascii="Arial" w:hAnsi="Arial" w:cs="Arial"/>
          <w:sz w:val="20"/>
          <w:szCs w:val="20"/>
        </w:rPr>
        <w:t xml:space="preserve">ear 2014 marked the penultimate year of implementation of the current </w:t>
      </w:r>
      <w:r>
        <w:rPr>
          <w:rFonts w:ascii="Arial" w:hAnsi="Arial" w:cs="Arial"/>
          <w:sz w:val="20"/>
          <w:szCs w:val="20"/>
        </w:rPr>
        <w:t xml:space="preserve">National Log Export </w:t>
      </w:r>
      <w:r w:rsidR="00E727AE">
        <w:rPr>
          <w:rFonts w:ascii="Arial" w:hAnsi="Arial" w:cs="Arial"/>
          <w:sz w:val="20"/>
          <w:szCs w:val="20"/>
        </w:rPr>
        <w:t>policy.</w:t>
      </w:r>
    </w:p>
    <w:p w:rsidR="00A077B6" w:rsidRDefault="00A077B6" w:rsidP="00B978B7">
      <w:pPr>
        <w:spacing w:line="360" w:lineRule="auto"/>
        <w:jc w:val="both"/>
        <w:rPr>
          <w:rFonts w:ascii="Arial" w:hAnsi="Arial" w:cs="Arial"/>
          <w:sz w:val="20"/>
          <w:szCs w:val="20"/>
        </w:rPr>
      </w:pPr>
    </w:p>
    <w:p w:rsidR="007D157D" w:rsidRPr="00413895" w:rsidRDefault="007D157D" w:rsidP="00B978B7">
      <w:pPr>
        <w:spacing w:line="360" w:lineRule="auto"/>
        <w:jc w:val="both"/>
        <w:rPr>
          <w:rFonts w:ascii="Arial" w:hAnsi="Arial" w:cs="Arial"/>
          <w:sz w:val="20"/>
          <w:szCs w:val="20"/>
        </w:rPr>
      </w:pPr>
    </w:p>
    <w:p w:rsidR="007D157D" w:rsidRDefault="007D157D" w:rsidP="007D157D">
      <w:pPr>
        <w:tabs>
          <w:tab w:val="left" w:pos="1785"/>
        </w:tabs>
        <w:spacing w:line="360" w:lineRule="auto"/>
        <w:jc w:val="both"/>
        <w:rPr>
          <w:rFonts w:ascii="Arial" w:hAnsi="Arial" w:cs="Arial"/>
          <w:b/>
          <w:sz w:val="22"/>
          <w:szCs w:val="22"/>
        </w:rPr>
      </w:pPr>
      <w:bookmarkStart w:id="15" w:name="_Toc409170501"/>
      <w:r>
        <w:rPr>
          <w:rFonts w:ascii="Arial" w:hAnsi="Arial" w:cs="Arial"/>
          <w:b/>
          <w:sz w:val="22"/>
          <w:szCs w:val="22"/>
        </w:rPr>
        <w:t>5.7</w:t>
      </w:r>
      <w:r w:rsidR="00D31877">
        <w:rPr>
          <w:rFonts w:ascii="Arial" w:hAnsi="Arial" w:cs="Arial"/>
          <w:b/>
          <w:sz w:val="22"/>
          <w:szCs w:val="22"/>
        </w:rPr>
        <w:t xml:space="preserve">      </w:t>
      </w:r>
      <w:r>
        <w:rPr>
          <w:rFonts w:ascii="Arial" w:hAnsi="Arial" w:cs="Arial"/>
          <w:b/>
          <w:sz w:val="22"/>
          <w:szCs w:val="22"/>
        </w:rPr>
        <w:t>Year 4 Forest Area Change Assessment Completed</w:t>
      </w:r>
    </w:p>
    <w:p w:rsidR="00B978B7" w:rsidRPr="007D157D" w:rsidRDefault="007D157D" w:rsidP="007D157D">
      <w:pPr>
        <w:pStyle w:val="Heading1"/>
        <w:keepLines w:val="0"/>
        <w:spacing w:before="0" w:line="360" w:lineRule="auto"/>
        <w:rPr>
          <w:rFonts w:ascii="Arial" w:hAnsi="Arial" w:cs="Arial"/>
          <w:color w:val="auto"/>
          <w:sz w:val="20"/>
          <w:szCs w:val="20"/>
        </w:rPr>
      </w:pPr>
      <w:r>
        <w:rPr>
          <w:rFonts w:ascii="Arial" w:hAnsi="Arial" w:cs="Arial"/>
          <w:color w:val="auto"/>
          <w:sz w:val="20"/>
          <w:szCs w:val="20"/>
        </w:rPr>
        <w:tab/>
      </w:r>
      <w:bookmarkEnd w:id="15"/>
    </w:p>
    <w:p w:rsidR="00B978B7" w:rsidRPr="00150A1A" w:rsidRDefault="00C048CE" w:rsidP="00C048CE">
      <w:pPr>
        <w:pStyle w:val="Default"/>
        <w:spacing w:line="360" w:lineRule="auto"/>
        <w:jc w:val="both"/>
        <w:rPr>
          <w:rFonts w:ascii="Arial" w:hAnsi="Arial" w:cs="Arial"/>
          <w:color w:val="auto"/>
          <w:sz w:val="20"/>
          <w:szCs w:val="20"/>
        </w:rPr>
      </w:pPr>
      <w:r>
        <w:rPr>
          <w:rFonts w:ascii="Arial" w:hAnsi="Arial" w:cs="Arial"/>
          <w:color w:val="auto"/>
          <w:sz w:val="20"/>
          <w:szCs w:val="20"/>
        </w:rPr>
        <w:t xml:space="preserve">During 2014, </w:t>
      </w:r>
      <w:r w:rsidR="00B978B7" w:rsidRPr="00150A1A">
        <w:rPr>
          <w:rFonts w:ascii="Arial" w:hAnsi="Arial" w:cs="Arial"/>
          <w:color w:val="auto"/>
          <w:sz w:val="20"/>
          <w:szCs w:val="20"/>
        </w:rPr>
        <w:t>Forest change between January</w:t>
      </w:r>
      <w:r w:rsidR="00FC7F4A">
        <w:rPr>
          <w:rFonts w:ascii="Arial" w:hAnsi="Arial" w:cs="Arial"/>
          <w:color w:val="auto"/>
          <w:sz w:val="20"/>
          <w:szCs w:val="20"/>
        </w:rPr>
        <w:t xml:space="preserve"> 01,</w:t>
      </w:r>
      <w:r w:rsidR="00B978B7" w:rsidRPr="00150A1A">
        <w:rPr>
          <w:rFonts w:ascii="Arial" w:hAnsi="Arial" w:cs="Arial"/>
          <w:color w:val="auto"/>
          <w:sz w:val="20"/>
          <w:szCs w:val="20"/>
        </w:rPr>
        <w:t xml:space="preserve"> 2013 and December</w:t>
      </w:r>
      <w:r w:rsidR="00FC7F4A">
        <w:rPr>
          <w:rFonts w:ascii="Arial" w:hAnsi="Arial" w:cs="Arial"/>
          <w:color w:val="auto"/>
          <w:sz w:val="20"/>
          <w:szCs w:val="20"/>
        </w:rPr>
        <w:t xml:space="preserve"> 31,</w:t>
      </w:r>
      <w:r w:rsidR="00B978B7" w:rsidRPr="00150A1A">
        <w:rPr>
          <w:rFonts w:ascii="Arial" w:hAnsi="Arial" w:cs="Arial"/>
          <w:color w:val="auto"/>
          <w:sz w:val="20"/>
          <w:szCs w:val="20"/>
        </w:rPr>
        <w:t xml:space="preserve"> 2013 was determined using high resolution 5 m imagery for the whole of Guyana. </w:t>
      </w:r>
    </w:p>
    <w:p w:rsidR="00B978B7" w:rsidRPr="00150A1A" w:rsidRDefault="00B978B7" w:rsidP="00B978B7">
      <w:pPr>
        <w:pStyle w:val="Default"/>
        <w:spacing w:line="360" w:lineRule="auto"/>
        <w:jc w:val="both"/>
        <w:rPr>
          <w:rFonts w:ascii="Arial" w:hAnsi="Arial" w:cs="Arial"/>
          <w:color w:val="auto"/>
          <w:sz w:val="20"/>
          <w:szCs w:val="20"/>
        </w:rPr>
      </w:pPr>
    </w:p>
    <w:p w:rsidR="00B978B7" w:rsidRPr="00150A1A" w:rsidRDefault="00B978B7" w:rsidP="00FF65C0">
      <w:pPr>
        <w:pStyle w:val="Default"/>
        <w:spacing w:line="360" w:lineRule="auto"/>
        <w:jc w:val="both"/>
        <w:rPr>
          <w:rFonts w:ascii="Arial" w:hAnsi="Arial" w:cs="Arial"/>
          <w:sz w:val="20"/>
          <w:szCs w:val="20"/>
        </w:rPr>
      </w:pPr>
      <w:r w:rsidRPr="00150A1A">
        <w:rPr>
          <w:rFonts w:ascii="Arial" w:hAnsi="Arial" w:cs="Arial"/>
          <w:color w:val="auto"/>
          <w:sz w:val="20"/>
          <w:szCs w:val="20"/>
        </w:rPr>
        <w:t>Forest change of Forest to Non-forest excluding degradation between January</w:t>
      </w:r>
      <w:r w:rsidR="00FC7F4A">
        <w:rPr>
          <w:rFonts w:ascii="Arial" w:hAnsi="Arial" w:cs="Arial"/>
          <w:color w:val="auto"/>
          <w:sz w:val="20"/>
          <w:szCs w:val="20"/>
        </w:rPr>
        <w:t xml:space="preserve"> 01,</w:t>
      </w:r>
      <w:r w:rsidRPr="00150A1A">
        <w:rPr>
          <w:rFonts w:ascii="Arial" w:hAnsi="Arial" w:cs="Arial"/>
          <w:color w:val="auto"/>
          <w:sz w:val="20"/>
          <w:szCs w:val="20"/>
        </w:rPr>
        <w:t xml:space="preserve"> 2013 and December</w:t>
      </w:r>
      <w:r w:rsidR="00FC7F4A">
        <w:rPr>
          <w:rFonts w:ascii="Arial" w:hAnsi="Arial" w:cs="Arial"/>
          <w:color w:val="auto"/>
          <w:sz w:val="20"/>
          <w:szCs w:val="20"/>
        </w:rPr>
        <w:t xml:space="preserve"> 31,</w:t>
      </w:r>
      <w:r w:rsidRPr="00150A1A">
        <w:rPr>
          <w:rFonts w:ascii="Arial" w:hAnsi="Arial" w:cs="Arial"/>
          <w:color w:val="auto"/>
          <w:sz w:val="20"/>
          <w:szCs w:val="20"/>
        </w:rPr>
        <w:t xml:space="preserve"> 2013 (12 months) is estimated at 12 733 ha. Over the Year 4 reporting period, this equates to a total deforestation rate of 0.068%. This rate of change is lower than the previous Year 3 period which was reported as 0.079%. </w:t>
      </w:r>
    </w:p>
    <w:p w:rsidR="00B978B7" w:rsidRPr="00150A1A" w:rsidRDefault="00B978B7" w:rsidP="00B978B7">
      <w:pPr>
        <w:spacing w:line="360" w:lineRule="auto"/>
        <w:jc w:val="both"/>
        <w:rPr>
          <w:rFonts w:ascii="Arial" w:hAnsi="Arial" w:cs="Arial"/>
          <w:sz w:val="20"/>
          <w:szCs w:val="20"/>
        </w:rPr>
      </w:pPr>
    </w:p>
    <w:p w:rsidR="00A077B6" w:rsidRDefault="00B978B7" w:rsidP="00B978B7">
      <w:pPr>
        <w:pStyle w:val="Default"/>
        <w:spacing w:line="360" w:lineRule="auto"/>
        <w:jc w:val="both"/>
        <w:rPr>
          <w:rFonts w:ascii="Arial" w:hAnsi="Arial" w:cs="Arial"/>
          <w:color w:val="auto"/>
          <w:sz w:val="20"/>
          <w:szCs w:val="20"/>
        </w:rPr>
      </w:pPr>
      <w:r w:rsidRPr="00150A1A">
        <w:rPr>
          <w:rFonts w:ascii="Arial" w:hAnsi="Arial" w:cs="Arial"/>
          <w:sz w:val="20"/>
          <w:szCs w:val="20"/>
        </w:rPr>
        <w:t xml:space="preserve">The main deforestation driver for the current forest year reported (Year 4) is mining which accounts for 90% of the deforestation in this period. It should be noted that the driver of mining includes mining infrastructure. </w:t>
      </w:r>
    </w:p>
    <w:p w:rsidR="001378D8" w:rsidRPr="00150A1A" w:rsidRDefault="001378D8" w:rsidP="00B978B7">
      <w:pPr>
        <w:pStyle w:val="Default"/>
        <w:spacing w:line="360" w:lineRule="auto"/>
        <w:jc w:val="both"/>
        <w:rPr>
          <w:rFonts w:ascii="Arial" w:hAnsi="Arial" w:cs="Arial"/>
          <w:color w:val="auto"/>
          <w:sz w:val="20"/>
          <w:szCs w:val="20"/>
        </w:rPr>
        <w:sectPr w:rsidR="001378D8" w:rsidRPr="00150A1A" w:rsidSect="0001662C">
          <w:footerReference w:type="default" r:id="rId22"/>
          <w:pgSz w:w="12240" w:h="15840"/>
          <w:pgMar w:top="1440" w:right="1800" w:bottom="1354" w:left="1800" w:header="706" w:footer="706" w:gutter="0"/>
          <w:cols w:space="708"/>
          <w:docGrid w:linePitch="360"/>
        </w:sectPr>
      </w:pPr>
    </w:p>
    <w:p w:rsidR="00B978B7" w:rsidRDefault="00B978B7" w:rsidP="00A077B6">
      <w:pPr>
        <w:keepNext/>
        <w:overflowPunct w:val="0"/>
        <w:autoSpaceDE w:val="0"/>
        <w:autoSpaceDN w:val="0"/>
        <w:adjustRightInd w:val="0"/>
        <w:jc w:val="center"/>
        <w:textAlignment w:val="baseline"/>
        <w:rPr>
          <w:rFonts w:ascii="Arial" w:hAnsi="Arial" w:cs="Arial"/>
          <w:b/>
          <w:bCs/>
          <w:sz w:val="20"/>
          <w:szCs w:val="20"/>
          <w:u w:val="single"/>
        </w:rPr>
      </w:pPr>
      <w:r w:rsidRPr="00EF3E5B">
        <w:rPr>
          <w:rFonts w:ascii="Arial" w:hAnsi="Arial" w:cs="Arial"/>
          <w:b/>
          <w:bCs/>
          <w:sz w:val="20"/>
          <w:szCs w:val="20"/>
          <w:u w:val="single"/>
        </w:rPr>
        <w:lastRenderedPageBreak/>
        <w:t>Area Deforested 1990 to 2013</w:t>
      </w:r>
    </w:p>
    <w:p w:rsidR="00A670DE" w:rsidRPr="00EF3E5B" w:rsidRDefault="00A670DE" w:rsidP="00A077B6">
      <w:pPr>
        <w:keepNext/>
        <w:overflowPunct w:val="0"/>
        <w:autoSpaceDE w:val="0"/>
        <w:autoSpaceDN w:val="0"/>
        <w:adjustRightInd w:val="0"/>
        <w:jc w:val="center"/>
        <w:textAlignment w:val="baseline"/>
        <w:rPr>
          <w:rFonts w:ascii="Arial" w:hAnsi="Arial" w:cs="Arial"/>
          <w:b/>
          <w:bCs/>
          <w:sz w:val="20"/>
          <w:szCs w:val="20"/>
          <w:u w:val="single"/>
        </w:rPr>
      </w:pPr>
    </w:p>
    <w:tbl>
      <w:tblPr>
        <w:tblW w:w="8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78"/>
        <w:gridCol w:w="807"/>
        <w:gridCol w:w="1660"/>
        <w:gridCol w:w="1417"/>
        <w:gridCol w:w="1679"/>
      </w:tblGrid>
      <w:tr w:rsidR="00B978B7" w:rsidRPr="00B45CAA" w:rsidTr="00B978B7">
        <w:trPr>
          <w:jc w:val="center"/>
        </w:trPr>
        <w:tc>
          <w:tcPr>
            <w:tcW w:w="2778" w:type="dxa"/>
            <w:vAlign w:val="center"/>
          </w:tcPr>
          <w:p w:rsidR="00B978B7" w:rsidRPr="00B45CAA" w:rsidRDefault="00B978B7" w:rsidP="00B978B7">
            <w:pPr>
              <w:keepNext/>
              <w:overflowPunct w:val="0"/>
              <w:autoSpaceDE w:val="0"/>
              <w:autoSpaceDN w:val="0"/>
              <w:adjustRightInd w:val="0"/>
              <w:textAlignment w:val="baseline"/>
              <w:rPr>
                <w:b/>
                <w:bCs/>
                <w:sz w:val="18"/>
                <w:szCs w:val="18"/>
              </w:rPr>
            </w:pPr>
            <w:r w:rsidRPr="00B45CAA">
              <w:rPr>
                <w:b/>
                <w:bCs/>
                <w:sz w:val="18"/>
                <w:szCs w:val="18"/>
              </w:rPr>
              <w:t>Period</w:t>
            </w:r>
          </w:p>
        </w:tc>
        <w:tc>
          <w:tcPr>
            <w:tcW w:w="807" w:type="dxa"/>
            <w:vAlign w:val="center"/>
          </w:tcPr>
          <w:p w:rsidR="00B978B7" w:rsidRPr="00B45CAA" w:rsidRDefault="00B978B7" w:rsidP="00B978B7">
            <w:pPr>
              <w:keepNext/>
              <w:overflowPunct w:val="0"/>
              <w:autoSpaceDE w:val="0"/>
              <w:autoSpaceDN w:val="0"/>
              <w:adjustRightInd w:val="0"/>
              <w:jc w:val="center"/>
              <w:textAlignment w:val="baseline"/>
              <w:rPr>
                <w:b/>
                <w:bCs/>
                <w:sz w:val="18"/>
                <w:szCs w:val="18"/>
              </w:rPr>
            </w:pPr>
            <w:r w:rsidRPr="00B45CAA">
              <w:rPr>
                <w:b/>
                <w:bCs/>
                <w:sz w:val="18"/>
                <w:szCs w:val="18"/>
              </w:rPr>
              <w:t>Years</w:t>
            </w:r>
          </w:p>
        </w:tc>
        <w:tc>
          <w:tcPr>
            <w:tcW w:w="1660" w:type="dxa"/>
            <w:vAlign w:val="center"/>
          </w:tcPr>
          <w:p w:rsidR="00B978B7" w:rsidRPr="00B45CAA" w:rsidRDefault="00B978B7" w:rsidP="00B978B7">
            <w:pPr>
              <w:keepNext/>
              <w:overflowPunct w:val="0"/>
              <w:autoSpaceDE w:val="0"/>
              <w:autoSpaceDN w:val="0"/>
              <w:adjustRightInd w:val="0"/>
              <w:jc w:val="center"/>
              <w:textAlignment w:val="baseline"/>
              <w:rPr>
                <w:b/>
                <w:bCs/>
                <w:sz w:val="18"/>
                <w:szCs w:val="18"/>
              </w:rPr>
            </w:pPr>
            <w:r w:rsidRPr="00B45CAA">
              <w:rPr>
                <w:b/>
                <w:bCs/>
                <w:sz w:val="18"/>
                <w:szCs w:val="18"/>
              </w:rPr>
              <w:t>Forest Area</w:t>
            </w:r>
          </w:p>
          <w:p w:rsidR="00B978B7" w:rsidRPr="00B45CAA" w:rsidRDefault="00B978B7" w:rsidP="00B978B7">
            <w:pPr>
              <w:keepNext/>
              <w:overflowPunct w:val="0"/>
              <w:autoSpaceDE w:val="0"/>
              <w:autoSpaceDN w:val="0"/>
              <w:adjustRightInd w:val="0"/>
              <w:jc w:val="center"/>
              <w:textAlignment w:val="baseline"/>
              <w:rPr>
                <w:b/>
                <w:bCs/>
                <w:sz w:val="18"/>
                <w:szCs w:val="18"/>
              </w:rPr>
            </w:pPr>
            <w:r w:rsidRPr="00B45CAA">
              <w:rPr>
                <w:b/>
                <w:bCs/>
                <w:sz w:val="18"/>
                <w:szCs w:val="18"/>
              </w:rPr>
              <w:t>('000 ha)</w:t>
            </w:r>
          </w:p>
        </w:tc>
        <w:tc>
          <w:tcPr>
            <w:tcW w:w="1417" w:type="dxa"/>
            <w:vAlign w:val="center"/>
          </w:tcPr>
          <w:p w:rsidR="00B978B7" w:rsidRPr="00B45CAA" w:rsidRDefault="00B978B7" w:rsidP="00B978B7">
            <w:pPr>
              <w:keepNext/>
              <w:overflowPunct w:val="0"/>
              <w:autoSpaceDE w:val="0"/>
              <w:autoSpaceDN w:val="0"/>
              <w:adjustRightInd w:val="0"/>
              <w:jc w:val="center"/>
              <w:textAlignment w:val="baseline"/>
              <w:rPr>
                <w:b/>
                <w:bCs/>
                <w:sz w:val="18"/>
                <w:szCs w:val="18"/>
              </w:rPr>
            </w:pPr>
            <w:r w:rsidRPr="00B45CAA">
              <w:rPr>
                <w:b/>
                <w:bCs/>
                <w:sz w:val="18"/>
                <w:szCs w:val="18"/>
              </w:rPr>
              <w:t>Change</w:t>
            </w:r>
          </w:p>
          <w:p w:rsidR="00B978B7" w:rsidRPr="00B45CAA" w:rsidRDefault="00B978B7" w:rsidP="00B978B7">
            <w:pPr>
              <w:keepNext/>
              <w:overflowPunct w:val="0"/>
              <w:autoSpaceDE w:val="0"/>
              <w:autoSpaceDN w:val="0"/>
              <w:adjustRightInd w:val="0"/>
              <w:jc w:val="center"/>
              <w:textAlignment w:val="baseline"/>
              <w:rPr>
                <w:b/>
                <w:bCs/>
                <w:sz w:val="18"/>
                <w:szCs w:val="18"/>
              </w:rPr>
            </w:pPr>
            <w:r w:rsidRPr="00B45CAA">
              <w:rPr>
                <w:b/>
                <w:bCs/>
                <w:sz w:val="18"/>
                <w:szCs w:val="18"/>
              </w:rPr>
              <w:t>('000 ha)</w:t>
            </w:r>
          </w:p>
        </w:tc>
        <w:tc>
          <w:tcPr>
            <w:tcW w:w="1679" w:type="dxa"/>
            <w:vAlign w:val="center"/>
          </w:tcPr>
          <w:p w:rsidR="00B978B7" w:rsidRPr="00B45CAA" w:rsidRDefault="00B978B7" w:rsidP="00B978B7">
            <w:pPr>
              <w:keepNext/>
              <w:overflowPunct w:val="0"/>
              <w:autoSpaceDE w:val="0"/>
              <w:autoSpaceDN w:val="0"/>
              <w:adjustRightInd w:val="0"/>
              <w:jc w:val="center"/>
              <w:textAlignment w:val="baseline"/>
              <w:rPr>
                <w:b/>
                <w:bCs/>
                <w:sz w:val="18"/>
                <w:szCs w:val="18"/>
              </w:rPr>
            </w:pPr>
            <w:r w:rsidRPr="00B45CAA">
              <w:rPr>
                <w:b/>
                <w:bCs/>
                <w:sz w:val="18"/>
                <w:szCs w:val="18"/>
              </w:rPr>
              <w:t xml:space="preserve">Change Rate </w:t>
            </w:r>
          </w:p>
          <w:p w:rsidR="00B978B7" w:rsidRPr="00B45CAA" w:rsidRDefault="00B978B7" w:rsidP="00B978B7">
            <w:pPr>
              <w:keepNext/>
              <w:overflowPunct w:val="0"/>
              <w:autoSpaceDE w:val="0"/>
              <w:autoSpaceDN w:val="0"/>
              <w:adjustRightInd w:val="0"/>
              <w:jc w:val="center"/>
              <w:textAlignment w:val="baseline"/>
              <w:rPr>
                <w:b/>
                <w:bCs/>
                <w:sz w:val="18"/>
                <w:szCs w:val="18"/>
              </w:rPr>
            </w:pPr>
            <w:r w:rsidRPr="00B45CAA">
              <w:rPr>
                <w:b/>
                <w:bCs/>
                <w:sz w:val="18"/>
                <w:szCs w:val="18"/>
              </w:rPr>
              <w:t>(%)</w:t>
            </w:r>
          </w:p>
        </w:tc>
      </w:tr>
      <w:tr w:rsidR="00B978B7" w:rsidRPr="00B45CAA" w:rsidTr="00B978B7">
        <w:trPr>
          <w:trHeight w:val="309"/>
          <w:jc w:val="center"/>
        </w:trPr>
        <w:tc>
          <w:tcPr>
            <w:tcW w:w="2778" w:type="dxa"/>
            <w:vAlign w:val="center"/>
          </w:tcPr>
          <w:p w:rsidR="00B978B7" w:rsidRPr="00B45CAA" w:rsidRDefault="00B978B7" w:rsidP="00B978B7">
            <w:pPr>
              <w:keepNext/>
              <w:overflowPunct w:val="0"/>
              <w:autoSpaceDE w:val="0"/>
              <w:autoSpaceDN w:val="0"/>
              <w:adjustRightInd w:val="0"/>
              <w:textAlignment w:val="baseline"/>
              <w:rPr>
                <w:sz w:val="18"/>
                <w:szCs w:val="18"/>
              </w:rPr>
            </w:pPr>
            <w:r w:rsidRPr="00B45CAA">
              <w:rPr>
                <w:sz w:val="18"/>
                <w:szCs w:val="18"/>
              </w:rPr>
              <w:t xml:space="preserve">Initial forest area 1990 </w:t>
            </w:r>
          </w:p>
        </w:tc>
        <w:tc>
          <w:tcPr>
            <w:tcW w:w="807" w:type="dxa"/>
            <w:vAlign w:val="center"/>
          </w:tcPr>
          <w:p w:rsidR="00B978B7" w:rsidRPr="00B45CAA" w:rsidRDefault="00B978B7" w:rsidP="00B978B7">
            <w:pPr>
              <w:keepNext/>
              <w:jc w:val="right"/>
              <w:rPr>
                <w:sz w:val="18"/>
                <w:szCs w:val="18"/>
              </w:rPr>
            </w:pPr>
          </w:p>
        </w:tc>
        <w:tc>
          <w:tcPr>
            <w:tcW w:w="1660" w:type="dxa"/>
            <w:vAlign w:val="center"/>
          </w:tcPr>
          <w:p w:rsidR="00B978B7" w:rsidRPr="00B45CAA" w:rsidRDefault="00B978B7" w:rsidP="00B978B7">
            <w:pPr>
              <w:keepNext/>
              <w:jc w:val="right"/>
              <w:rPr>
                <w:sz w:val="18"/>
                <w:szCs w:val="18"/>
              </w:rPr>
            </w:pPr>
            <w:r w:rsidRPr="00B45CAA">
              <w:rPr>
                <w:sz w:val="18"/>
                <w:szCs w:val="18"/>
              </w:rPr>
              <w:t>18 473.39</w:t>
            </w:r>
          </w:p>
        </w:tc>
        <w:tc>
          <w:tcPr>
            <w:tcW w:w="1417"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p>
        </w:tc>
        <w:tc>
          <w:tcPr>
            <w:tcW w:w="1679"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p>
        </w:tc>
      </w:tr>
      <w:tr w:rsidR="00B978B7" w:rsidRPr="00B45CAA" w:rsidTr="00B978B7">
        <w:trPr>
          <w:trHeight w:val="345"/>
          <w:jc w:val="center"/>
        </w:trPr>
        <w:tc>
          <w:tcPr>
            <w:tcW w:w="2778" w:type="dxa"/>
            <w:vAlign w:val="center"/>
          </w:tcPr>
          <w:p w:rsidR="00B978B7" w:rsidRPr="00B45CAA" w:rsidRDefault="00B978B7" w:rsidP="00B978B7">
            <w:pPr>
              <w:keepNext/>
              <w:overflowPunct w:val="0"/>
              <w:autoSpaceDE w:val="0"/>
              <w:autoSpaceDN w:val="0"/>
              <w:adjustRightInd w:val="0"/>
              <w:textAlignment w:val="baseline"/>
              <w:rPr>
                <w:sz w:val="18"/>
                <w:szCs w:val="18"/>
              </w:rPr>
            </w:pPr>
            <w:r w:rsidRPr="00B45CAA">
              <w:rPr>
                <w:sz w:val="18"/>
                <w:szCs w:val="18"/>
              </w:rPr>
              <w:t>Benchmark (Sept 2009)</w:t>
            </w:r>
          </w:p>
        </w:tc>
        <w:tc>
          <w:tcPr>
            <w:tcW w:w="807" w:type="dxa"/>
            <w:vAlign w:val="center"/>
          </w:tcPr>
          <w:p w:rsidR="00B978B7" w:rsidRPr="00B45CAA" w:rsidRDefault="00B978B7" w:rsidP="00B978B7">
            <w:pPr>
              <w:keepNext/>
              <w:jc w:val="right"/>
              <w:rPr>
                <w:sz w:val="18"/>
                <w:szCs w:val="18"/>
              </w:rPr>
            </w:pPr>
            <w:r w:rsidRPr="00B45CAA">
              <w:rPr>
                <w:sz w:val="18"/>
                <w:szCs w:val="18"/>
              </w:rPr>
              <w:t>19.75</w:t>
            </w:r>
          </w:p>
        </w:tc>
        <w:tc>
          <w:tcPr>
            <w:tcW w:w="1660" w:type="dxa"/>
            <w:vAlign w:val="center"/>
          </w:tcPr>
          <w:p w:rsidR="00B978B7" w:rsidRPr="00B45CAA" w:rsidRDefault="00B978B7" w:rsidP="00B978B7">
            <w:pPr>
              <w:keepNext/>
              <w:jc w:val="right"/>
              <w:rPr>
                <w:sz w:val="18"/>
                <w:szCs w:val="18"/>
              </w:rPr>
            </w:pPr>
            <w:r w:rsidRPr="00B45CAA">
              <w:rPr>
                <w:sz w:val="18"/>
                <w:szCs w:val="18"/>
              </w:rPr>
              <w:t>18 398.48</w:t>
            </w:r>
          </w:p>
        </w:tc>
        <w:tc>
          <w:tcPr>
            <w:tcW w:w="1417"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74.92</w:t>
            </w:r>
          </w:p>
        </w:tc>
        <w:tc>
          <w:tcPr>
            <w:tcW w:w="1679"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0.41</w:t>
            </w:r>
          </w:p>
        </w:tc>
      </w:tr>
      <w:tr w:rsidR="00B978B7" w:rsidRPr="00B45CAA" w:rsidTr="00B978B7">
        <w:trPr>
          <w:trHeight w:val="354"/>
          <w:jc w:val="center"/>
        </w:trPr>
        <w:tc>
          <w:tcPr>
            <w:tcW w:w="2778" w:type="dxa"/>
            <w:vAlign w:val="center"/>
          </w:tcPr>
          <w:p w:rsidR="00B978B7" w:rsidRPr="00B45CAA" w:rsidRDefault="00B978B7" w:rsidP="00B978B7">
            <w:pPr>
              <w:keepNext/>
              <w:overflowPunct w:val="0"/>
              <w:autoSpaceDE w:val="0"/>
              <w:autoSpaceDN w:val="0"/>
              <w:adjustRightInd w:val="0"/>
              <w:textAlignment w:val="baseline"/>
              <w:rPr>
                <w:sz w:val="18"/>
                <w:szCs w:val="18"/>
              </w:rPr>
            </w:pPr>
            <w:r w:rsidRPr="00B45CAA">
              <w:rPr>
                <w:sz w:val="18"/>
                <w:szCs w:val="18"/>
              </w:rPr>
              <w:t>Year 1 (Sept 2010)</w:t>
            </w:r>
          </w:p>
        </w:tc>
        <w:tc>
          <w:tcPr>
            <w:tcW w:w="807" w:type="dxa"/>
            <w:vAlign w:val="center"/>
          </w:tcPr>
          <w:p w:rsidR="00B978B7" w:rsidRPr="00B45CAA" w:rsidRDefault="00B978B7" w:rsidP="00B978B7">
            <w:pPr>
              <w:keepNext/>
              <w:jc w:val="right"/>
              <w:rPr>
                <w:sz w:val="18"/>
                <w:szCs w:val="18"/>
              </w:rPr>
            </w:pPr>
            <w:r w:rsidRPr="00B45CAA">
              <w:rPr>
                <w:sz w:val="18"/>
                <w:szCs w:val="18"/>
              </w:rPr>
              <w:t>1</w:t>
            </w:r>
          </w:p>
        </w:tc>
        <w:tc>
          <w:tcPr>
            <w:tcW w:w="1660" w:type="dxa"/>
            <w:vAlign w:val="center"/>
          </w:tcPr>
          <w:p w:rsidR="00B978B7" w:rsidRPr="00B45CAA" w:rsidRDefault="00B978B7" w:rsidP="00B978B7">
            <w:pPr>
              <w:keepNext/>
              <w:jc w:val="right"/>
              <w:rPr>
                <w:sz w:val="18"/>
                <w:szCs w:val="18"/>
                <w:highlight w:val="yellow"/>
              </w:rPr>
            </w:pPr>
            <w:r w:rsidRPr="00B45CAA">
              <w:rPr>
                <w:sz w:val="18"/>
                <w:szCs w:val="18"/>
              </w:rPr>
              <w:t>18 388.19</w:t>
            </w:r>
          </w:p>
        </w:tc>
        <w:tc>
          <w:tcPr>
            <w:tcW w:w="1417"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10.28</w:t>
            </w:r>
          </w:p>
        </w:tc>
        <w:tc>
          <w:tcPr>
            <w:tcW w:w="1679"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0.056</w:t>
            </w:r>
          </w:p>
        </w:tc>
      </w:tr>
      <w:tr w:rsidR="00B978B7" w:rsidRPr="00B45CAA" w:rsidTr="00B978B7">
        <w:trPr>
          <w:trHeight w:val="345"/>
          <w:jc w:val="center"/>
        </w:trPr>
        <w:tc>
          <w:tcPr>
            <w:tcW w:w="2778" w:type="dxa"/>
            <w:vAlign w:val="center"/>
          </w:tcPr>
          <w:p w:rsidR="00B978B7" w:rsidRPr="00B45CAA" w:rsidRDefault="00B978B7" w:rsidP="00B978B7">
            <w:pPr>
              <w:keepNext/>
              <w:overflowPunct w:val="0"/>
              <w:autoSpaceDE w:val="0"/>
              <w:autoSpaceDN w:val="0"/>
              <w:adjustRightInd w:val="0"/>
              <w:textAlignment w:val="baseline"/>
              <w:rPr>
                <w:sz w:val="18"/>
                <w:szCs w:val="18"/>
              </w:rPr>
            </w:pPr>
            <w:r w:rsidRPr="00B45CAA">
              <w:rPr>
                <w:sz w:val="18"/>
                <w:szCs w:val="18"/>
              </w:rPr>
              <w:t>Year 2 (Oct 2010 to Dec 2011)</w:t>
            </w:r>
          </w:p>
        </w:tc>
        <w:tc>
          <w:tcPr>
            <w:tcW w:w="807" w:type="dxa"/>
            <w:vAlign w:val="center"/>
          </w:tcPr>
          <w:p w:rsidR="00B978B7" w:rsidRPr="00B45CAA" w:rsidRDefault="00B978B7" w:rsidP="00B978B7">
            <w:pPr>
              <w:keepNext/>
              <w:jc w:val="right"/>
              <w:rPr>
                <w:sz w:val="18"/>
                <w:szCs w:val="18"/>
              </w:rPr>
            </w:pPr>
            <w:r w:rsidRPr="00B45CAA">
              <w:rPr>
                <w:sz w:val="18"/>
                <w:szCs w:val="18"/>
              </w:rPr>
              <w:t>1.25</w:t>
            </w:r>
          </w:p>
        </w:tc>
        <w:tc>
          <w:tcPr>
            <w:tcW w:w="1660" w:type="dxa"/>
            <w:vAlign w:val="center"/>
          </w:tcPr>
          <w:p w:rsidR="00B978B7" w:rsidRPr="00B45CAA" w:rsidRDefault="00B978B7" w:rsidP="00B978B7">
            <w:pPr>
              <w:keepNext/>
              <w:jc w:val="right"/>
              <w:rPr>
                <w:sz w:val="18"/>
                <w:szCs w:val="18"/>
              </w:rPr>
            </w:pPr>
            <w:r w:rsidRPr="00B45CAA">
              <w:rPr>
                <w:sz w:val="18"/>
                <w:szCs w:val="18"/>
              </w:rPr>
              <w:t>18 378.30</w:t>
            </w:r>
          </w:p>
        </w:tc>
        <w:tc>
          <w:tcPr>
            <w:tcW w:w="1417"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9.88</w:t>
            </w:r>
          </w:p>
        </w:tc>
        <w:tc>
          <w:tcPr>
            <w:tcW w:w="1679"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0.054</w:t>
            </w:r>
          </w:p>
        </w:tc>
      </w:tr>
      <w:tr w:rsidR="00B978B7" w:rsidRPr="00B45CAA" w:rsidTr="00B978B7">
        <w:trPr>
          <w:trHeight w:val="354"/>
          <w:jc w:val="center"/>
        </w:trPr>
        <w:tc>
          <w:tcPr>
            <w:tcW w:w="2778" w:type="dxa"/>
            <w:vAlign w:val="center"/>
          </w:tcPr>
          <w:p w:rsidR="00B978B7" w:rsidRPr="00B45CAA" w:rsidRDefault="00B978B7" w:rsidP="00B978B7">
            <w:pPr>
              <w:keepNext/>
              <w:overflowPunct w:val="0"/>
              <w:autoSpaceDE w:val="0"/>
              <w:autoSpaceDN w:val="0"/>
              <w:adjustRightInd w:val="0"/>
              <w:textAlignment w:val="baseline"/>
              <w:rPr>
                <w:sz w:val="18"/>
                <w:szCs w:val="18"/>
              </w:rPr>
            </w:pPr>
            <w:r w:rsidRPr="00B45CAA">
              <w:rPr>
                <w:sz w:val="18"/>
                <w:szCs w:val="18"/>
              </w:rPr>
              <w:t>Year 3 (Jan 2012 to Dec 2012)</w:t>
            </w:r>
          </w:p>
        </w:tc>
        <w:tc>
          <w:tcPr>
            <w:tcW w:w="807" w:type="dxa"/>
            <w:vAlign w:val="center"/>
          </w:tcPr>
          <w:p w:rsidR="00B978B7" w:rsidRPr="00B45CAA" w:rsidRDefault="00B978B7" w:rsidP="00B978B7">
            <w:pPr>
              <w:keepNext/>
              <w:jc w:val="right"/>
              <w:rPr>
                <w:sz w:val="18"/>
                <w:szCs w:val="18"/>
              </w:rPr>
            </w:pPr>
            <w:r w:rsidRPr="00B45CAA">
              <w:rPr>
                <w:sz w:val="18"/>
                <w:szCs w:val="18"/>
              </w:rPr>
              <w:t>1</w:t>
            </w:r>
          </w:p>
        </w:tc>
        <w:tc>
          <w:tcPr>
            <w:tcW w:w="1660" w:type="dxa"/>
            <w:vAlign w:val="center"/>
          </w:tcPr>
          <w:p w:rsidR="00B978B7" w:rsidRPr="00B45CAA" w:rsidRDefault="00B978B7" w:rsidP="00B978B7">
            <w:pPr>
              <w:keepNext/>
              <w:jc w:val="right"/>
              <w:rPr>
                <w:sz w:val="18"/>
                <w:szCs w:val="18"/>
              </w:rPr>
            </w:pPr>
            <w:r w:rsidRPr="00B45CAA">
              <w:rPr>
                <w:sz w:val="18"/>
                <w:szCs w:val="18"/>
              </w:rPr>
              <w:t>18 487.88</w:t>
            </w:r>
          </w:p>
        </w:tc>
        <w:tc>
          <w:tcPr>
            <w:tcW w:w="1417"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14.65</w:t>
            </w:r>
          </w:p>
        </w:tc>
        <w:tc>
          <w:tcPr>
            <w:tcW w:w="1679"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0.079</w:t>
            </w:r>
          </w:p>
        </w:tc>
      </w:tr>
      <w:tr w:rsidR="00B978B7" w:rsidRPr="00B45CAA" w:rsidTr="00B978B7">
        <w:trPr>
          <w:trHeight w:val="345"/>
          <w:jc w:val="center"/>
        </w:trPr>
        <w:tc>
          <w:tcPr>
            <w:tcW w:w="2778" w:type="dxa"/>
            <w:vAlign w:val="center"/>
          </w:tcPr>
          <w:p w:rsidR="00B978B7" w:rsidRPr="00B45CAA" w:rsidRDefault="00B978B7" w:rsidP="00B978B7">
            <w:pPr>
              <w:keepNext/>
              <w:overflowPunct w:val="0"/>
              <w:autoSpaceDE w:val="0"/>
              <w:autoSpaceDN w:val="0"/>
              <w:adjustRightInd w:val="0"/>
              <w:textAlignment w:val="baseline"/>
              <w:rPr>
                <w:sz w:val="18"/>
                <w:szCs w:val="18"/>
              </w:rPr>
            </w:pPr>
            <w:r w:rsidRPr="00B45CAA">
              <w:rPr>
                <w:sz w:val="18"/>
                <w:szCs w:val="18"/>
              </w:rPr>
              <w:t>Year 4 (Jan 2013 to Dec 2013)</w:t>
            </w:r>
          </w:p>
        </w:tc>
        <w:tc>
          <w:tcPr>
            <w:tcW w:w="807" w:type="dxa"/>
            <w:vAlign w:val="center"/>
          </w:tcPr>
          <w:p w:rsidR="00B978B7" w:rsidRPr="00B45CAA" w:rsidRDefault="00B978B7" w:rsidP="00B978B7">
            <w:pPr>
              <w:keepNext/>
              <w:jc w:val="right"/>
              <w:rPr>
                <w:sz w:val="18"/>
                <w:szCs w:val="18"/>
              </w:rPr>
            </w:pPr>
            <w:r w:rsidRPr="00B45CAA">
              <w:rPr>
                <w:sz w:val="18"/>
                <w:szCs w:val="18"/>
              </w:rPr>
              <w:t>1</w:t>
            </w:r>
          </w:p>
        </w:tc>
        <w:tc>
          <w:tcPr>
            <w:tcW w:w="1660" w:type="dxa"/>
            <w:vAlign w:val="center"/>
          </w:tcPr>
          <w:p w:rsidR="00B978B7" w:rsidRPr="00B45CAA" w:rsidRDefault="00B978B7" w:rsidP="00B978B7">
            <w:pPr>
              <w:keepNext/>
              <w:jc w:val="right"/>
              <w:rPr>
                <w:sz w:val="18"/>
                <w:szCs w:val="18"/>
              </w:rPr>
            </w:pPr>
            <w:r w:rsidRPr="00B45CAA">
              <w:rPr>
                <w:sz w:val="18"/>
                <w:szCs w:val="18"/>
              </w:rPr>
              <w:t>18 475.14 </w:t>
            </w:r>
          </w:p>
        </w:tc>
        <w:tc>
          <w:tcPr>
            <w:tcW w:w="1417"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12.73</w:t>
            </w:r>
          </w:p>
        </w:tc>
        <w:tc>
          <w:tcPr>
            <w:tcW w:w="1679" w:type="dxa"/>
            <w:vAlign w:val="center"/>
          </w:tcPr>
          <w:p w:rsidR="00B978B7" w:rsidRPr="00B45CAA" w:rsidRDefault="00B978B7" w:rsidP="00B978B7">
            <w:pPr>
              <w:keepNext/>
              <w:overflowPunct w:val="0"/>
              <w:autoSpaceDE w:val="0"/>
              <w:autoSpaceDN w:val="0"/>
              <w:adjustRightInd w:val="0"/>
              <w:jc w:val="right"/>
              <w:textAlignment w:val="baseline"/>
              <w:rPr>
                <w:sz w:val="18"/>
                <w:szCs w:val="18"/>
              </w:rPr>
            </w:pPr>
            <w:r w:rsidRPr="00B45CAA">
              <w:rPr>
                <w:sz w:val="18"/>
                <w:szCs w:val="18"/>
              </w:rPr>
              <w:t>0.068</w:t>
            </w:r>
          </w:p>
        </w:tc>
      </w:tr>
    </w:tbl>
    <w:p w:rsidR="00A670DE" w:rsidRDefault="00A670DE" w:rsidP="00A670DE">
      <w:pPr>
        <w:rPr>
          <w:lang w:bidi="en-US"/>
        </w:rPr>
      </w:pPr>
    </w:p>
    <w:p w:rsidR="00E727AE" w:rsidRDefault="00A670DE" w:rsidP="00A670DE">
      <w:pPr>
        <w:pStyle w:val="Caption"/>
        <w:jc w:val="center"/>
        <w:rPr>
          <w:rFonts w:ascii="Arial" w:hAnsi="Arial" w:cs="Arial"/>
          <w:sz w:val="20"/>
          <w:szCs w:val="20"/>
          <w:u w:val="single"/>
        </w:rPr>
      </w:pPr>
      <w:r w:rsidRPr="00EF3E5B">
        <w:rPr>
          <w:rFonts w:ascii="Arial" w:hAnsi="Arial" w:cs="Arial"/>
          <w:sz w:val="20"/>
          <w:szCs w:val="20"/>
          <w:u w:val="single"/>
        </w:rPr>
        <w:t>Forest Change Area by Period &amp; Driver from 1990 to 2013</w:t>
      </w:r>
    </w:p>
    <w:p w:rsidR="00A670DE" w:rsidRPr="00A670DE" w:rsidRDefault="00A670DE" w:rsidP="00A670DE">
      <w:pPr>
        <w:rPr>
          <w:lang w:bidi="en-US"/>
        </w:rPr>
      </w:pPr>
    </w:p>
    <w:tbl>
      <w:tblPr>
        <w:tblpPr w:leftFromText="180" w:rightFromText="180" w:vertAnchor="text" w:horzAnchor="margin" w:tblpY="1"/>
        <w:tblW w:w="12708" w:type="dxa"/>
        <w:tblLayout w:type="fixed"/>
        <w:tblLook w:val="04A0"/>
      </w:tblPr>
      <w:tblGrid>
        <w:gridCol w:w="2898"/>
        <w:gridCol w:w="1090"/>
        <w:gridCol w:w="900"/>
        <w:gridCol w:w="214"/>
        <w:gridCol w:w="1080"/>
        <w:gridCol w:w="810"/>
        <w:gridCol w:w="900"/>
        <w:gridCol w:w="673"/>
        <w:gridCol w:w="1217"/>
        <w:gridCol w:w="810"/>
        <w:gridCol w:w="1080"/>
        <w:gridCol w:w="1036"/>
      </w:tblGrid>
      <w:tr w:rsidR="00A670DE" w:rsidRPr="00B45CAA" w:rsidTr="00A670DE">
        <w:tc>
          <w:tcPr>
            <w:tcW w:w="28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670DE" w:rsidRPr="00865146" w:rsidRDefault="00A670DE" w:rsidP="00A670DE">
            <w:pPr>
              <w:keepNext/>
              <w:ind w:left="-57" w:right="-57"/>
              <w:rPr>
                <w:rFonts w:cs="Calibri"/>
                <w:b/>
                <w:bCs/>
                <w:color w:val="000000"/>
                <w:sz w:val="18"/>
                <w:szCs w:val="18"/>
                <w:lang w:eastAsia="en-GB"/>
              </w:rPr>
            </w:pPr>
            <w:r w:rsidRPr="00865146">
              <w:rPr>
                <w:rFonts w:cs="Calibri"/>
                <w:b/>
                <w:bCs/>
                <w:color w:val="000000"/>
                <w:sz w:val="18"/>
                <w:szCs w:val="18"/>
                <w:lang w:eastAsia="en-GB"/>
              </w:rPr>
              <w:t xml:space="preserve"> Driver </w:t>
            </w:r>
          </w:p>
        </w:tc>
        <w:tc>
          <w:tcPr>
            <w:tcW w:w="3284"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670DE" w:rsidRPr="00865146" w:rsidRDefault="00A670DE" w:rsidP="00A670DE">
            <w:pPr>
              <w:keepNext/>
              <w:ind w:left="-57" w:right="-57"/>
              <w:jc w:val="center"/>
              <w:rPr>
                <w:rFonts w:cs="Calibri"/>
                <w:b/>
                <w:bCs/>
                <w:color w:val="000000"/>
                <w:sz w:val="18"/>
                <w:szCs w:val="18"/>
                <w:lang w:eastAsia="en-GB"/>
              </w:rPr>
            </w:pPr>
            <w:r w:rsidRPr="00865146">
              <w:rPr>
                <w:rFonts w:cs="Calibri"/>
                <w:b/>
                <w:bCs/>
                <w:color w:val="000000"/>
                <w:sz w:val="18"/>
                <w:szCs w:val="18"/>
                <w:lang w:eastAsia="en-GB"/>
              </w:rPr>
              <w:t>Historical Period</w:t>
            </w:r>
          </w:p>
        </w:tc>
        <w:tc>
          <w:tcPr>
            <w:tcW w:w="810" w:type="dxa"/>
            <w:tcBorders>
              <w:top w:val="single" w:sz="8" w:space="0" w:color="auto"/>
              <w:left w:val="nil"/>
              <w:bottom w:val="nil"/>
              <w:right w:val="single" w:sz="8" w:space="0" w:color="auto"/>
            </w:tcBorders>
            <w:shd w:val="clear" w:color="auto" w:fill="auto"/>
            <w:vAlign w:val="center"/>
            <w:hideMark/>
          </w:tcPr>
          <w:p w:rsidR="00A670DE" w:rsidRPr="00865146" w:rsidRDefault="00A670DE" w:rsidP="00A670DE">
            <w:pPr>
              <w:keepNext/>
              <w:ind w:left="-57" w:right="-57"/>
              <w:jc w:val="center"/>
              <w:rPr>
                <w:rFonts w:cs="Calibri"/>
                <w:b/>
                <w:bCs/>
                <w:color w:val="000000"/>
                <w:sz w:val="18"/>
                <w:szCs w:val="18"/>
                <w:lang w:eastAsia="en-GB"/>
              </w:rPr>
            </w:pPr>
            <w:r w:rsidRPr="00865146">
              <w:rPr>
                <w:rFonts w:cs="Calibri"/>
                <w:b/>
                <w:bCs/>
                <w:color w:val="000000"/>
                <w:sz w:val="18"/>
                <w:szCs w:val="18"/>
                <w:lang w:eastAsia="en-GB"/>
              </w:rPr>
              <w:t>Year 1</w:t>
            </w:r>
          </w:p>
        </w:tc>
        <w:tc>
          <w:tcPr>
            <w:tcW w:w="1573" w:type="dxa"/>
            <w:gridSpan w:val="2"/>
            <w:tcBorders>
              <w:top w:val="single" w:sz="8" w:space="0" w:color="auto"/>
              <w:left w:val="nil"/>
              <w:bottom w:val="single" w:sz="8" w:space="0" w:color="auto"/>
              <w:right w:val="single" w:sz="8" w:space="0" w:color="000000"/>
            </w:tcBorders>
            <w:shd w:val="clear" w:color="auto" w:fill="auto"/>
            <w:vAlign w:val="center"/>
            <w:hideMark/>
          </w:tcPr>
          <w:p w:rsidR="00A670DE" w:rsidRPr="00865146" w:rsidRDefault="00A670DE" w:rsidP="00A670DE">
            <w:pPr>
              <w:keepNext/>
              <w:ind w:left="-57" w:right="-57"/>
              <w:jc w:val="center"/>
              <w:rPr>
                <w:rFonts w:cs="Calibri"/>
                <w:b/>
                <w:bCs/>
                <w:color w:val="000000"/>
                <w:sz w:val="18"/>
                <w:szCs w:val="18"/>
                <w:lang w:eastAsia="en-GB"/>
              </w:rPr>
            </w:pPr>
            <w:r w:rsidRPr="00865146">
              <w:rPr>
                <w:rFonts w:cs="Calibri"/>
                <w:b/>
                <w:bCs/>
                <w:color w:val="000000"/>
                <w:sz w:val="18"/>
                <w:szCs w:val="18"/>
                <w:lang w:eastAsia="en-GB"/>
              </w:rPr>
              <w:t>Year 2</w:t>
            </w:r>
            <w:r w:rsidRPr="00865146">
              <w:rPr>
                <w:rFonts w:cs="Calibri"/>
                <w:b/>
                <w:bCs/>
                <w:color w:val="000000"/>
                <w:sz w:val="18"/>
                <w:szCs w:val="18"/>
                <w:lang w:eastAsia="en-GB"/>
              </w:rPr>
              <w:br/>
              <w:t>2010-11 (15 months)</w:t>
            </w:r>
          </w:p>
        </w:tc>
        <w:tc>
          <w:tcPr>
            <w:tcW w:w="2027" w:type="dxa"/>
            <w:gridSpan w:val="2"/>
            <w:tcBorders>
              <w:top w:val="single" w:sz="8" w:space="0" w:color="auto"/>
              <w:left w:val="nil"/>
              <w:bottom w:val="single" w:sz="8" w:space="0" w:color="auto"/>
              <w:right w:val="single" w:sz="8" w:space="0" w:color="000000"/>
            </w:tcBorders>
            <w:shd w:val="clear" w:color="auto" w:fill="auto"/>
            <w:vAlign w:val="center"/>
            <w:hideMark/>
          </w:tcPr>
          <w:p w:rsidR="00A670DE" w:rsidRPr="00865146" w:rsidRDefault="00A670DE" w:rsidP="00A670DE">
            <w:pPr>
              <w:keepNext/>
              <w:ind w:left="-57" w:right="-57"/>
              <w:jc w:val="center"/>
              <w:rPr>
                <w:rFonts w:cs="Calibri"/>
                <w:b/>
                <w:bCs/>
                <w:color w:val="000000"/>
                <w:sz w:val="18"/>
                <w:szCs w:val="18"/>
                <w:lang w:eastAsia="en-GB"/>
              </w:rPr>
            </w:pPr>
            <w:r w:rsidRPr="00865146">
              <w:rPr>
                <w:rFonts w:cs="Calibri"/>
                <w:b/>
                <w:bCs/>
                <w:color w:val="000000"/>
                <w:sz w:val="18"/>
                <w:szCs w:val="18"/>
                <w:lang w:eastAsia="en-GB"/>
              </w:rPr>
              <w:t>Year 3</w:t>
            </w:r>
            <w:r w:rsidRPr="00865146">
              <w:rPr>
                <w:rFonts w:cs="Calibri"/>
                <w:b/>
                <w:bCs/>
                <w:color w:val="000000"/>
                <w:sz w:val="18"/>
                <w:szCs w:val="18"/>
                <w:lang w:eastAsia="en-GB"/>
              </w:rPr>
              <w:br/>
              <w:t>2012</w:t>
            </w:r>
          </w:p>
        </w:tc>
        <w:tc>
          <w:tcPr>
            <w:tcW w:w="2116" w:type="dxa"/>
            <w:gridSpan w:val="2"/>
            <w:tcBorders>
              <w:top w:val="single" w:sz="8" w:space="0" w:color="auto"/>
              <w:left w:val="nil"/>
              <w:bottom w:val="single" w:sz="8" w:space="0" w:color="auto"/>
              <w:right w:val="single" w:sz="8" w:space="0" w:color="000000"/>
            </w:tcBorders>
            <w:vAlign w:val="center"/>
          </w:tcPr>
          <w:p w:rsidR="00A670DE" w:rsidRPr="00865146" w:rsidRDefault="00A670DE" w:rsidP="00A670DE">
            <w:pPr>
              <w:keepNext/>
              <w:ind w:left="-57" w:right="-57"/>
              <w:jc w:val="center"/>
              <w:rPr>
                <w:rFonts w:cs="Calibri"/>
                <w:b/>
                <w:bCs/>
                <w:color w:val="000000"/>
                <w:sz w:val="18"/>
                <w:szCs w:val="18"/>
                <w:lang w:eastAsia="en-GB"/>
              </w:rPr>
            </w:pPr>
            <w:r w:rsidRPr="00865146">
              <w:rPr>
                <w:rFonts w:cs="Calibri"/>
                <w:b/>
                <w:bCs/>
                <w:color w:val="000000"/>
                <w:sz w:val="18"/>
                <w:szCs w:val="18"/>
                <w:lang w:eastAsia="en-GB"/>
              </w:rPr>
              <w:t>Year 4</w:t>
            </w:r>
            <w:r w:rsidRPr="00865146">
              <w:rPr>
                <w:rFonts w:cs="Calibri"/>
                <w:b/>
                <w:bCs/>
                <w:color w:val="000000"/>
                <w:sz w:val="18"/>
                <w:szCs w:val="18"/>
                <w:lang w:eastAsia="en-GB"/>
              </w:rPr>
              <w:br/>
              <w:t>2013</w:t>
            </w:r>
          </w:p>
        </w:tc>
      </w:tr>
      <w:tr w:rsidR="00A670DE" w:rsidRPr="00B45CAA" w:rsidTr="00A670DE">
        <w:tc>
          <w:tcPr>
            <w:tcW w:w="2898" w:type="dxa"/>
            <w:vMerge/>
            <w:tcBorders>
              <w:top w:val="single" w:sz="8" w:space="0" w:color="auto"/>
              <w:left w:val="single" w:sz="8" w:space="0" w:color="auto"/>
              <w:bottom w:val="single" w:sz="8" w:space="0" w:color="000000"/>
              <w:right w:val="single" w:sz="8" w:space="0" w:color="auto"/>
            </w:tcBorders>
            <w:vAlign w:val="center"/>
            <w:hideMark/>
          </w:tcPr>
          <w:p w:rsidR="00A670DE" w:rsidRPr="00865146" w:rsidRDefault="00A670DE" w:rsidP="00A670DE">
            <w:pPr>
              <w:keepNext/>
              <w:ind w:left="-57" w:right="-57"/>
              <w:rPr>
                <w:rFonts w:cs="Calibri"/>
                <w:b/>
                <w:bCs/>
                <w:color w:val="000000"/>
                <w:sz w:val="18"/>
                <w:szCs w:val="18"/>
                <w:lang w:eastAsia="en-GB"/>
              </w:rPr>
            </w:pPr>
          </w:p>
        </w:tc>
        <w:tc>
          <w:tcPr>
            <w:tcW w:w="1090" w:type="dxa"/>
            <w:tcBorders>
              <w:top w:val="nil"/>
              <w:left w:val="nil"/>
              <w:bottom w:val="nil"/>
              <w:right w:val="single" w:sz="8" w:space="0" w:color="auto"/>
            </w:tcBorders>
            <w:shd w:val="clear" w:color="auto" w:fill="auto"/>
            <w:noWrap/>
            <w:vAlign w:val="center"/>
            <w:hideMark/>
          </w:tcPr>
          <w:p w:rsidR="00A670DE" w:rsidRPr="00865146" w:rsidRDefault="00A670DE" w:rsidP="00A670DE">
            <w:pPr>
              <w:keepNext/>
              <w:ind w:left="-57" w:right="-57"/>
              <w:jc w:val="center"/>
              <w:rPr>
                <w:rFonts w:cs="Calibri"/>
                <w:bCs/>
                <w:color w:val="000000"/>
                <w:sz w:val="18"/>
                <w:szCs w:val="18"/>
                <w:lang w:eastAsia="en-GB"/>
              </w:rPr>
            </w:pPr>
            <w:r w:rsidRPr="00865146">
              <w:rPr>
                <w:rFonts w:cs="Calibri"/>
                <w:bCs/>
                <w:color w:val="000000"/>
                <w:sz w:val="18"/>
                <w:szCs w:val="18"/>
                <w:lang w:eastAsia="en-GB"/>
              </w:rPr>
              <w:t>1990 to 2000</w:t>
            </w:r>
          </w:p>
        </w:tc>
        <w:tc>
          <w:tcPr>
            <w:tcW w:w="900" w:type="dxa"/>
            <w:tcBorders>
              <w:top w:val="nil"/>
              <w:left w:val="nil"/>
              <w:bottom w:val="nil"/>
              <w:right w:val="single" w:sz="8" w:space="0" w:color="auto"/>
            </w:tcBorders>
            <w:shd w:val="clear" w:color="auto" w:fill="auto"/>
            <w:noWrap/>
            <w:vAlign w:val="center"/>
            <w:hideMark/>
          </w:tcPr>
          <w:p w:rsidR="00A670DE" w:rsidRPr="00865146" w:rsidRDefault="00A670DE" w:rsidP="00A670DE">
            <w:pPr>
              <w:keepNext/>
              <w:ind w:left="-57" w:right="-57"/>
              <w:jc w:val="center"/>
              <w:rPr>
                <w:rFonts w:cs="Calibri"/>
                <w:bCs/>
                <w:color w:val="000000"/>
                <w:sz w:val="18"/>
                <w:szCs w:val="18"/>
                <w:lang w:eastAsia="en-GB"/>
              </w:rPr>
            </w:pPr>
            <w:r w:rsidRPr="00865146">
              <w:rPr>
                <w:rFonts w:cs="Calibri"/>
                <w:bCs/>
                <w:color w:val="000000"/>
                <w:sz w:val="18"/>
                <w:szCs w:val="18"/>
                <w:lang w:eastAsia="en-GB"/>
              </w:rPr>
              <w:t>2001 to 2005</w:t>
            </w:r>
          </w:p>
        </w:tc>
        <w:tc>
          <w:tcPr>
            <w:tcW w:w="1294" w:type="dxa"/>
            <w:gridSpan w:val="2"/>
            <w:tcBorders>
              <w:top w:val="nil"/>
              <w:left w:val="nil"/>
              <w:bottom w:val="nil"/>
              <w:right w:val="single" w:sz="8" w:space="0" w:color="auto"/>
            </w:tcBorders>
            <w:shd w:val="clear" w:color="auto" w:fill="auto"/>
            <w:noWrap/>
            <w:vAlign w:val="center"/>
            <w:hideMark/>
          </w:tcPr>
          <w:p w:rsidR="00A670DE" w:rsidRPr="00865146" w:rsidRDefault="00A670DE" w:rsidP="00A670DE">
            <w:pPr>
              <w:keepNext/>
              <w:ind w:left="-57" w:right="-57"/>
              <w:jc w:val="center"/>
              <w:rPr>
                <w:rFonts w:cs="Calibri"/>
                <w:bCs/>
                <w:color w:val="000000"/>
                <w:sz w:val="18"/>
                <w:szCs w:val="18"/>
                <w:lang w:eastAsia="en-GB"/>
              </w:rPr>
            </w:pPr>
            <w:r w:rsidRPr="00865146">
              <w:rPr>
                <w:rFonts w:cs="Calibri"/>
                <w:bCs/>
                <w:color w:val="000000"/>
                <w:sz w:val="18"/>
                <w:szCs w:val="18"/>
                <w:lang w:eastAsia="en-GB"/>
              </w:rPr>
              <w:t>2006 to 2009</w:t>
            </w:r>
          </w:p>
        </w:tc>
        <w:tc>
          <w:tcPr>
            <w:tcW w:w="810" w:type="dxa"/>
            <w:tcBorders>
              <w:top w:val="nil"/>
              <w:left w:val="nil"/>
              <w:bottom w:val="nil"/>
              <w:right w:val="single" w:sz="8" w:space="0" w:color="auto"/>
            </w:tcBorders>
            <w:shd w:val="clear" w:color="auto" w:fill="auto"/>
            <w:vAlign w:val="center"/>
            <w:hideMark/>
          </w:tcPr>
          <w:p w:rsidR="00A670DE" w:rsidRPr="00865146" w:rsidRDefault="00A670DE" w:rsidP="00A670DE">
            <w:pPr>
              <w:keepNext/>
              <w:ind w:left="-57" w:right="-57"/>
              <w:jc w:val="center"/>
              <w:rPr>
                <w:rFonts w:cs="Calibri"/>
                <w:bCs/>
                <w:color w:val="000000"/>
                <w:sz w:val="18"/>
                <w:szCs w:val="18"/>
                <w:lang w:eastAsia="en-GB"/>
              </w:rPr>
            </w:pPr>
            <w:r w:rsidRPr="00865146">
              <w:rPr>
                <w:rFonts w:cs="Calibri"/>
                <w:bCs/>
                <w:color w:val="000000"/>
                <w:sz w:val="18"/>
                <w:szCs w:val="18"/>
                <w:lang w:eastAsia="en-GB"/>
              </w:rPr>
              <w:t>2009-10</w:t>
            </w:r>
          </w:p>
        </w:tc>
        <w:tc>
          <w:tcPr>
            <w:tcW w:w="900" w:type="dxa"/>
            <w:tcBorders>
              <w:top w:val="nil"/>
              <w:left w:val="nil"/>
              <w:bottom w:val="nil"/>
              <w:right w:val="single" w:sz="8" w:space="0" w:color="auto"/>
            </w:tcBorders>
            <w:shd w:val="clear" w:color="auto" w:fill="auto"/>
            <w:vAlign w:val="center"/>
            <w:hideMark/>
          </w:tcPr>
          <w:p w:rsidR="00A670DE" w:rsidRPr="00865146" w:rsidRDefault="00A670DE" w:rsidP="00A670DE">
            <w:pPr>
              <w:keepNext/>
              <w:ind w:left="-57" w:right="-57"/>
              <w:jc w:val="center"/>
              <w:rPr>
                <w:rFonts w:cs="Calibri"/>
                <w:bCs/>
                <w:color w:val="000000"/>
                <w:sz w:val="18"/>
                <w:szCs w:val="18"/>
                <w:lang w:eastAsia="en-GB"/>
              </w:rPr>
            </w:pPr>
            <w:r w:rsidRPr="00865146">
              <w:rPr>
                <w:rFonts w:cs="Calibri"/>
                <w:bCs/>
                <w:color w:val="000000"/>
                <w:sz w:val="18"/>
                <w:szCs w:val="18"/>
                <w:lang w:eastAsia="en-GB"/>
              </w:rPr>
              <w:t xml:space="preserve">Deforestation </w:t>
            </w:r>
          </w:p>
        </w:tc>
        <w:tc>
          <w:tcPr>
            <w:tcW w:w="673" w:type="dxa"/>
            <w:tcBorders>
              <w:top w:val="nil"/>
              <w:left w:val="nil"/>
              <w:bottom w:val="nil"/>
              <w:right w:val="single" w:sz="8" w:space="0" w:color="auto"/>
            </w:tcBorders>
            <w:shd w:val="clear" w:color="auto" w:fill="auto"/>
            <w:vAlign w:val="center"/>
            <w:hideMark/>
          </w:tcPr>
          <w:p w:rsidR="00A670DE" w:rsidRPr="00865146" w:rsidRDefault="00A670DE" w:rsidP="00A670DE">
            <w:pPr>
              <w:keepNext/>
              <w:ind w:left="-57" w:right="-57"/>
              <w:jc w:val="center"/>
              <w:rPr>
                <w:rFonts w:cs="Calibri"/>
                <w:bCs/>
                <w:color w:val="000000"/>
                <w:sz w:val="18"/>
                <w:szCs w:val="18"/>
                <w:lang w:eastAsia="en-GB"/>
              </w:rPr>
            </w:pPr>
            <w:r w:rsidRPr="00865146">
              <w:rPr>
                <w:rFonts w:cs="Calibri"/>
                <w:bCs/>
                <w:color w:val="000000"/>
                <w:sz w:val="18"/>
                <w:szCs w:val="18"/>
                <w:lang w:eastAsia="en-GB"/>
              </w:rPr>
              <w:t>Degradation</w:t>
            </w:r>
          </w:p>
        </w:tc>
        <w:tc>
          <w:tcPr>
            <w:tcW w:w="1217" w:type="dxa"/>
            <w:tcBorders>
              <w:top w:val="nil"/>
              <w:left w:val="nil"/>
              <w:bottom w:val="nil"/>
              <w:right w:val="single" w:sz="8" w:space="0" w:color="auto"/>
            </w:tcBorders>
            <w:shd w:val="clear" w:color="auto" w:fill="auto"/>
            <w:vAlign w:val="center"/>
            <w:hideMark/>
          </w:tcPr>
          <w:p w:rsidR="00A670DE" w:rsidRPr="00865146" w:rsidRDefault="00A670DE" w:rsidP="00A670DE">
            <w:pPr>
              <w:keepNext/>
              <w:ind w:left="-57" w:right="-57"/>
              <w:rPr>
                <w:rFonts w:cs="Calibri"/>
                <w:bCs/>
                <w:color w:val="000000"/>
                <w:sz w:val="18"/>
                <w:szCs w:val="18"/>
                <w:lang w:eastAsia="en-GB"/>
              </w:rPr>
            </w:pPr>
            <w:r w:rsidRPr="00865146">
              <w:rPr>
                <w:rFonts w:cs="Calibri"/>
                <w:bCs/>
                <w:color w:val="000000"/>
                <w:sz w:val="18"/>
                <w:szCs w:val="18"/>
                <w:lang w:eastAsia="en-GB"/>
              </w:rPr>
              <w:t>Deforestation</w:t>
            </w:r>
          </w:p>
        </w:tc>
        <w:tc>
          <w:tcPr>
            <w:tcW w:w="810" w:type="dxa"/>
            <w:tcBorders>
              <w:top w:val="nil"/>
              <w:left w:val="nil"/>
              <w:bottom w:val="nil"/>
              <w:right w:val="single" w:sz="8" w:space="0" w:color="auto"/>
            </w:tcBorders>
            <w:shd w:val="clear" w:color="auto" w:fill="auto"/>
            <w:vAlign w:val="center"/>
          </w:tcPr>
          <w:p w:rsidR="00A670DE" w:rsidRPr="00865146" w:rsidRDefault="00A670DE" w:rsidP="00A670DE">
            <w:pPr>
              <w:keepNext/>
              <w:ind w:left="-57" w:right="-57"/>
              <w:rPr>
                <w:rFonts w:cs="Calibri"/>
                <w:bCs/>
                <w:color w:val="000000"/>
                <w:sz w:val="18"/>
                <w:szCs w:val="18"/>
                <w:lang w:eastAsia="en-GB"/>
              </w:rPr>
            </w:pPr>
            <w:r w:rsidRPr="00865146">
              <w:rPr>
                <w:rFonts w:cs="Calibri"/>
                <w:bCs/>
                <w:color w:val="000000"/>
                <w:sz w:val="18"/>
                <w:szCs w:val="18"/>
                <w:lang w:eastAsia="en-GB"/>
              </w:rPr>
              <w:t>Degradation</w:t>
            </w:r>
          </w:p>
        </w:tc>
        <w:tc>
          <w:tcPr>
            <w:tcW w:w="1080" w:type="dxa"/>
            <w:tcBorders>
              <w:top w:val="nil"/>
              <w:left w:val="nil"/>
              <w:bottom w:val="nil"/>
              <w:right w:val="single" w:sz="8" w:space="0" w:color="auto"/>
            </w:tcBorders>
            <w:vAlign w:val="center"/>
          </w:tcPr>
          <w:p w:rsidR="00A670DE" w:rsidRPr="00865146" w:rsidRDefault="00A670DE" w:rsidP="00A670DE">
            <w:pPr>
              <w:keepNext/>
              <w:ind w:left="-57" w:right="-57"/>
              <w:jc w:val="center"/>
              <w:rPr>
                <w:rFonts w:cs="Calibri"/>
                <w:bCs/>
                <w:color w:val="000000"/>
                <w:sz w:val="18"/>
                <w:szCs w:val="18"/>
                <w:lang w:eastAsia="en-GB"/>
              </w:rPr>
            </w:pPr>
            <w:r w:rsidRPr="00865146">
              <w:rPr>
                <w:rFonts w:cs="Calibri"/>
                <w:bCs/>
                <w:color w:val="000000"/>
                <w:sz w:val="18"/>
                <w:szCs w:val="18"/>
                <w:lang w:eastAsia="en-GB"/>
              </w:rPr>
              <w:t>Deforestation</w:t>
            </w:r>
          </w:p>
        </w:tc>
        <w:tc>
          <w:tcPr>
            <w:tcW w:w="1036" w:type="dxa"/>
            <w:tcBorders>
              <w:top w:val="nil"/>
              <w:left w:val="nil"/>
              <w:bottom w:val="nil"/>
              <w:right w:val="single" w:sz="8" w:space="0" w:color="auto"/>
            </w:tcBorders>
            <w:vAlign w:val="center"/>
          </w:tcPr>
          <w:p w:rsidR="00A670DE" w:rsidRPr="00865146" w:rsidRDefault="00A670DE" w:rsidP="00A670DE">
            <w:pPr>
              <w:keepNext/>
              <w:ind w:left="-57" w:right="-57"/>
              <w:jc w:val="center"/>
              <w:rPr>
                <w:rFonts w:cs="Calibri"/>
                <w:bCs/>
                <w:color w:val="000000"/>
                <w:sz w:val="18"/>
                <w:szCs w:val="18"/>
                <w:lang w:eastAsia="en-GB"/>
              </w:rPr>
            </w:pPr>
            <w:r w:rsidRPr="00865146">
              <w:rPr>
                <w:rFonts w:cs="Calibri"/>
                <w:bCs/>
                <w:color w:val="000000"/>
                <w:sz w:val="18"/>
                <w:szCs w:val="18"/>
                <w:lang w:eastAsia="en-GB"/>
              </w:rPr>
              <w:t>Degradation</w:t>
            </w:r>
          </w:p>
        </w:tc>
      </w:tr>
      <w:tr w:rsidR="00A670DE" w:rsidRPr="00B45CAA" w:rsidTr="00A670DE">
        <w:tc>
          <w:tcPr>
            <w:tcW w:w="2898" w:type="dxa"/>
            <w:vMerge/>
            <w:tcBorders>
              <w:top w:val="single" w:sz="8" w:space="0" w:color="auto"/>
              <w:left w:val="single" w:sz="8" w:space="0" w:color="auto"/>
              <w:bottom w:val="single" w:sz="8" w:space="0" w:color="000000"/>
              <w:right w:val="single" w:sz="8" w:space="0" w:color="auto"/>
            </w:tcBorders>
            <w:vAlign w:val="center"/>
            <w:hideMark/>
          </w:tcPr>
          <w:p w:rsidR="00A670DE" w:rsidRPr="00865146" w:rsidRDefault="00A670DE" w:rsidP="00A670DE">
            <w:pPr>
              <w:keepNext/>
              <w:ind w:left="-57" w:right="-57"/>
              <w:rPr>
                <w:rFonts w:cs="Calibri"/>
                <w:b/>
                <w:bCs/>
                <w:color w:val="000000"/>
                <w:sz w:val="18"/>
                <w:szCs w:val="18"/>
                <w:lang w:eastAsia="en-GB"/>
              </w:rPr>
            </w:pPr>
          </w:p>
        </w:tc>
        <w:tc>
          <w:tcPr>
            <w:tcW w:w="9810" w:type="dxa"/>
            <w:gridSpan w:val="11"/>
            <w:tcBorders>
              <w:top w:val="single" w:sz="8" w:space="0" w:color="auto"/>
              <w:left w:val="nil"/>
              <w:bottom w:val="single" w:sz="8" w:space="0" w:color="auto"/>
              <w:right w:val="single" w:sz="8" w:space="0" w:color="000000"/>
            </w:tcBorders>
            <w:shd w:val="clear" w:color="auto" w:fill="auto"/>
            <w:noWrap/>
            <w:vAlign w:val="center"/>
            <w:hideMark/>
          </w:tcPr>
          <w:p w:rsidR="00A670DE" w:rsidRPr="00865146" w:rsidRDefault="00A670DE" w:rsidP="00A670DE">
            <w:pPr>
              <w:keepNext/>
              <w:ind w:left="-57" w:right="-57"/>
              <w:jc w:val="center"/>
              <w:rPr>
                <w:rFonts w:cs="Calibri"/>
                <w:b/>
                <w:bCs/>
                <w:color w:val="000000"/>
                <w:sz w:val="18"/>
                <w:szCs w:val="18"/>
                <w:lang w:eastAsia="en-GB"/>
              </w:rPr>
            </w:pPr>
            <w:r w:rsidRPr="00865146">
              <w:rPr>
                <w:rFonts w:cs="Calibri"/>
                <w:b/>
                <w:bCs/>
                <w:color w:val="000000"/>
                <w:sz w:val="18"/>
                <w:szCs w:val="18"/>
                <w:lang w:eastAsia="en-GB"/>
              </w:rPr>
              <w:t>Area (ha)</w:t>
            </w:r>
          </w:p>
        </w:tc>
      </w:tr>
      <w:tr w:rsidR="00A670DE" w:rsidRPr="00B45CAA" w:rsidTr="00A670DE">
        <w:tc>
          <w:tcPr>
            <w:tcW w:w="2898" w:type="dxa"/>
            <w:tcBorders>
              <w:top w:val="nil"/>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Forestry (includes forestry infrastructure)</w:t>
            </w:r>
          </w:p>
        </w:tc>
        <w:tc>
          <w:tcPr>
            <w:tcW w:w="109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6 094</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8 420</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4 784</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294</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233</w:t>
            </w:r>
          </w:p>
        </w:tc>
        <w:tc>
          <w:tcPr>
            <w:tcW w:w="673"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147</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240</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113</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330</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85</w:t>
            </w:r>
          </w:p>
        </w:tc>
      </w:tr>
      <w:tr w:rsidR="00A670DE" w:rsidRPr="00B45CAA" w:rsidTr="00A670DE">
        <w:tc>
          <w:tcPr>
            <w:tcW w:w="2898" w:type="dxa"/>
            <w:tcBorders>
              <w:top w:val="nil"/>
              <w:left w:val="single" w:sz="8" w:space="0" w:color="auto"/>
              <w:bottom w:val="nil"/>
              <w:right w:val="nil"/>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Agriculture (permanent)</w:t>
            </w:r>
          </w:p>
        </w:tc>
        <w:tc>
          <w:tcPr>
            <w:tcW w:w="1090" w:type="dxa"/>
            <w:tcBorders>
              <w:top w:val="nil"/>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2 030</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2 852</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1 797</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513</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52</w:t>
            </w:r>
          </w:p>
        </w:tc>
        <w:tc>
          <w:tcPr>
            <w:tcW w:w="673"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N/A</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440</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0</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424</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N/A</w:t>
            </w:r>
          </w:p>
        </w:tc>
      </w:tr>
      <w:tr w:rsidR="00A670DE" w:rsidRPr="00B45CAA" w:rsidTr="00A670DE">
        <w:tc>
          <w:tcPr>
            <w:tcW w:w="28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Mining (includes mining infrastructure)</w:t>
            </w:r>
          </w:p>
        </w:tc>
        <w:tc>
          <w:tcPr>
            <w:tcW w:w="109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10 843</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21 438</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12 624</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9 384</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9 175</w:t>
            </w:r>
          </w:p>
        </w:tc>
        <w:tc>
          <w:tcPr>
            <w:tcW w:w="673"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5 287</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13 516</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1 629</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**11 251</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2 955</w:t>
            </w:r>
          </w:p>
        </w:tc>
      </w:tr>
      <w:tr w:rsidR="00A670DE" w:rsidRPr="00B45CAA" w:rsidTr="00A670DE">
        <w:tc>
          <w:tcPr>
            <w:tcW w:w="2898" w:type="dxa"/>
            <w:tcBorders>
              <w:top w:val="nil"/>
              <w:left w:val="single" w:sz="8" w:space="0" w:color="auto"/>
              <w:bottom w:val="nil"/>
              <w:right w:val="nil"/>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Infrastructure</w:t>
            </w:r>
          </w:p>
        </w:tc>
        <w:tc>
          <w:tcPr>
            <w:tcW w:w="1090" w:type="dxa"/>
            <w:tcBorders>
              <w:top w:val="nil"/>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590</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1 304</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195</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64</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148</w:t>
            </w:r>
          </w:p>
        </w:tc>
        <w:tc>
          <w:tcPr>
            <w:tcW w:w="673"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5</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127</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13</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278</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112</w:t>
            </w:r>
          </w:p>
        </w:tc>
      </w:tr>
      <w:tr w:rsidR="00A670DE" w:rsidRPr="00B45CAA" w:rsidTr="00A670DE">
        <w:tc>
          <w:tcPr>
            <w:tcW w:w="28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Fire (deforestation)</w:t>
            </w:r>
          </w:p>
        </w:tc>
        <w:tc>
          <w:tcPr>
            <w:tcW w:w="109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1 708</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235</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 </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32</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58</w:t>
            </w:r>
          </w:p>
        </w:tc>
        <w:tc>
          <w:tcPr>
            <w:tcW w:w="673"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28</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184</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208</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96</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395</w:t>
            </w:r>
          </w:p>
        </w:tc>
      </w:tr>
      <w:tr w:rsidR="00A670DE" w:rsidRPr="00B45CAA" w:rsidTr="00A670DE">
        <w:tc>
          <w:tcPr>
            <w:tcW w:w="10592" w:type="dxa"/>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Settlements</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23</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20</w:t>
            </w:r>
          </w:p>
        </w:tc>
      </w:tr>
      <w:tr w:rsidR="00A670DE" w:rsidRPr="00B45CAA" w:rsidTr="00A670DE">
        <w:tc>
          <w:tcPr>
            <w:tcW w:w="10592" w:type="dxa"/>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Year 4 Shifting Agriculture</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765</w:t>
            </w:r>
          </w:p>
        </w:tc>
      </w:tr>
      <w:tr w:rsidR="00A670DE" w:rsidRPr="00B45CAA" w:rsidTr="00A670DE">
        <w:tc>
          <w:tcPr>
            <w:tcW w:w="8565" w:type="dxa"/>
            <w:gridSpan w:val="8"/>
            <w:tcBorders>
              <w:top w:val="nil"/>
              <w:left w:val="single" w:sz="8" w:space="0" w:color="auto"/>
              <w:bottom w:val="single" w:sz="8" w:space="0" w:color="auto"/>
              <w:right w:val="single" w:sz="8" w:space="0" w:color="auto"/>
            </w:tcBorders>
            <w:shd w:val="clear" w:color="auto" w:fill="auto"/>
            <w:noWrap/>
            <w:vAlign w:val="center"/>
          </w:tcPr>
          <w:p w:rsidR="00A670DE" w:rsidRPr="00865146" w:rsidRDefault="00A670DE" w:rsidP="00A670DE">
            <w:pPr>
              <w:keepNext/>
              <w:rPr>
                <w:rFonts w:cs="Calibri"/>
                <w:b/>
                <w:bCs/>
                <w:color w:val="000000"/>
                <w:sz w:val="18"/>
                <w:szCs w:val="18"/>
                <w:lang w:eastAsia="en-GB"/>
              </w:rPr>
            </w:pPr>
            <w:r w:rsidRPr="00865146">
              <w:rPr>
                <w:rFonts w:cs="Calibri"/>
                <w:color w:val="000000"/>
                <w:sz w:val="18"/>
                <w:szCs w:val="18"/>
                <w:lang w:eastAsia="en-GB"/>
              </w:rPr>
              <w:t>Year 2 forest degradation converted to deforestation</w:t>
            </w:r>
          </w:p>
        </w:tc>
        <w:tc>
          <w:tcPr>
            <w:tcW w:w="1217" w:type="dxa"/>
            <w:tcBorders>
              <w:top w:val="nil"/>
              <w:left w:val="nil"/>
              <w:bottom w:val="single" w:sz="8" w:space="0" w:color="auto"/>
              <w:right w:val="single" w:sz="8" w:space="0" w:color="auto"/>
            </w:tcBorders>
            <w:shd w:val="clear" w:color="auto" w:fill="auto"/>
            <w:vAlign w:val="center"/>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148</w:t>
            </w:r>
          </w:p>
        </w:tc>
        <w:tc>
          <w:tcPr>
            <w:tcW w:w="810" w:type="dxa"/>
            <w:tcBorders>
              <w:top w:val="nil"/>
              <w:left w:val="nil"/>
              <w:bottom w:val="single" w:sz="8" w:space="0" w:color="auto"/>
              <w:right w:val="single" w:sz="8" w:space="0" w:color="auto"/>
            </w:tcBorders>
            <w:shd w:val="clear" w:color="auto" w:fill="auto"/>
            <w:vAlign w:val="center"/>
          </w:tcPr>
          <w:p w:rsidR="00A670DE" w:rsidRPr="00865146" w:rsidRDefault="00A670DE" w:rsidP="00A670DE">
            <w:pPr>
              <w:keepNext/>
              <w:jc w:val="right"/>
              <w:rPr>
                <w:rFonts w:cs="Calibri"/>
                <w:color w:val="000000"/>
                <w:sz w:val="18"/>
                <w:szCs w:val="18"/>
                <w:lang w:eastAsia="en-GB"/>
              </w:rPr>
            </w:pP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67</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N/A</w:t>
            </w:r>
          </w:p>
        </w:tc>
      </w:tr>
      <w:tr w:rsidR="00A670DE" w:rsidRPr="00B45CAA" w:rsidTr="00A670DE">
        <w:tc>
          <w:tcPr>
            <w:tcW w:w="10592" w:type="dxa"/>
            <w:gridSpan w:val="10"/>
            <w:tcBorders>
              <w:top w:val="nil"/>
              <w:left w:val="single" w:sz="8" w:space="0" w:color="auto"/>
              <w:bottom w:val="single" w:sz="8" w:space="0" w:color="auto"/>
              <w:right w:val="single" w:sz="8" w:space="0" w:color="auto"/>
            </w:tcBorders>
            <w:shd w:val="clear" w:color="auto" w:fill="auto"/>
            <w:noWrap/>
            <w:vAlign w:val="center"/>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Year 3 forest degradation converted to deforestation</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200</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N/A</w:t>
            </w:r>
          </w:p>
        </w:tc>
      </w:tr>
      <w:tr w:rsidR="00A670DE" w:rsidRPr="00B45CAA" w:rsidTr="00A670DE">
        <w:tc>
          <w:tcPr>
            <w:tcW w:w="2898" w:type="dxa"/>
            <w:tcBorders>
              <w:top w:val="nil"/>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Amaila Falls development</w:t>
            </w:r>
          </w:p>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(Infrastructure Roads)</w:t>
            </w:r>
          </w:p>
        </w:tc>
        <w:tc>
          <w:tcPr>
            <w:tcW w:w="109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 </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 </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 </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 </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225</w:t>
            </w:r>
          </w:p>
        </w:tc>
        <w:tc>
          <w:tcPr>
            <w:tcW w:w="673"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 </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 </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 </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64</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20</w:t>
            </w:r>
          </w:p>
        </w:tc>
      </w:tr>
      <w:tr w:rsidR="00A670DE" w:rsidRPr="00B45CAA" w:rsidTr="00A670DE">
        <w:tc>
          <w:tcPr>
            <w:tcW w:w="2898" w:type="dxa"/>
            <w:tcBorders>
              <w:top w:val="nil"/>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b/>
                <w:bCs/>
                <w:color w:val="000000"/>
                <w:sz w:val="18"/>
                <w:szCs w:val="18"/>
                <w:lang w:eastAsia="en-GB"/>
              </w:rPr>
            </w:pPr>
            <w:r w:rsidRPr="00865146">
              <w:rPr>
                <w:rFonts w:cs="Calibri"/>
                <w:b/>
                <w:bCs/>
                <w:color w:val="000000"/>
                <w:sz w:val="18"/>
                <w:szCs w:val="18"/>
                <w:lang w:eastAsia="en-GB"/>
              </w:rPr>
              <w:t>Area Change</w:t>
            </w:r>
          </w:p>
        </w:tc>
        <w:tc>
          <w:tcPr>
            <w:tcW w:w="109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21 267</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34 249</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19 400</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10 287</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9 891</w:t>
            </w:r>
          </w:p>
        </w:tc>
        <w:tc>
          <w:tcPr>
            <w:tcW w:w="673"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5 467</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14 655</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1 963</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12 733</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b/>
                <w:bCs/>
                <w:color w:val="000000"/>
                <w:sz w:val="18"/>
                <w:szCs w:val="18"/>
                <w:lang w:eastAsia="en-GB"/>
              </w:rPr>
            </w:pPr>
            <w:r w:rsidRPr="00865146">
              <w:rPr>
                <w:rFonts w:cs="Calibri"/>
                <w:b/>
                <w:bCs/>
                <w:color w:val="000000"/>
                <w:sz w:val="18"/>
                <w:szCs w:val="18"/>
                <w:lang w:eastAsia="en-GB"/>
              </w:rPr>
              <w:t>4 352</w:t>
            </w:r>
          </w:p>
        </w:tc>
      </w:tr>
      <w:tr w:rsidR="00A670DE" w:rsidRPr="00B45CAA" w:rsidTr="00A670DE">
        <w:tc>
          <w:tcPr>
            <w:tcW w:w="2898" w:type="dxa"/>
            <w:tcBorders>
              <w:top w:val="nil"/>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Total Forest Area of Guyana</w:t>
            </w:r>
          </w:p>
        </w:tc>
        <w:tc>
          <w:tcPr>
            <w:tcW w:w="109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18 473 394</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18 452 127</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18 417 878</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18 398 478</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w:t>
            </w:r>
            <w:r w:rsidRPr="00865146">
              <w:rPr>
                <w:rFonts w:cs="Calibri"/>
                <w:b/>
                <w:bCs/>
                <w:color w:val="000000"/>
                <w:sz w:val="18"/>
                <w:szCs w:val="18"/>
                <w:lang w:eastAsia="en-GB"/>
              </w:rPr>
              <w:t> </w:t>
            </w:r>
            <w:r w:rsidRPr="00865146">
              <w:rPr>
                <w:rFonts w:cs="Calibri"/>
                <w:color w:val="000000"/>
                <w:sz w:val="18"/>
                <w:szCs w:val="18"/>
                <w:lang w:eastAsia="en-GB"/>
              </w:rPr>
              <w:t>388 190</w:t>
            </w:r>
          </w:p>
        </w:tc>
        <w:tc>
          <w:tcPr>
            <w:tcW w:w="673"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 </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sz w:val="18"/>
                <w:szCs w:val="18"/>
                <w:lang w:eastAsia="en-GB"/>
              </w:rPr>
            </w:pPr>
            <w:r w:rsidRPr="00865146">
              <w:rPr>
                <w:rFonts w:cs="Calibri"/>
                <w:sz w:val="18"/>
                <w:szCs w:val="18"/>
                <w:lang w:eastAsia="en-GB"/>
              </w:rPr>
              <w:t>18</w:t>
            </w:r>
            <w:r w:rsidRPr="00865146">
              <w:rPr>
                <w:rFonts w:cs="Calibri"/>
                <w:b/>
                <w:bCs/>
                <w:color w:val="000000"/>
                <w:sz w:val="18"/>
                <w:szCs w:val="18"/>
                <w:lang w:eastAsia="en-GB"/>
              </w:rPr>
              <w:t> </w:t>
            </w:r>
            <w:r w:rsidRPr="00865146">
              <w:rPr>
                <w:rFonts w:cs="Calibri"/>
                <w:sz w:val="18"/>
                <w:szCs w:val="18"/>
                <w:lang w:eastAsia="en-GB"/>
              </w:rPr>
              <w:t>502 531</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18 487 876 </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p>
        </w:tc>
      </w:tr>
      <w:tr w:rsidR="00A670DE" w:rsidRPr="00B45CAA" w:rsidTr="00A670DE">
        <w:tc>
          <w:tcPr>
            <w:tcW w:w="2898" w:type="dxa"/>
            <w:tcBorders>
              <w:top w:val="nil"/>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keepNext/>
              <w:rPr>
                <w:rFonts w:cs="Calibri"/>
                <w:color w:val="000000"/>
                <w:sz w:val="18"/>
                <w:szCs w:val="18"/>
                <w:lang w:eastAsia="en-GB"/>
              </w:rPr>
            </w:pPr>
            <w:r w:rsidRPr="00865146">
              <w:rPr>
                <w:rFonts w:cs="Calibri"/>
                <w:color w:val="000000"/>
                <w:sz w:val="18"/>
                <w:szCs w:val="18"/>
                <w:lang w:eastAsia="en-GB"/>
              </w:rPr>
              <w:t>Total Forest Area of Guyana Remaining</w:t>
            </w:r>
          </w:p>
        </w:tc>
        <w:tc>
          <w:tcPr>
            <w:tcW w:w="109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18 452 127</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18 417 878</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18 398 478</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18 388 190</w:t>
            </w:r>
          </w:p>
        </w:tc>
        <w:tc>
          <w:tcPr>
            <w:tcW w:w="90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w:t>
            </w:r>
            <w:r w:rsidRPr="00865146">
              <w:rPr>
                <w:rFonts w:cs="Calibri"/>
                <w:b/>
                <w:bCs/>
                <w:color w:val="000000"/>
                <w:sz w:val="18"/>
                <w:szCs w:val="18"/>
                <w:lang w:eastAsia="en-GB"/>
              </w:rPr>
              <w:t> </w:t>
            </w:r>
            <w:r w:rsidRPr="00865146">
              <w:rPr>
                <w:rFonts w:cs="Calibri"/>
                <w:color w:val="000000"/>
                <w:sz w:val="18"/>
                <w:szCs w:val="18"/>
                <w:lang w:eastAsia="en-GB"/>
              </w:rPr>
              <w:t>378 299</w:t>
            </w:r>
          </w:p>
        </w:tc>
        <w:tc>
          <w:tcPr>
            <w:tcW w:w="673"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 </w:t>
            </w:r>
          </w:p>
        </w:tc>
        <w:tc>
          <w:tcPr>
            <w:tcW w:w="1217"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sz w:val="18"/>
                <w:szCs w:val="18"/>
                <w:lang w:eastAsia="en-GB"/>
              </w:rPr>
            </w:pPr>
            <w:r w:rsidRPr="00865146">
              <w:rPr>
                <w:rFonts w:cs="Calibri"/>
                <w:sz w:val="18"/>
                <w:szCs w:val="18"/>
                <w:lang w:eastAsia="en-GB"/>
              </w:rPr>
              <w:t>18</w:t>
            </w:r>
            <w:r w:rsidRPr="00865146">
              <w:rPr>
                <w:rFonts w:cs="Calibri"/>
                <w:b/>
                <w:bCs/>
                <w:color w:val="000000"/>
                <w:sz w:val="18"/>
                <w:szCs w:val="18"/>
                <w:lang w:eastAsia="en-GB"/>
              </w:rPr>
              <w:t> </w:t>
            </w:r>
            <w:r w:rsidRPr="00865146">
              <w:rPr>
                <w:rFonts w:cs="Calibri"/>
                <w:sz w:val="18"/>
                <w:szCs w:val="18"/>
                <w:lang w:eastAsia="en-GB"/>
              </w:rPr>
              <w:t>487876</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keepNext/>
              <w:jc w:val="right"/>
              <w:rPr>
                <w:rFonts w:cs="Calibri"/>
                <w:color w:val="000000"/>
                <w:sz w:val="18"/>
                <w:szCs w:val="18"/>
                <w:lang w:eastAsia="en-GB"/>
              </w:rPr>
            </w:pPr>
          </w:p>
        </w:tc>
        <w:tc>
          <w:tcPr>
            <w:tcW w:w="1080"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r w:rsidRPr="00865146">
              <w:rPr>
                <w:rFonts w:cs="Calibri"/>
                <w:color w:val="000000"/>
                <w:sz w:val="18"/>
                <w:szCs w:val="18"/>
                <w:lang w:eastAsia="en-GB"/>
              </w:rPr>
              <w:t>18 475 143 </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keepNext/>
              <w:jc w:val="right"/>
              <w:rPr>
                <w:rFonts w:cs="Calibri"/>
                <w:color w:val="000000"/>
                <w:sz w:val="18"/>
                <w:szCs w:val="18"/>
                <w:lang w:eastAsia="en-GB"/>
              </w:rPr>
            </w:pPr>
          </w:p>
        </w:tc>
      </w:tr>
      <w:tr w:rsidR="00A670DE" w:rsidRPr="00B45CAA" w:rsidTr="00A670DE">
        <w:tc>
          <w:tcPr>
            <w:tcW w:w="2898" w:type="dxa"/>
            <w:tcBorders>
              <w:top w:val="nil"/>
              <w:left w:val="single" w:sz="8" w:space="0" w:color="auto"/>
              <w:bottom w:val="single" w:sz="8" w:space="0" w:color="auto"/>
              <w:right w:val="single" w:sz="8" w:space="0" w:color="auto"/>
            </w:tcBorders>
            <w:shd w:val="clear" w:color="auto" w:fill="auto"/>
            <w:noWrap/>
            <w:vAlign w:val="center"/>
            <w:hideMark/>
          </w:tcPr>
          <w:p w:rsidR="00A670DE" w:rsidRPr="00865146" w:rsidRDefault="00A670DE" w:rsidP="00A670DE">
            <w:pPr>
              <w:rPr>
                <w:rFonts w:cs="Calibri"/>
                <w:color w:val="000000"/>
                <w:sz w:val="18"/>
                <w:szCs w:val="18"/>
                <w:lang w:eastAsia="en-GB"/>
              </w:rPr>
            </w:pPr>
            <w:r w:rsidRPr="00865146">
              <w:rPr>
                <w:rFonts w:cs="Calibri"/>
                <w:color w:val="000000"/>
                <w:sz w:val="18"/>
                <w:szCs w:val="18"/>
                <w:lang w:eastAsia="en-GB"/>
              </w:rPr>
              <w:t>Period Deforestation (%)</w:t>
            </w:r>
          </w:p>
        </w:tc>
        <w:tc>
          <w:tcPr>
            <w:tcW w:w="109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0.01%</w:t>
            </w:r>
          </w:p>
        </w:tc>
        <w:tc>
          <w:tcPr>
            <w:tcW w:w="1114" w:type="dxa"/>
            <w:gridSpan w:val="2"/>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0.04%</w:t>
            </w:r>
          </w:p>
        </w:tc>
        <w:tc>
          <w:tcPr>
            <w:tcW w:w="108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0.02%</w:t>
            </w:r>
          </w:p>
        </w:tc>
        <w:tc>
          <w:tcPr>
            <w:tcW w:w="81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0.056%</w:t>
            </w:r>
          </w:p>
        </w:tc>
        <w:tc>
          <w:tcPr>
            <w:tcW w:w="900"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0.054%</w:t>
            </w:r>
          </w:p>
        </w:tc>
        <w:tc>
          <w:tcPr>
            <w:tcW w:w="673"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 </w:t>
            </w:r>
          </w:p>
        </w:tc>
        <w:tc>
          <w:tcPr>
            <w:tcW w:w="1217" w:type="dxa"/>
            <w:tcBorders>
              <w:top w:val="nil"/>
              <w:left w:val="nil"/>
              <w:bottom w:val="single" w:sz="8" w:space="0" w:color="auto"/>
              <w:right w:val="single" w:sz="8" w:space="0" w:color="auto"/>
            </w:tcBorders>
            <w:shd w:val="clear" w:color="auto" w:fill="auto"/>
            <w:noWrap/>
            <w:vAlign w:val="center"/>
            <w:hideMark/>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0.079%</w:t>
            </w:r>
          </w:p>
        </w:tc>
        <w:tc>
          <w:tcPr>
            <w:tcW w:w="810" w:type="dxa"/>
            <w:tcBorders>
              <w:top w:val="nil"/>
              <w:left w:val="nil"/>
              <w:bottom w:val="single" w:sz="8" w:space="0" w:color="auto"/>
              <w:right w:val="single" w:sz="8" w:space="0" w:color="auto"/>
            </w:tcBorders>
            <w:shd w:val="clear" w:color="auto" w:fill="auto"/>
            <w:vAlign w:val="center"/>
            <w:hideMark/>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 </w:t>
            </w:r>
          </w:p>
        </w:tc>
        <w:tc>
          <w:tcPr>
            <w:tcW w:w="1080" w:type="dxa"/>
            <w:tcBorders>
              <w:top w:val="nil"/>
              <w:left w:val="nil"/>
              <w:bottom w:val="single" w:sz="8" w:space="0" w:color="auto"/>
              <w:right w:val="single" w:sz="8" w:space="0" w:color="auto"/>
            </w:tcBorders>
            <w:vAlign w:val="center"/>
          </w:tcPr>
          <w:p w:rsidR="00A670DE" w:rsidRPr="00865146" w:rsidRDefault="00A670DE" w:rsidP="00A670DE">
            <w:pPr>
              <w:jc w:val="right"/>
              <w:rPr>
                <w:rFonts w:cs="Calibri"/>
                <w:color w:val="000000"/>
                <w:sz w:val="18"/>
                <w:szCs w:val="18"/>
                <w:lang w:eastAsia="en-GB"/>
              </w:rPr>
            </w:pPr>
            <w:r w:rsidRPr="00865146">
              <w:rPr>
                <w:rFonts w:cs="Calibri"/>
                <w:color w:val="000000"/>
                <w:sz w:val="18"/>
                <w:szCs w:val="18"/>
                <w:lang w:eastAsia="en-GB"/>
              </w:rPr>
              <w:t>0.068%</w:t>
            </w:r>
          </w:p>
        </w:tc>
        <w:tc>
          <w:tcPr>
            <w:tcW w:w="1036" w:type="dxa"/>
            <w:tcBorders>
              <w:top w:val="nil"/>
              <w:left w:val="nil"/>
              <w:bottom w:val="single" w:sz="8" w:space="0" w:color="auto"/>
              <w:right w:val="single" w:sz="8" w:space="0" w:color="auto"/>
            </w:tcBorders>
            <w:vAlign w:val="center"/>
          </w:tcPr>
          <w:p w:rsidR="00A670DE" w:rsidRPr="00865146" w:rsidRDefault="00A670DE" w:rsidP="00A670DE">
            <w:pPr>
              <w:jc w:val="right"/>
              <w:rPr>
                <w:rFonts w:cs="Calibri"/>
                <w:color w:val="000000"/>
                <w:sz w:val="18"/>
                <w:szCs w:val="18"/>
                <w:lang w:eastAsia="en-GB"/>
              </w:rPr>
            </w:pPr>
          </w:p>
        </w:tc>
      </w:tr>
    </w:tbl>
    <w:p w:rsidR="00B978B7" w:rsidRPr="00865146" w:rsidRDefault="00B978B7" w:rsidP="00B978B7">
      <w:pPr>
        <w:keepNext/>
        <w:keepLines/>
        <w:overflowPunct w:val="0"/>
        <w:autoSpaceDE w:val="0"/>
        <w:autoSpaceDN w:val="0"/>
        <w:adjustRightInd w:val="0"/>
        <w:textAlignment w:val="baseline"/>
        <w:rPr>
          <w:rFonts w:cs="Calibri"/>
          <w:bCs/>
          <w:sz w:val="16"/>
          <w:szCs w:val="16"/>
        </w:rPr>
      </w:pPr>
      <w:r w:rsidRPr="00865146">
        <w:rPr>
          <w:rFonts w:cs="Calibri"/>
          <w:bCs/>
          <w:sz w:val="16"/>
          <w:szCs w:val="16"/>
        </w:rPr>
        <w:t xml:space="preserve">**Forestry infrastructure accounts for the full total of deforestation from forestry activities.  </w:t>
      </w:r>
    </w:p>
    <w:p w:rsidR="00B978B7" w:rsidRPr="00865146" w:rsidRDefault="00B978B7" w:rsidP="00B978B7">
      <w:pPr>
        <w:keepNext/>
        <w:keepLines/>
        <w:overflowPunct w:val="0"/>
        <w:autoSpaceDE w:val="0"/>
        <w:autoSpaceDN w:val="0"/>
        <w:adjustRightInd w:val="0"/>
        <w:textAlignment w:val="baseline"/>
        <w:rPr>
          <w:rFonts w:cs="Calibri"/>
          <w:bCs/>
          <w:sz w:val="16"/>
          <w:szCs w:val="16"/>
        </w:rPr>
      </w:pPr>
      <w:r w:rsidRPr="00865146">
        <w:rPr>
          <w:rFonts w:cs="Calibri"/>
          <w:bCs/>
          <w:sz w:val="16"/>
          <w:szCs w:val="16"/>
        </w:rPr>
        <w:t xml:space="preserve">**Mining Infrastructure accounts for 918 ha in 2013 out of the total deforestation driven by mining of 11 518 ha, when Year 2 &amp; 3 transitional areas are taken into account.   </w:t>
      </w:r>
    </w:p>
    <w:p w:rsidR="00B978B7" w:rsidRPr="00865146" w:rsidRDefault="00B978B7" w:rsidP="00B978B7">
      <w:pPr>
        <w:pStyle w:val="Default"/>
        <w:rPr>
          <w:sz w:val="22"/>
          <w:szCs w:val="22"/>
        </w:rPr>
      </w:pPr>
      <w:r w:rsidRPr="00865146">
        <w:rPr>
          <w:bCs/>
          <w:sz w:val="16"/>
          <w:szCs w:val="16"/>
        </w:rPr>
        <w:t>***Amaila Falls Development has been split from other infrastructure driven change for reporting purposes.</w:t>
      </w:r>
    </w:p>
    <w:p w:rsidR="00B978B7" w:rsidRPr="00865146" w:rsidRDefault="00B978B7" w:rsidP="00B978B7">
      <w:pPr>
        <w:pStyle w:val="Default"/>
        <w:spacing w:line="276" w:lineRule="auto"/>
        <w:rPr>
          <w:sz w:val="22"/>
          <w:szCs w:val="22"/>
        </w:rPr>
        <w:sectPr w:rsidR="00B978B7" w:rsidRPr="00865146" w:rsidSect="00A670DE">
          <w:pgSz w:w="15840" w:h="12240" w:orient="landscape"/>
          <w:pgMar w:top="900" w:right="1440" w:bottom="360" w:left="1354" w:header="706" w:footer="706" w:gutter="0"/>
          <w:cols w:space="708"/>
          <w:titlePg/>
          <w:docGrid w:linePitch="360"/>
        </w:sectPr>
      </w:pPr>
    </w:p>
    <w:p w:rsidR="00B978B7" w:rsidRPr="007C2594" w:rsidRDefault="007D157D" w:rsidP="00FF65C0">
      <w:pPr>
        <w:pStyle w:val="Heading1"/>
        <w:keepLines w:val="0"/>
        <w:spacing w:before="0" w:line="360" w:lineRule="auto"/>
        <w:rPr>
          <w:rFonts w:ascii="Arial" w:hAnsi="Arial" w:cs="Arial"/>
          <w:color w:val="auto"/>
          <w:sz w:val="22"/>
          <w:szCs w:val="22"/>
        </w:rPr>
      </w:pPr>
      <w:bookmarkStart w:id="16" w:name="_Toc409170502"/>
      <w:r>
        <w:rPr>
          <w:rFonts w:ascii="Arial" w:hAnsi="Arial" w:cs="Arial"/>
          <w:color w:val="auto"/>
          <w:sz w:val="22"/>
          <w:szCs w:val="22"/>
        </w:rPr>
        <w:lastRenderedPageBreak/>
        <w:t>5.8</w:t>
      </w:r>
      <w:r w:rsidR="00E727AE" w:rsidRPr="007C2594">
        <w:rPr>
          <w:rFonts w:ascii="Arial" w:hAnsi="Arial" w:cs="Arial"/>
          <w:color w:val="auto"/>
          <w:sz w:val="22"/>
          <w:szCs w:val="22"/>
        </w:rPr>
        <w:tab/>
      </w:r>
      <w:r w:rsidR="00B978B7" w:rsidRPr="007C2594">
        <w:rPr>
          <w:rFonts w:ascii="Arial" w:hAnsi="Arial" w:cs="Arial"/>
          <w:color w:val="auto"/>
          <w:sz w:val="22"/>
          <w:szCs w:val="22"/>
        </w:rPr>
        <w:t>Forest Carbon Measurement System (FCMS) in Guyana</w:t>
      </w:r>
      <w:bookmarkEnd w:id="16"/>
    </w:p>
    <w:p w:rsidR="007C2594" w:rsidRPr="007C2594" w:rsidRDefault="007C2594" w:rsidP="007C2594"/>
    <w:p w:rsidR="00B978B7" w:rsidRPr="00150A1A" w:rsidRDefault="00B978B7" w:rsidP="00B978B7">
      <w:pPr>
        <w:spacing w:line="360" w:lineRule="auto"/>
        <w:jc w:val="both"/>
        <w:rPr>
          <w:rFonts w:ascii="Arial" w:hAnsi="Arial" w:cs="Arial"/>
          <w:sz w:val="20"/>
          <w:szCs w:val="20"/>
          <w:lang w:eastAsia="en-GB"/>
        </w:rPr>
      </w:pPr>
      <w:r w:rsidRPr="00150A1A">
        <w:rPr>
          <w:rFonts w:ascii="Arial" w:hAnsi="Arial" w:cs="Arial"/>
          <w:sz w:val="20"/>
          <w:szCs w:val="20"/>
          <w:lang w:eastAsia="en-GB"/>
        </w:rPr>
        <w:t xml:space="preserve">Work on Phase Two (2) of the Forest Carbon Monitoring System (FCMS) </w:t>
      </w:r>
      <w:r w:rsidR="00FF65C0">
        <w:rPr>
          <w:rFonts w:ascii="Arial" w:hAnsi="Arial" w:cs="Arial"/>
          <w:sz w:val="20"/>
          <w:szCs w:val="20"/>
          <w:lang w:eastAsia="en-GB"/>
        </w:rPr>
        <w:t xml:space="preserve">continued to </w:t>
      </w:r>
      <w:r w:rsidRPr="00150A1A">
        <w:rPr>
          <w:rFonts w:ascii="Arial" w:hAnsi="Arial" w:cs="Arial"/>
          <w:sz w:val="20"/>
          <w:szCs w:val="20"/>
          <w:lang w:eastAsia="en-GB"/>
        </w:rPr>
        <w:t>focus</w:t>
      </w:r>
      <w:r w:rsidR="00FF65C0">
        <w:rPr>
          <w:rFonts w:ascii="Arial" w:hAnsi="Arial" w:cs="Arial"/>
          <w:sz w:val="20"/>
          <w:szCs w:val="20"/>
          <w:lang w:eastAsia="en-GB"/>
        </w:rPr>
        <w:t xml:space="preserve"> in 2014 </w:t>
      </w:r>
      <w:r w:rsidRPr="00150A1A">
        <w:rPr>
          <w:rFonts w:ascii="Arial" w:hAnsi="Arial" w:cs="Arial"/>
          <w:sz w:val="20"/>
          <w:szCs w:val="20"/>
          <w:lang w:eastAsia="en-GB"/>
        </w:rPr>
        <w:t>on the medium potential of change stratum</w:t>
      </w:r>
      <w:r w:rsidR="00FF65C0">
        <w:rPr>
          <w:rFonts w:ascii="Arial" w:hAnsi="Arial" w:cs="Arial"/>
          <w:sz w:val="20"/>
          <w:szCs w:val="20"/>
          <w:lang w:eastAsia="en-GB"/>
        </w:rPr>
        <w:t>.</w:t>
      </w:r>
      <w:r w:rsidRPr="00150A1A">
        <w:rPr>
          <w:rFonts w:ascii="Arial" w:hAnsi="Arial" w:cs="Arial"/>
          <w:sz w:val="20"/>
          <w:szCs w:val="20"/>
          <w:lang w:eastAsia="en-GB"/>
        </w:rPr>
        <w:t xml:space="preserve"> Emissions factors are currently being developed for degradation occurring around mining deforestation and infrastructure and degradation from shifting agriculture. The REDD Secretariat is also in the process of developing a community level Standard Operating Procedure (SOP) for forest carbon monitoring.</w:t>
      </w:r>
    </w:p>
    <w:p w:rsidR="00B978B7" w:rsidRDefault="00B978B7" w:rsidP="00B978B7">
      <w:pPr>
        <w:spacing w:line="360" w:lineRule="auto"/>
        <w:jc w:val="both"/>
        <w:rPr>
          <w:rFonts w:ascii="Arial" w:hAnsi="Arial" w:cs="Arial"/>
          <w:sz w:val="20"/>
          <w:szCs w:val="20"/>
        </w:rPr>
      </w:pPr>
    </w:p>
    <w:p w:rsidR="007C2594" w:rsidRPr="00150A1A" w:rsidRDefault="007C2594" w:rsidP="00B978B7">
      <w:pPr>
        <w:spacing w:line="360" w:lineRule="auto"/>
        <w:jc w:val="both"/>
        <w:rPr>
          <w:rFonts w:ascii="Arial" w:hAnsi="Arial" w:cs="Arial"/>
          <w:sz w:val="20"/>
          <w:szCs w:val="20"/>
        </w:rPr>
      </w:pPr>
    </w:p>
    <w:p w:rsidR="00B978B7" w:rsidRPr="007C2594" w:rsidRDefault="007D157D" w:rsidP="00C048CE">
      <w:pPr>
        <w:pStyle w:val="Heading1"/>
        <w:keepLines w:val="0"/>
        <w:spacing w:before="0" w:line="360" w:lineRule="auto"/>
        <w:rPr>
          <w:rFonts w:ascii="Arial" w:hAnsi="Arial" w:cs="Arial"/>
          <w:color w:val="auto"/>
          <w:sz w:val="22"/>
          <w:szCs w:val="22"/>
        </w:rPr>
      </w:pPr>
      <w:bookmarkStart w:id="17" w:name="_Toc409170503"/>
      <w:r>
        <w:rPr>
          <w:rFonts w:ascii="Arial" w:hAnsi="Arial" w:cs="Arial"/>
          <w:color w:val="auto"/>
          <w:sz w:val="22"/>
          <w:szCs w:val="22"/>
        </w:rPr>
        <w:t>5.9</w:t>
      </w:r>
      <w:r w:rsidR="00E727AE" w:rsidRPr="007C2594">
        <w:rPr>
          <w:rFonts w:ascii="Arial" w:hAnsi="Arial" w:cs="Arial"/>
          <w:color w:val="auto"/>
          <w:sz w:val="22"/>
          <w:szCs w:val="22"/>
        </w:rPr>
        <w:tab/>
      </w:r>
      <w:r w:rsidR="00B978B7" w:rsidRPr="007C2594">
        <w:rPr>
          <w:rFonts w:ascii="Arial" w:hAnsi="Arial" w:cs="Arial"/>
          <w:color w:val="auto"/>
          <w:sz w:val="22"/>
          <w:szCs w:val="22"/>
        </w:rPr>
        <w:t>MRVS Roadmap Phase 1 Review</w:t>
      </w:r>
      <w:bookmarkEnd w:id="17"/>
    </w:p>
    <w:p w:rsidR="007C2594" w:rsidRPr="007C2594" w:rsidRDefault="007C2594" w:rsidP="007C2594"/>
    <w:p w:rsidR="00B978B7" w:rsidRPr="00150A1A" w:rsidRDefault="00B978B7" w:rsidP="00C048CE">
      <w:pPr>
        <w:autoSpaceDE w:val="0"/>
        <w:autoSpaceDN w:val="0"/>
        <w:adjustRightInd w:val="0"/>
        <w:spacing w:line="360" w:lineRule="auto"/>
        <w:jc w:val="both"/>
        <w:rPr>
          <w:rFonts w:ascii="Arial" w:hAnsi="Arial" w:cs="Arial"/>
          <w:color w:val="000000"/>
          <w:sz w:val="20"/>
          <w:szCs w:val="20"/>
        </w:rPr>
      </w:pPr>
      <w:r w:rsidRPr="00150A1A">
        <w:rPr>
          <w:rFonts w:ascii="Arial" w:hAnsi="Arial" w:cs="Arial"/>
          <w:color w:val="000000"/>
          <w:sz w:val="20"/>
          <w:szCs w:val="20"/>
        </w:rPr>
        <w:t xml:space="preserve">At the completion of implementation of the MRVS Roadmap for Phase 1, a series of consultation sessions were conducted over the period 24-27 March 2014 in Georgetown, Guyana. The consultations with national and international partners and experts reviewed the progress </w:t>
      </w:r>
      <w:r w:rsidR="00FF65C0" w:rsidRPr="00150A1A">
        <w:rPr>
          <w:rFonts w:ascii="Arial" w:hAnsi="Arial" w:cs="Arial"/>
          <w:color w:val="000000"/>
          <w:sz w:val="20"/>
          <w:szCs w:val="20"/>
        </w:rPr>
        <w:t>achieved;</w:t>
      </w:r>
      <w:r w:rsidRPr="00150A1A">
        <w:rPr>
          <w:rFonts w:ascii="Arial" w:hAnsi="Arial" w:cs="Arial"/>
          <w:color w:val="000000"/>
          <w:sz w:val="20"/>
          <w:szCs w:val="20"/>
        </w:rPr>
        <w:t xml:space="preserve"> lessons learned and discussed the foundations for continued engagement and next steps in further developing Guyana’s forest monitoring capacities. </w:t>
      </w:r>
    </w:p>
    <w:p w:rsidR="00B978B7" w:rsidRDefault="00B978B7" w:rsidP="00B978B7">
      <w:pPr>
        <w:spacing w:line="360" w:lineRule="auto"/>
        <w:rPr>
          <w:rFonts w:ascii="Arial" w:hAnsi="Arial" w:cs="Arial"/>
          <w:sz w:val="20"/>
          <w:szCs w:val="20"/>
        </w:rPr>
      </w:pPr>
    </w:p>
    <w:p w:rsidR="007C2594" w:rsidRPr="00150A1A" w:rsidRDefault="007C2594" w:rsidP="00B978B7">
      <w:pPr>
        <w:spacing w:line="360" w:lineRule="auto"/>
        <w:rPr>
          <w:rFonts w:ascii="Arial" w:hAnsi="Arial" w:cs="Arial"/>
          <w:sz w:val="20"/>
          <w:szCs w:val="20"/>
        </w:rPr>
      </w:pPr>
    </w:p>
    <w:p w:rsidR="00B978B7" w:rsidRPr="007C2594" w:rsidRDefault="007D157D" w:rsidP="00663BDC">
      <w:pPr>
        <w:pStyle w:val="Heading1"/>
        <w:keepLines w:val="0"/>
        <w:spacing w:before="0" w:line="360" w:lineRule="auto"/>
        <w:rPr>
          <w:rFonts w:ascii="Arial" w:hAnsi="Arial" w:cs="Arial"/>
          <w:color w:val="auto"/>
          <w:sz w:val="22"/>
          <w:szCs w:val="22"/>
        </w:rPr>
      </w:pPr>
      <w:bookmarkStart w:id="18" w:name="_Toc409170504"/>
      <w:r>
        <w:rPr>
          <w:rFonts w:ascii="Arial" w:hAnsi="Arial" w:cs="Arial"/>
          <w:color w:val="auto"/>
          <w:sz w:val="22"/>
          <w:szCs w:val="22"/>
        </w:rPr>
        <w:t>5.10</w:t>
      </w:r>
      <w:r w:rsidR="00E727AE" w:rsidRPr="007C2594">
        <w:rPr>
          <w:rFonts w:ascii="Arial" w:hAnsi="Arial" w:cs="Arial"/>
          <w:color w:val="auto"/>
          <w:sz w:val="22"/>
          <w:szCs w:val="22"/>
        </w:rPr>
        <w:tab/>
      </w:r>
      <w:r w:rsidR="00B978B7" w:rsidRPr="007C2594">
        <w:rPr>
          <w:rFonts w:ascii="Arial" w:hAnsi="Arial" w:cs="Arial"/>
          <w:color w:val="auto"/>
          <w:sz w:val="22"/>
          <w:szCs w:val="22"/>
        </w:rPr>
        <w:t>MRVS Roadmap Phase 2</w:t>
      </w:r>
      <w:bookmarkEnd w:id="18"/>
    </w:p>
    <w:p w:rsidR="007C2594" w:rsidRPr="007C2594" w:rsidRDefault="007C2594" w:rsidP="007C2594"/>
    <w:p w:rsidR="00B978B7" w:rsidRPr="00150A1A" w:rsidRDefault="00B978B7" w:rsidP="00663BDC">
      <w:pPr>
        <w:autoSpaceDE w:val="0"/>
        <w:autoSpaceDN w:val="0"/>
        <w:adjustRightInd w:val="0"/>
        <w:spacing w:line="360" w:lineRule="auto"/>
        <w:jc w:val="both"/>
        <w:rPr>
          <w:rFonts w:ascii="Arial" w:hAnsi="Arial" w:cs="Arial"/>
          <w:color w:val="000000"/>
          <w:sz w:val="20"/>
          <w:szCs w:val="20"/>
        </w:rPr>
      </w:pPr>
      <w:r w:rsidRPr="00150A1A">
        <w:rPr>
          <w:rFonts w:ascii="Arial" w:hAnsi="Arial" w:cs="Arial"/>
          <w:color w:val="000000"/>
          <w:sz w:val="20"/>
          <w:szCs w:val="20"/>
        </w:rPr>
        <w:t xml:space="preserve">Roadmap Phase 2 </w:t>
      </w:r>
      <w:r w:rsidR="00663BDC">
        <w:rPr>
          <w:rFonts w:ascii="Arial" w:hAnsi="Arial" w:cs="Arial"/>
          <w:color w:val="000000"/>
          <w:sz w:val="20"/>
          <w:szCs w:val="20"/>
        </w:rPr>
        <w:t>was</w:t>
      </w:r>
      <w:r w:rsidR="00D31877">
        <w:rPr>
          <w:rFonts w:ascii="Arial" w:hAnsi="Arial" w:cs="Arial"/>
          <w:color w:val="000000"/>
          <w:sz w:val="20"/>
          <w:szCs w:val="20"/>
        </w:rPr>
        <w:t xml:space="preserve"> </w:t>
      </w:r>
      <w:r w:rsidR="00C048CE">
        <w:rPr>
          <w:rFonts w:ascii="Arial" w:hAnsi="Arial" w:cs="Arial"/>
          <w:color w:val="000000"/>
          <w:sz w:val="20"/>
          <w:szCs w:val="20"/>
        </w:rPr>
        <w:t xml:space="preserve">developed in 2014 </w:t>
      </w:r>
      <w:r w:rsidRPr="00150A1A">
        <w:rPr>
          <w:rFonts w:ascii="Arial" w:hAnsi="Arial" w:cs="Arial"/>
          <w:color w:val="000000"/>
          <w:sz w:val="20"/>
          <w:szCs w:val="20"/>
        </w:rPr>
        <w:t>to consolidate and expand capacities for na</w:t>
      </w:r>
      <w:r w:rsidR="00C048CE">
        <w:rPr>
          <w:rFonts w:ascii="Arial" w:hAnsi="Arial" w:cs="Arial"/>
          <w:color w:val="000000"/>
          <w:sz w:val="20"/>
          <w:szCs w:val="20"/>
        </w:rPr>
        <w:t>tional REDD+ monitoring and MRV; and</w:t>
      </w:r>
      <w:r w:rsidRPr="00150A1A">
        <w:rPr>
          <w:rFonts w:ascii="Arial" w:hAnsi="Arial" w:cs="Arial"/>
          <w:color w:val="000000"/>
          <w:sz w:val="20"/>
          <w:szCs w:val="20"/>
        </w:rPr>
        <w:t xml:space="preserve"> support Guyana in meeting the evolving international reporting requirements from the UNFCCC as well as continuing to </w:t>
      </w:r>
      <w:r w:rsidR="00663BDC" w:rsidRPr="00150A1A">
        <w:rPr>
          <w:rFonts w:ascii="Arial" w:hAnsi="Arial" w:cs="Arial"/>
          <w:color w:val="000000"/>
          <w:sz w:val="20"/>
          <w:szCs w:val="20"/>
        </w:rPr>
        <w:t>fulfill</w:t>
      </w:r>
      <w:r w:rsidRPr="00150A1A">
        <w:rPr>
          <w:rFonts w:ascii="Arial" w:hAnsi="Arial" w:cs="Arial"/>
          <w:color w:val="000000"/>
          <w:sz w:val="20"/>
          <w:szCs w:val="20"/>
        </w:rPr>
        <w:t xml:space="preserve"> additional reporting requirements</w:t>
      </w:r>
      <w:r w:rsidR="00FC7F4A">
        <w:rPr>
          <w:rFonts w:ascii="Arial" w:hAnsi="Arial" w:cs="Arial"/>
          <w:color w:val="000000"/>
          <w:sz w:val="20"/>
          <w:szCs w:val="20"/>
        </w:rPr>
        <w:t>,</w:t>
      </w:r>
      <w:r w:rsidRPr="00150A1A">
        <w:rPr>
          <w:rFonts w:ascii="Arial" w:hAnsi="Arial" w:cs="Arial"/>
          <w:color w:val="000000"/>
          <w:sz w:val="20"/>
          <w:szCs w:val="20"/>
        </w:rPr>
        <w:t xml:space="preserve"> e.g. to meet obligations under the bilateral cooperation agreement with the Government of Norway. It will also support Guyana in further developing forest monitoring as a tool for REDD+ implementation. </w:t>
      </w:r>
    </w:p>
    <w:p w:rsidR="00B978B7" w:rsidRPr="00150A1A" w:rsidRDefault="00B978B7" w:rsidP="00B978B7">
      <w:pPr>
        <w:autoSpaceDE w:val="0"/>
        <w:autoSpaceDN w:val="0"/>
        <w:adjustRightInd w:val="0"/>
        <w:spacing w:line="360" w:lineRule="auto"/>
        <w:rPr>
          <w:rFonts w:ascii="Arial" w:hAnsi="Arial" w:cs="Arial"/>
          <w:color w:val="000000"/>
          <w:sz w:val="20"/>
          <w:szCs w:val="20"/>
        </w:rPr>
      </w:pPr>
    </w:p>
    <w:p w:rsidR="00B978B7" w:rsidRPr="00150A1A" w:rsidRDefault="00B978B7" w:rsidP="00B978B7">
      <w:pPr>
        <w:autoSpaceDE w:val="0"/>
        <w:autoSpaceDN w:val="0"/>
        <w:adjustRightInd w:val="0"/>
        <w:spacing w:line="360" w:lineRule="auto"/>
        <w:jc w:val="both"/>
        <w:rPr>
          <w:rFonts w:ascii="Arial" w:hAnsi="Arial" w:cs="Arial"/>
          <w:color w:val="000000"/>
          <w:sz w:val="20"/>
          <w:szCs w:val="20"/>
        </w:rPr>
      </w:pPr>
      <w:r w:rsidRPr="00150A1A">
        <w:rPr>
          <w:rFonts w:ascii="Arial" w:hAnsi="Arial" w:cs="Arial"/>
          <w:color w:val="000000"/>
          <w:sz w:val="20"/>
          <w:szCs w:val="20"/>
        </w:rPr>
        <w:t xml:space="preserve">Three specific areas were identified where key activities are recommended for the next 1-3 years in order to consolidate and expand capacities: </w:t>
      </w:r>
    </w:p>
    <w:p w:rsidR="00B978B7" w:rsidRPr="00150A1A" w:rsidRDefault="00B978B7" w:rsidP="001B6700">
      <w:pPr>
        <w:pStyle w:val="ListParagraph"/>
        <w:numPr>
          <w:ilvl w:val="0"/>
          <w:numId w:val="2"/>
        </w:numPr>
        <w:autoSpaceDE w:val="0"/>
        <w:autoSpaceDN w:val="0"/>
        <w:adjustRightInd w:val="0"/>
        <w:spacing w:after="0" w:line="360" w:lineRule="auto"/>
        <w:rPr>
          <w:rFonts w:ascii="Arial" w:hAnsi="Arial" w:cs="Arial"/>
          <w:color w:val="000000"/>
          <w:sz w:val="20"/>
          <w:szCs w:val="20"/>
        </w:rPr>
      </w:pPr>
      <w:r w:rsidRPr="00150A1A">
        <w:rPr>
          <w:rFonts w:ascii="Arial" w:hAnsi="Arial" w:cs="Arial"/>
          <w:color w:val="000000"/>
          <w:sz w:val="20"/>
          <w:szCs w:val="20"/>
        </w:rPr>
        <w:t xml:space="preserve">Consolidate capacities and routine REDD+ monitoring and MRV </w:t>
      </w:r>
    </w:p>
    <w:p w:rsidR="00B978B7" w:rsidRPr="00150A1A" w:rsidRDefault="00B978B7" w:rsidP="001B6700">
      <w:pPr>
        <w:pStyle w:val="ListParagraph"/>
        <w:numPr>
          <w:ilvl w:val="0"/>
          <w:numId w:val="2"/>
        </w:numPr>
        <w:autoSpaceDE w:val="0"/>
        <w:autoSpaceDN w:val="0"/>
        <w:adjustRightInd w:val="0"/>
        <w:spacing w:after="0" w:line="360" w:lineRule="auto"/>
        <w:rPr>
          <w:rFonts w:ascii="Arial" w:hAnsi="Arial" w:cs="Arial"/>
          <w:color w:val="000000"/>
          <w:sz w:val="20"/>
          <w:szCs w:val="20"/>
        </w:rPr>
      </w:pPr>
      <w:r w:rsidRPr="00150A1A">
        <w:rPr>
          <w:rFonts w:ascii="Arial" w:hAnsi="Arial" w:cs="Arial"/>
          <w:color w:val="000000"/>
          <w:sz w:val="20"/>
          <w:szCs w:val="20"/>
        </w:rPr>
        <w:t xml:space="preserve">Develop national forest monitoring as tool for REDD+ implementation </w:t>
      </w:r>
    </w:p>
    <w:p w:rsidR="00B978B7" w:rsidRPr="00150A1A" w:rsidRDefault="00B978B7" w:rsidP="001B6700">
      <w:pPr>
        <w:pStyle w:val="ListParagraph"/>
        <w:numPr>
          <w:ilvl w:val="0"/>
          <w:numId w:val="2"/>
        </w:numPr>
        <w:autoSpaceDE w:val="0"/>
        <w:autoSpaceDN w:val="0"/>
        <w:adjustRightInd w:val="0"/>
        <w:spacing w:after="0" w:line="360" w:lineRule="auto"/>
        <w:rPr>
          <w:rFonts w:ascii="Arial" w:hAnsi="Arial" w:cs="Arial"/>
          <w:color w:val="000000"/>
          <w:sz w:val="20"/>
          <w:szCs w:val="20"/>
        </w:rPr>
      </w:pPr>
      <w:r w:rsidRPr="00150A1A">
        <w:rPr>
          <w:rFonts w:ascii="Arial" w:hAnsi="Arial" w:cs="Arial"/>
          <w:color w:val="000000"/>
          <w:sz w:val="20"/>
          <w:szCs w:val="20"/>
        </w:rPr>
        <w:t xml:space="preserve">Knowledge sharing and capacity building </w:t>
      </w:r>
    </w:p>
    <w:p w:rsidR="005A7645" w:rsidRPr="00150A1A" w:rsidRDefault="005A7645" w:rsidP="005A7645">
      <w:pPr>
        <w:spacing w:line="360" w:lineRule="auto"/>
        <w:jc w:val="both"/>
        <w:rPr>
          <w:rFonts w:ascii="Arial" w:hAnsi="Arial" w:cs="Arial"/>
          <w:sz w:val="20"/>
          <w:szCs w:val="20"/>
        </w:rPr>
      </w:pPr>
    </w:p>
    <w:p w:rsidR="005A7645" w:rsidRDefault="005A7645" w:rsidP="005A7645">
      <w:pPr>
        <w:pStyle w:val="ListParagraph"/>
        <w:spacing w:line="360" w:lineRule="auto"/>
        <w:jc w:val="both"/>
        <w:rPr>
          <w:rFonts w:ascii="Arial" w:hAnsi="Arial" w:cs="Arial"/>
          <w:b/>
          <w:sz w:val="20"/>
          <w:szCs w:val="20"/>
        </w:rPr>
      </w:pPr>
    </w:p>
    <w:p w:rsidR="007C2594" w:rsidRDefault="007C2594" w:rsidP="005A7645">
      <w:pPr>
        <w:pStyle w:val="ListParagraph"/>
        <w:spacing w:line="360" w:lineRule="auto"/>
        <w:jc w:val="both"/>
        <w:rPr>
          <w:rFonts w:ascii="Arial" w:hAnsi="Arial" w:cs="Arial"/>
          <w:b/>
          <w:sz w:val="20"/>
          <w:szCs w:val="20"/>
        </w:rPr>
      </w:pPr>
    </w:p>
    <w:p w:rsidR="007C2594" w:rsidRDefault="007C2594" w:rsidP="005A7645">
      <w:pPr>
        <w:pStyle w:val="ListParagraph"/>
        <w:spacing w:line="360" w:lineRule="auto"/>
        <w:jc w:val="both"/>
        <w:rPr>
          <w:rFonts w:ascii="Arial" w:hAnsi="Arial" w:cs="Arial"/>
          <w:b/>
          <w:sz w:val="20"/>
          <w:szCs w:val="20"/>
        </w:rPr>
      </w:pPr>
    </w:p>
    <w:p w:rsidR="00B978B7" w:rsidRDefault="00B978B7" w:rsidP="00B978B7">
      <w:pPr>
        <w:autoSpaceDE w:val="0"/>
        <w:autoSpaceDN w:val="0"/>
        <w:adjustRightInd w:val="0"/>
        <w:spacing w:line="360" w:lineRule="auto"/>
        <w:jc w:val="both"/>
        <w:rPr>
          <w:rFonts w:ascii="Arial" w:eastAsia="Calibri" w:hAnsi="Arial" w:cs="Arial"/>
          <w:b/>
          <w:sz w:val="20"/>
          <w:szCs w:val="20"/>
        </w:rPr>
      </w:pPr>
    </w:p>
    <w:p w:rsidR="007C2594" w:rsidRPr="00150A1A" w:rsidRDefault="007C2594" w:rsidP="00B978B7">
      <w:pPr>
        <w:autoSpaceDE w:val="0"/>
        <w:autoSpaceDN w:val="0"/>
        <w:adjustRightInd w:val="0"/>
        <w:spacing w:line="360" w:lineRule="auto"/>
        <w:jc w:val="both"/>
        <w:rPr>
          <w:rFonts w:ascii="Arial" w:hAnsi="Arial" w:cs="Arial"/>
          <w:color w:val="000000"/>
          <w:sz w:val="20"/>
          <w:szCs w:val="20"/>
        </w:rPr>
      </w:pPr>
    </w:p>
    <w:p w:rsidR="00B978B7" w:rsidRDefault="00B978B7" w:rsidP="00B978B7">
      <w:pPr>
        <w:spacing w:line="360" w:lineRule="auto"/>
        <w:jc w:val="both"/>
        <w:rPr>
          <w:rFonts w:ascii="Arial" w:hAnsi="Arial" w:cs="Arial"/>
          <w:sz w:val="20"/>
          <w:szCs w:val="20"/>
        </w:rPr>
      </w:pPr>
      <w:r w:rsidRPr="00EF3E5B">
        <w:rPr>
          <w:rFonts w:ascii="Arial" w:hAnsi="Arial" w:cs="Arial"/>
          <w:b/>
          <w:sz w:val="20"/>
          <w:szCs w:val="20"/>
          <w:u w:val="single"/>
        </w:rPr>
        <w:t>Progression of Guyana’s REDD+ monitoring: frame for Roadmap Phase 1 and Roadmap Phase 2</w:t>
      </w:r>
      <w:r w:rsidRPr="00150A1A">
        <w:rPr>
          <w:rFonts w:ascii="Arial" w:hAnsi="Arial" w:cs="Arial"/>
          <w:sz w:val="20"/>
          <w:szCs w:val="20"/>
        </w:rPr>
        <w:t>.</w:t>
      </w:r>
    </w:p>
    <w:p w:rsidR="007C2594" w:rsidRPr="00150A1A" w:rsidRDefault="007C2594" w:rsidP="00B978B7">
      <w:pPr>
        <w:spacing w:line="360" w:lineRule="auto"/>
        <w:jc w:val="both"/>
        <w:rPr>
          <w:rFonts w:ascii="Arial" w:hAnsi="Arial" w:cs="Arial"/>
          <w:sz w:val="20"/>
          <w:szCs w:val="20"/>
        </w:rPr>
      </w:pPr>
    </w:p>
    <w:p w:rsidR="00B978B7" w:rsidRPr="00150A1A" w:rsidRDefault="00B978B7" w:rsidP="00B978B7">
      <w:pPr>
        <w:pStyle w:val="Default"/>
        <w:spacing w:line="360" w:lineRule="auto"/>
        <w:jc w:val="center"/>
        <w:rPr>
          <w:rFonts w:ascii="Arial" w:hAnsi="Arial" w:cs="Arial"/>
          <w:b/>
          <w:sz w:val="20"/>
          <w:szCs w:val="20"/>
        </w:rPr>
      </w:pPr>
      <w:r>
        <w:rPr>
          <w:rFonts w:ascii="Arial" w:hAnsi="Arial" w:cs="Arial"/>
          <w:noProof/>
          <w:sz w:val="20"/>
          <w:szCs w:val="20"/>
          <w:lang w:val="en-029" w:eastAsia="en-029"/>
        </w:rPr>
        <w:drawing>
          <wp:inline distT="0" distB="0" distL="0" distR="0">
            <wp:extent cx="4029075" cy="2457450"/>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029075" cy="2457450"/>
                    </a:xfrm>
                    <a:prstGeom prst="rect">
                      <a:avLst/>
                    </a:prstGeom>
                    <a:noFill/>
                    <a:ln w="9525">
                      <a:noFill/>
                      <a:miter lim="800000"/>
                      <a:headEnd/>
                      <a:tailEnd/>
                    </a:ln>
                  </pic:spPr>
                </pic:pic>
              </a:graphicData>
            </a:graphic>
          </wp:inline>
        </w:drawing>
      </w:r>
    </w:p>
    <w:p w:rsidR="00B978B7" w:rsidRPr="00150A1A" w:rsidRDefault="00B978B7" w:rsidP="00B978B7">
      <w:pPr>
        <w:pStyle w:val="Default"/>
        <w:spacing w:line="360" w:lineRule="auto"/>
        <w:jc w:val="both"/>
        <w:rPr>
          <w:rFonts w:ascii="Arial" w:hAnsi="Arial" w:cs="Arial"/>
          <w:sz w:val="20"/>
          <w:szCs w:val="20"/>
        </w:rPr>
      </w:pPr>
    </w:p>
    <w:p w:rsidR="00B978B7" w:rsidRPr="007C2594" w:rsidRDefault="007D157D" w:rsidP="00E727AE">
      <w:pPr>
        <w:pStyle w:val="Heading1"/>
        <w:keepLines w:val="0"/>
        <w:spacing w:before="0" w:line="360" w:lineRule="auto"/>
        <w:ind w:left="720" w:hanging="720"/>
        <w:jc w:val="both"/>
        <w:rPr>
          <w:rFonts w:ascii="Arial" w:hAnsi="Arial" w:cs="Arial"/>
          <w:color w:val="auto"/>
          <w:sz w:val="22"/>
          <w:szCs w:val="22"/>
        </w:rPr>
      </w:pPr>
      <w:bookmarkStart w:id="19" w:name="_Toc409170505"/>
      <w:r>
        <w:rPr>
          <w:rFonts w:ascii="Arial" w:hAnsi="Arial" w:cs="Arial"/>
          <w:color w:val="auto"/>
          <w:sz w:val="22"/>
          <w:szCs w:val="22"/>
        </w:rPr>
        <w:t>5.11</w:t>
      </w:r>
      <w:r w:rsidR="00E727AE" w:rsidRPr="007C2594">
        <w:rPr>
          <w:rFonts w:ascii="Arial" w:hAnsi="Arial" w:cs="Arial"/>
          <w:color w:val="auto"/>
          <w:sz w:val="22"/>
          <w:szCs w:val="22"/>
        </w:rPr>
        <w:tab/>
      </w:r>
      <w:r w:rsidR="00B978B7" w:rsidRPr="007C2594">
        <w:rPr>
          <w:rFonts w:ascii="Arial" w:hAnsi="Arial" w:cs="Arial"/>
          <w:color w:val="auto"/>
          <w:sz w:val="22"/>
          <w:szCs w:val="22"/>
        </w:rPr>
        <w:t>Strengthening of Guyana’s Technical Capacity to Implement MRVS &amp; Other REDD+ Related Activities- funded by Guiana Shield Facility</w:t>
      </w:r>
      <w:bookmarkEnd w:id="19"/>
    </w:p>
    <w:p w:rsidR="007C2594" w:rsidRPr="007C2594" w:rsidRDefault="007C2594" w:rsidP="007C2594"/>
    <w:p w:rsidR="00B978B7" w:rsidRPr="00150A1A" w:rsidRDefault="00B978B7" w:rsidP="00B978B7">
      <w:pPr>
        <w:spacing w:line="360" w:lineRule="auto"/>
        <w:ind w:right="-23"/>
        <w:jc w:val="both"/>
        <w:rPr>
          <w:rFonts w:ascii="Arial" w:hAnsi="Arial" w:cs="Arial"/>
          <w:sz w:val="20"/>
          <w:szCs w:val="20"/>
        </w:rPr>
      </w:pPr>
      <w:r w:rsidRPr="00150A1A">
        <w:rPr>
          <w:rFonts w:ascii="Arial" w:hAnsi="Arial" w:cs="Arial"/>
          <w:sz w:val="20"/>
          <w:szCs w:val="20"/>
        </w:rPr>
        <w:t xml:space="preserve">Through support from the Guiana Shield Facility, the GFC </w:t>
      </w:r>
      <w:r w:rsidR="00C048CE">
        <w:rPr>
          <w:rFonts w:ascii="Arial" w:hAnsi="Arial" w:cs="Arial"/>
          <w:sz w:val="20"/>
          <w:szCs w:val="20"/>
        </w:rPr>
        <w:t>began</w:t>
      </w:r>
      <w:r w:rsidRPr="00150A1A">
        <w:rPr>
          <w:rFonts w:ascii="Arial" w:hAnsi="Arial" w:cs="Arial"/>
          <w:sz w:val="20"/>
          <w:szCs w:val="20"/>
        </w:rPr>
        <w:t xml:space="preserve"> implementing this project</w:t>
      </w:r>
      <w:r w:rsidR="00C048CE">
        <w:rPr>
          <w:rFonts w:ascii="Arial" w:hAnsi="Arial" w:cs="Arial"/>
          <w:sz w:val="20"/>
          <w:szCs w:val="20"/>
        </w:rPr>
        <w:t xml:space="preserve"> which</w:t>
      </w:r>
      <w:r w:rsidRPr="00150A1A">
        <w:rPr>
          <w:rFonts w:ascii="Arial" w:hAnsi="Arial" w:cs="Arial"/>
          <w:sz w:val="20"/>
          <w:szCs w:val="20"/>
        </w:rPr>
        <w:t xml:space="preserve"> seeks to address activities outlined in both the MRVS Roa</w:t>
      </w:r>
      <w:r w:rsidR="00C048CE">
        <w:rPr>
          <w:rFonts w:ascii="Arial" w:hAnsi="Arial" w:cs="Arial"/>
          <w:sz w:val="20"/>
          <w:szCs w:val="20"/>
        </w:rPr>
        <w:t xml:space="preserve">d Map as well as Guyana’s R-PP; </w:t>
      </w:r>
      <w:r w:rsidRPr="00150A1A">
        <w:rPr>
          <w:rFonts w:ascii="Arial" w:hAnsi="Arial" w:cs="Arial"/>
          <w:sz w:val="20"/>
          <w:szCs w:val="20"/>
        </w:rPr>
        <w:t xml:space="preserve">these being the Development of National Reference Level; REDD+ Consultations on development of the National MRVS; the Exploration of Co-benefits under the MRVS and the Development of national REDD+ Strategies. </w:t>
      </w:r>
    </w:p>
    <w:p w:rsidR="00FC7F4A" w:rsidRDefault="00FC7F4A" w:rsidP="00B978B7">
      <w:pPr>
        <w:spacing w:line="360" w:lineRule="auto"/>
        <w:ind w:right="-23"/>
        <w:jc w:val="both"/>
        <w:rPr>
          <w:rFonts w:ascii="Arial" w:hAnsi="Arial" w:cs="Arial"/>
          <w:sz w:val="20"/>
          <w:szCs w:val="20"/>
        </w:rPr>
      </w:pPr>
    </w:p>
    <w:p w:rsidR="00B978B7" w:rsidRPr="00150A1A" w:rsidRDefault="00B978B7" w:rsidP="00B978B7">
      <w:pPr>
        <w:spacing w:line="360" w:lineRule="auto"/>
        <w:ind w:right="-23"/>
        <w:jc w:val="both"/>
        <w:rPr>
          <w:rFonts w:ascii="Arial" w:hAnsi="Arial" w:cs="Arial"/>
          <w:sz w:val="20"/>
          <w:szCs w:val="20"/>
        </w:rPr>
      </w:pPr>
      <w:r w:rsidRPr="00150A1A">
        <w:rPr>
          <w:rFonts w:ascii="Arial" w:hAnsi="Arial" w:cs="Arial"/>
          <w:sz w:val="20"/>
          <w:szCs w:val="20"/>
        </w:rPr>
        <w:t xml:space="preserve">The outcome of the project will be the strengthening of Guyana’s capacity to manage forest resources and environmental services through the development of an appropriate national reference level as well as aspects of the MRVS related to PES, which will in turn allow for strengthened monitoring of deforestation and forest degradation. The capacity building exercises will see improved knowledge of REDD+ and the MRVS, as well as the involvement of these communities in executing their foreseen roles in REDD+ and the MRVS. </w:t>
      </w:r>
    </w:p>
    <w:p w:rsidR="007C2594" w:rsidRPr="00150A1A" w:rsidRDefault="007C2594" w:rsidP="00B978B7">
      <w:pPr>
        <w:pStyle w:val="ListParagraph"/>
        <w:spacing w:line="360" w:lineRule="auto"/>
        <w:ind w:left="360"/>
        <w:jc w:val="both"/>
        <w:outlineLvl w:val="1"/>
        <w:rPr>
          <w:rFonts w:ascii="Arial" w:hAnsi="Arial" w:cs="Arial"/>
          <w:color w:val="000000"/>
          <w:sz w:val="20"/>
          <w:szCs w:val="20"/>
        </w:rPr>
      </w:pPr>
    </w:p>
    <w:p w:rsidR="00B978B7" w:rsidRPr="007C2594" w:rsidRDefault="007D157D" w:rsidP="00663BDC">
      <w:pPr>
        <w:pStyle w:val="Heading1"/>
        <w:keepLines w:val="0"/>
        <w:spacing w:before="0" w:line="360" w:lineRule="auto"/>
        <w:rPr>
          <w:rFonts w:ascii="Arial" w:hAnsi="Arial" w:cs="Arial"/>
          <w:color w:val="auto"/>
          <w:sz w:val="22"/>
          <w:szCs w:val="22"/>
        </w:rPr>
      </w:pPr>
      <w:bookmarkStart w:id="20" w:name="_Toc409170514"/>
      <w:r>
        <w:rPr>
          <w:rFonts w:ascii="Arial" w:hAnsi="Arial" w:cs="Arial"/>
          <w:color w:val="auto"/>
          <w:sz w:val="22"/>
          <w:szCs w:val="22"/>
        </w:rPr>
        <w:t>5.12</w:t>
      </w:r>
      <w:r w:rsidR="00E727AE" w:rsidRPr="007C2594">
        <w:rPr>
          <w:rFonts w:ascii="Arial" w:hAnsi="Arial" w:cs="Arial"/>
          <w:color w:val="auto"/>
          <w:sz w:val="22"/>
          <w:szCs w:val="22"/>
        </w:rPr>
        <w:tab/>
      </w:r>
      <w:r w:rsidR="00B978B7" w:rsidRPr="007C2594">
        <w:rPr>
          <w:rFonts w:ascii="Arial" w:hAnsi="Arial" w:cs="Arial"/>
          <w:color w:val="auto"/>
          <w:sz w:val="22"/>
          <w:szCs w:val="22"/>
        </w:rPr>
        <w:t>Guyana's Reference Level Proposal for submission to UNFCCC</w:t>
      </w:r>
      <w:bookmarkEnd w:id="20"/>
    </w:p>
    <w:p w:rsidR="007C2594" w:rsidRPr="007C2594" w:rsidRDefault="007C2594" w:rsidP="007C2594"/>
    <w:p w:rsidR="00B978B7" w:rsidRPr="00150A1A" w:rsidRDefault="00B978B7" w:rsidP="00B978B7">
      <w:pPr>
        <w:spacing w:line="360" w:lineRule="auto"/>
        <w:jc w:val="both"/>
        <w:rPr>
          <w:rFonts w:ascii="Arial" w:hAnsi="Arial" w:cs="Arial"/>
          <w:sz w:val="20"/>
          <w:szCs w:val="20"/>
        </w:rPr>
      </w:pPr>
      <w:r w:rsidRPr="00150A1A">
        <w:rPr>
          <w:rFonts w:ascii="Arial" w:hAnsi="Arial" w:cs="Arial"/>
          <w:sz w:val="20"/>
          <w:szCs w:val="20"/>
        </w:rPr>
        <w:t xml:space="preserve">Guyana prepared and submitted its Proposal on Reference Level (RL) for Guyana’s REDD+ Programme to the UNFCCC in December 2014. </w:t>
      </w:r>
    </w:p>
    <w:p w:rsidR="00B978B7" w:rsidRPr="00150A1A" w:rsidRDefault="00B978B7" w:rsidP="00B978B7">
      <w:pPr>
        <w:spacing w:line="360" w:lineRule="auto"/>
        <w:jc w:val="both"/>
        <w:rPr>
          <w:rFonts w:ascii="Arial" w:eastAsia="Calibri" w:hAnsi="Arial" w:cs="Arial"/>
          <w:sz w:val="20"/>
          <w:szCs w:val="20"/>
        </w:rPr>
      </w:pPr>
    </w:p>
    <w:p w:rsidR="00B978B7" w:rsidRDefault="00B978B7" w:rsidP="00B978B7">
      <w:pPr>
        <w:pStyle w:val="Default"/>
        <w:spacing w:line="360" w:lineRule="auto"/>
        <w:jc w:val="both"/>
        <w:rPr>
          <w:rFonts w:ascii="Arial" w:hAnsi="Arial" w:cs="Arial"/>
          <w:b/>
          <w:sz w:val="20"/>
          <w:szCs w:val="20"/>
        </w:rPr>
      </w:pPr>
    </w:p>
    <w:p w:rsidR="007C2594" w:rsidRPr="00150A1A" w:rsidRDefault="007C2594" w:rsidP="00B978B7">
      <w:pPr>
        <w:pStyle w:val="Default"/>
        <w:spacing w:line="360" w:lineRule="auto"/>
        <w:jc w:val="both"/>
        <w:rPr>
          <w:rFonts w:ascii="Arial" w:hAnsi="Arial" w:cs="Arial"/>
          <w:b/>
          <w:sz w:val="20"/>
          <w:szCs w:val="20"/>
        </w:rPr>
      </w:pPr>
    </w:p>
    <w:p w:rsidR="00B978B7" w:rsidRDefault="007D157D" w:rsidP="00663BDC">
      <w:pPr>
        <w:pStyle w:val="Heading1"/>
        <w:keepLines w:val="0"/>
        <w:spacing w:before="0" w:line="360" w:lineRule="auto"/>
        <w:rPr>
          <w:rFonts w:ascii="Arial" w:hAnsi="Arial" w:cs="Arial"/>
          <w:color w:val="auto"/>
          <w:sz w:val="22"/>
          <w:szCs w:val="22"/>
        </w:rPr>
      </w:pPr>
      <w:bookmarkStart w:id="21" w:name="_Toc409170515"/>
      <w:r>
        <w:rPr>
          <w:rFonts w:ascii="Arial" w:hAnsi="Arial" w:cs="Arial"/>
          <w:color w:val="auto"/>
          <w:sz w:val="22"/>
          <w:szCs w:val="22"/>
        </w:rPr>
        <w:t>5.13</w:t>
      </w:r>
      <w:r w:rsidR="00E727AE" w:rsidRPr="007C2594">
        <w:rPr>
          <w:rFonts w:ascii="Arial" w:hAnsi="Arial" w:cs="Arial"/>
          <w:color w:val="auto"/>
          <w:sz w:val="22"/>
          <w:szCs w:val="22"/>
        </w:rPr>
        <w:tab/>
      </w:r>
      <w:r w:rsidR="00B978B7" w:rsidRPr="007C2594">
        <w:rPr>
          <w:rFonts w:ascii="Arial" w:hAnsi="Arial" w:cs="Arial"/>
          <w:color w:val="auto"/>
          <w:sz w:val="22"/>
          <w:szCs w:val="22"/>
        </w:rPr>
        <w:t>Community MRVS- support to NRDDB &amp;</w:t>
      </w:r>
      <w:r w:rsidR="00271FD1">
        <w:rPr>
          <w:rFonts w:ascii="Arial" w:hAnsi="Arial" w:cs="Arial"/>
          <w:color w:val="auto"/>
          <w:sz w:val="22"/>
          <w:szCs w:val="22"/>
        </w:rPr>
        <w:t xml:space="preserve"> </w:t>
      </w:r>
      <w:r w:rsidR="00B978B7" w:rsidRPr="007C2594">
        <w:rPr>
          <w:rFonts w:ascii="Arial" w:hAnsi="Arial" w:cs="Arial"/>
          <w:color w:val="auto"/>
          <w:sz w:val="22"/>
          <w:szCs w:val="22"/>
        </w:rPr>
        <w:t>Konashen</w:t>
      </w:r>
      <w:bookmarkEnd w:id="21"/>
    </w:p>
    <w:p w:rsidR="007C2594" w:rsidRPr="007C2594" w:rsidRDefault="007C2594" w:rsidP="007C2594"/>
    <w:p w:rsidR="00B978B7" w:rsidRPr="00150A1A" w:rsidRDefault="00B978B7" w:rsidP="00B978B7">
      <w:pPr>
        <w:spacing w:line="360" w:lineRule="auto"/>
        <w:jc w:val="both"/>
        <w:rPr>
          <w:rFonts w:ascii="Arial" w:hAnsi="Arial" w:cs="Arial"/>
          <w:sz w:val="20"/>
          <w:szCs w:val="20"/>
        </w:rPr>
      </w:pPr>
      <w:r w:rsidRPr="00150A1A">
        <w:rPr>
          <w:rFonts w:ascii="Arial" w:hAnsi="Arial" w:cs="Arial"/>
          <w:sz w:val="20"/>
          <w:szCs w:val="20"/>
        </w:rPr>
        <w:t>In continuing to support efforts at the development of MRV at the subnational level, the GFC has been continuing its work with the NRBBD as well as commencing support of the WaiWai</w:t>
      </w:r>
      <w:r w:rsidR="00FC7F4A">
        <w:rPr>
          <w:rFonts w:ascii="Arial" w:hAnsi="Arial" w:cs="Arial"/>
          <w:sz w:val="20"/>
          <w:szCs w:val="20"/>
        </w:rPr>
        <w:t xml:space="preserve"> </w:t>
      </w:r>
      <w:r w:rsidRPr="00150A1A">
        <w:rPr>
          <w:rFonts w:ascii="Arial" w:hAnsi="Arial" w:cs="Arial"/>
          <w:sz w:val="20"/>
          <w:szCs w:val="20"/>
        </w:rPr>
        <w:t>Konashen Community Owned Conservation Area (COCA) CMRV Project, a collaboration with the WWF.</w:t>
      </w:r>
    </w:p>
    <w:p w:rsidR="00B978B7" w:rsidRPr="00150A1A" w:rsidRDefault="00B978B7" w:rsidP="00B978B7">
      <w:pPr>
        <w:spacing w:line="360" w:lineRule="auto"/>
        <w:jc w:val="both"/>
        <w:rPr>
          <w:rFonts w:ascii="Arial" w:hAnsi="Arial" w:cs="Arial"/>
          <w:sz w:val="20"/>
          <w:szCs w:val="20"/>
        </w:rPr>
      </w:pPr>
    </w:p>
    <w:p w:rsidR="00B978B7" w:rsidRPr="00150A1A" w:rsidRDefault="00B978B7" w:rsidP="00663BDC">
      <w:pPr>
        <w:spacing w:line="360" w:lineRule="auto"/>
        <w:jc w:val="both"/>
        <w:rPr>
          <w:rFonts w:ascii="Arial" w:hAnsi="Arial" w:cs="Arial"/>
          <w:sz w:val="20"/>
          <w:szCs w:val="20"/>
        </w:rPr>
      </w:pPr>
      <w:r w:rsidRPr="00150A1A">
        <w:rPr>
          <w:rFonts w:ascii="Arial" w:hAnsi="Arial" w:cs="Arial"/>
          <w:sz w:val="20"/>
          <w:szCs w:val="20"/>
        </w:rPr>
        <w:t>A key area of focus during the GFC’s interaction with the NRDDB was that of improving pathways for integrating community data into national forest monitoring systems</w:t>
      </w:r>
    </w:p>
    <w:p w:rsidR="007C2594" w:rsidRDefault="007C2594" w:rsidP="007C2594">
      <w:pPr>
        <w:spacing w:line="360" w:lineRule="auto"/>
        <w:jc w:val="both"/>
        <w:rPr>
          <w:rFonts w:ascii="Arial" w:hAnsi="Arial" w:cs="Arial"/>
          <w:sz w:val="20"/>
          <w:szCs w:val="20"/>
        </w:rPr>
      </w:pPr>
    </w:p>
    <w:p w:rsidR="007C2594" w:rsidRPr="007C2594" w:rsidRDefault="007C2594" w:rsidP="007C2594">
      <w:pPr>
        <w:spacing w:line="360" w:lineRule="auto"/>
        <w:jc w:val="both"/>
        <w:rPr>
          <w:rFonts w:ascii="Arial" w:hAnsi="Arial" w:cs="Arial"/>
          <w:sz w:val="20"/>
          <w:szCs w:val="20"/>
        </w:rPr>
      </w:pPr>
    </w:p>
    <w:p w:rsidR="00B978B7" w:rsidRDefault="007D157D" w:rsidP="00663BDC">
      <w:pPr>
        <w:pStyle w:val="Heading1"/>
        <w:keepLines w:val="0"/>
        <w:spacing w:before="0" w:line="360" w:lineRule="auto"/>
        <w:rPr>
          <w:rFonts w:ascii="Arial" w:hAnsi="Arial" w:cs="Arial"/>
          <w:color w:val="auto"/>
          <w:sz w:val="22"/>
          <w:szCs w:val="22"/>
        </w:rPr>
      </w:pPr>
      <w:bookmarkStart w:id="22" w:name="_Toc409170516"/>
      <w:r>
        <w:rPr>
          <w:rFonts w:ascii="Arial" w:hAnsi="Arial" w:cs="Arial"/>
          <w:color w:val="auto"/>
          <w:sz w:val="22"/>
          <w:szCs w:val="22"/>
        </w:rPr>
        <w:t>5.14</w:t>
      </w:r>
      <w:r w:rsidR="00781880" w:rsidRPr="007C2594">
        <w:rPr>
          <w:rFonts w:ascii="Arial" w:hAnsi="Arial" w:cs="Arial"/>
          <w:color w:val="auto"/>
          <w:sz w:val="22"/>
          <w:szCs w:val="22"/>
        </w:rPr>
        <w:tab/>
      </w:r>
      <w:r w:rsidR="00B978B7" w:rsidRPr="007C2594">
        <w:rPr>
          <w:rFonts w:ascii="Arial" w:hAnsi="Arial" w:cs="Arial"/>
          <w:color w:val="auto"/>
          <w:sz w:val="22"/>
          <w:szCs w:val="22"/>
        </w:rPr>
        <w:t>Guyana’ Engagement with the FCPF</w:t>
      </w:r>
      <w:bookmarkEnd w:id="22"/>
    </w:p>
    <w:p w:rsidR="00271FD1" w:rsidRPr="00271FD1" w:rsidRDefault="00271FD1" w:rsidP="00271FD1"/>
    <w:p w:rsidR="00B978B7" w:rsidRDefault="00B978B7" w:rsidP="00B978B7">
      <w:pPr>
        <w:spacing w:line="360" w:lineRule="auto"/>
        <w:jc w:val="both"/>
        <w:rPr>
          <w:rFonts w:ascii="Arial" w:hAnsi="Arial" w:cs="Arial"/>
          <w:sz w:val="20"/>
          <w:szCs w:val="20"/>
          <w:lang w:eastAsia="en-GB"/>
        </w:rPr>
      </w:pPr>
      <w:r w:rsidRPr="00150A1A">
        <w:rPr>
          <w:rFonts w:ascii="Arial" w:hAnsi="Arial" w:cs="Arial"/>
          <w:sz w:val="20"/>
          <w:szCs w:val="20"/>
          <w:lang w:eastAsia="en-GB"/>
        </w:rPr>
        <w:t xml:space="preserve">The GFC completed updating a Matrix designed by the FCPF to present the status of REDD+ Annual Country Progress Reporting. </w:t>
      </w:r>
    </w:p>
    <w:p w:rsidR="007C2594" w:rsidRDefault="007C2594" w:rsidP="00B978B7">
      <w:pPr>
        <w:spacing w:line="360" w:lineRule="auto"/>
        <w:jc w:val="both"/>
        <w:rPr>
          <w:rFonts w:ascii="Arial" w:hAnsi="Arial" w:cs="Arial"/>
          <w:sz w:val="20"/>
          <w:szCs w:val="20"/>
          <w:lang w:eastAsia="en-GB"/>
        </w:rPr>
      </w:pPr>
    </w:p>
    <w:p w:rsidR="00B978B7" w:rsidRPr="00150A1A" w:rsidRDefault="00B978B7" w:rsidP="00B978B7">
      <w:pPr>
        <w:spacing w:line="360" w:lineRule="auto"/>
        <w:rPr>
          <w:rFonts w:ascii="Arial" w:hAnsi="Arial" w:cs="Arial"/>
          <w:b/>
          <w:sz w:val="20"/>
          <w:szCs w:val="20"/>
        </w:rPr>
      </w:pPr>
    </w:p>
    <w:p w:rsidR="00B978B7" w:rsidRDefault="007D157D" w:rsidP="00663BDC">
      <w:pPr>
        <w:pStyle w:val="Heading1"/>
        <w:keepLines w:val="0"/>
        <w:spacing w:before="0" w:line="360" w:lineRule="auto"/>
        <w:rPr>
          <w:rFonts w:ascii="Arial" w:hAnsi="Arial" w:cs="Arial"/>
          <w:color w:val="auto"/>
          <w:sz w:val="22"/>
          <w:szCs w:val="22"/>
        </w:rPr>
      </w:pPr>
      <w:bookmarkStart w:id="23" w:name="_Toc409170530"/>
      <w:r>
        <w:rPr>
          <w:rFonts w:ascii="Arial" w:hAnsi="Arial" w:cs="Arial"/>
          <w:color w:val="auto"/>
          <w:sz w:val="22"/>
          <w:szCs w:val="22"/>
        </w:rPr>
        <w:t>5.15</w:t>
      </w:r>
      <w:r w:rsidR="00781880" w:rsidRPr="007C2594">
        <w:rPr>
          <w:rFonts w:ascii="Arial" w:hAnsi="Arial" w:cs="Arial"/>
          <w:color w:val="auto"/>
          <w:sz w:val="22"/>
          <w:szCs w:val="22"/>
        </w:rPr>
        <w:tab/>
      </w:r>
      <w:r w:rsidR="00B978B7" w:rsidRPr="007C2594">
        <w:rPr>
          <w:rFonts w:ascii="Arial" w:hAnsi="Arial" w:cs="Arial"/>
          <w:color w:val="auto"/>
          <w:sz w:val="22"/>
          <w:szCs w:val="22"/>
        </w:rPr>
        <w:t>Real Time Evaluation Team for Guyana Norway MoU</w:t>
      </w:r>
      <w:bookmarkEnd w:id="23"/>
    </w:p>
    <w:p w:rsidR="00271FD1" w:rsidRPr="00271FD1" w:rsidRDefault="00271FD1" w:rsidP="00271FD1"/>
    <w:p w:rsidR="00B978B7" w:rsidRPr="00150A1A" w:rsidRDefault="00B978B7" w:rsidP="00B978B7">
      <w:pPr>
        <w:spacing w:line="360" w:lineRule="auto"/>
        <w:jc w:val="both"/>
        <w:rPr>
          <w:rFonts w:ascii="Arial" w:hAnsi="Arial" w:cs="Arial"/>
          <w:sz w:val="20"/>
          <w:szCs w:val="20"/>
        </w:rPr>
      </w:pPr>
      <w:r w:rsidRPr="00150A1A">
        <w:rPr>
          <w:rFonts w:ascii="Arial" w:hAnsi="Arial" w:cs="Arial"/>
          <w:sz w:val="20"/>
          <w:szCs w:val="20"/>
        </w:rPr>
        <w:t>Over the period April 28 - May 2, 2014, a team was in country to conduct a real time evaluation of the implementation of the Guyana Norway agreement, as part of Norway’s International Climate and Forest Initi</w:t>
      </w:r>
      <w:r w:rsidR="00663BDC">
        <w:rPr>
          <w:rFonts w:ascii="Arial" w:hAnsi="Arial" w:cs="Arial"/>
          <w:sz w:val="20"/>
          <w:szCs w:val="20"/>
        </w:rPr>
        <w:t>ative (NICFI). This process aimed</w:t>
      </w:r>
      <w:r w:rsidRPr="00150A1A">
        <w:rPr>
          <w:rFonts w:ascii="Arial" w:hAnsi="Arial" w:cs="Arial"/>
          <w:sz w:val="20"/>
          <w:szCs w:val="20"/>
        </w:rPr>
        <w:t xml:space="preserve"> at evaluating the work that is being done with each partner country and in Guyana’s case, the Guyana Norway partnership on forests and climate. </w:t>
      </w:r>
    </w:p>
    <w:p w:rsidR="00B978B7" w:rsidRDefault="00B978B7" w:rsidP="00B978B7">
      <w:pPr>
        <w:spacing w:line="360" w:lineRule="auto"/>
        <w:jc w:val="both"/>
        <w:rPr>
          <w:rFonts w:ascii="Arial" w:hAnsi="Arial" w:cs="Arial"/>
          <w:sz w:val="20"/>
          <w:szCs w:val="20"/>
        </w:rPr>
      </w:pPr>
    </w:p>
    <w:p w:rsidR="007C2594" w:rsidRPr="00150A1A" w:rsidRDefault="007C2594" w:rsidP="00B978B7">
      <w:pPr>
        <w:spacing w:line="360" w:lineRule="auto"/>
        <w:jc w:val="both"/>
        <w:rPr>
          <w:rFonts w:ascii="Arial" w:hAnsi="Arial" w:cs="Arial"/>
          <w:sz w:val="20"/>
          <w:szCs w:val="20"/>
        </w:rPr>
      </w:pPr>
    </w:p>
    <w:p w:rsidR="00B978B7" w:rsidRDefault="007D157D" w:rsidP="00663BDC">
      <w:pPr>
        <w:pStyle w:val="Heading1"/>
        <w:keepLines w:val="0"/>
        <w:spacing w:before="0" w:line="360" w:lineRule="auto"/>
        <w:rPr>
          <w:rFonts w:ascii="Arial" w:hAnsi="Arial" w:cs="Arial"/>
          <w:color w:val="auto"/>
          <w:sz w:val="22"/>
          <w:szCs w:val="22"/>
        </w:rPr>
      </w:pPr>
      <w:bookmarkStart w:id="24" w:name="_Toc409170533"/>
      <w:r>
        <w:rPr>
          <w:rFonts w:ascii="Arial" w:hAnsi="Arial" w:cs="Arial"/>
          <w:color w:val="auto"/>
          <w:sz w:val="22"/>
          <w:szCs w:val="22"/>
        </w:rPr>
        <w:t>5.16</w:t>
      </w:r>
      <w:r w:rsidR="00781880" w:rsidRPr="007C2594">
        <w:rPr>
          <w:rFonts w:ascii="Arial" w:hAnsi="Arial" w:cs="Arial"/>
          <w:color w:val="auto"/>
          <w:sz w:val="22"/>
          <w:szCs w:val="22"/>
        </w:rPr>
        <w:tab/>
      </w:r>
      <w:r w:rsidR="00B978B7" w:rsidRPr="007C2594">
        <w:rPr>
          <w:rFonts w:ascii="Arial" w:hAnsi="Arial" w:cs="Arial"/>
          <w:color w:val="auto"/>
          <w:sz w:val="22"/>
          <w:szCs w:val="22"/>
        </w:rPr>
        <w:t>FAO’s Space Data Management System (SDMS)</w:t>
      </w:r>
      <w:bookmarkEnd w:id="24"/>
    </w:p>
    <w:p w:rsidR="00271FD1" w:rsidRPr="00271FD1" w:rsidRDefault="00271FD1" w:rsidP="00271FD1"/>
    <w:p w:rsidR="00B978B7" w:rsidRDefault="005A7645" w:rsidP="00B978B7">
      <w:pPr>
        <w:spacing w:line="360" w:lineRule="auto"/>
        <w:jc w:val="both"/>
        <w:rPr>
          <w:rFonts w:ascii="Arial" w:hAnsi="Arial" w:cs="Arial"/>
          <w:sz w:val="20"/>
          <w:szCs w:val="20"/>
        </w:rPr>
      </w:pPr>
      <w:r>
        <w:rPr>
          <w:rFonts w:ascii="Arial" w:hAnsi="Arial" w:cs="Arial"/>
          <w:sz w:val="20"/>
          <w:szCs w:val="20"/>
        </w:rPr>
        <w:t xml:space="preserve">In 2014, </w:t>
      </w:r>
      <w:r w:rsidR="00B978B7" w:rsidRPr="00150A1A">
        <w:rPr>
          <w:rFonts w:ascii="Arial" w:hAnsi="Arial" w:cs="Arial"/>
          <w:sz w:val="20"/>
          <w:szCs w:val="20"/>
        </w:rPr>
        <w:t xml:space="preserve">Guyana </w:t>
      </w:r>
      <w:r w:rsidR="00663BDC">
        <w:rPr>
          <w:rFonts w:ascii="Arial" w:hAnsi="Arial" w:cs="Arial"/>
          <w:sz w:val="20"/>
          <w:szCs w:val="20"/>
        </w:rPr>
        <w:t xml:space="preserve">was </w:t>
      </w:r>
      <w:r w:rsidR="00B978B7" w:rsidRPr="00150A1A">
        <w:rPr>
          <w:rFonts w:ascii="Arial" w:hAnsi="Arial" w:cs="Arial"/>
          <w:sz w:val="20"/>
          <w:szCs w:val="20"/>
        </w:rPr>
        <w:t>selected to be a pilot country in the FAO’s Space Data Management System (SDMS). This pilot is intended to make medium resolution satellite imagery available to developing countries as well as to provide training and further capacity building, as well as technical support to the pilot countries. Guyana’s selection was bas</w:t>
      </w:r>
      <w:r>
        <w:rPr>
          <w:rFonts w:ascii="Arial" w:hAnsi="Arial" w:cs="Arial"/>
          <w:sz w:val="20"/>
          <w:szCs w:val="20"/>
        </w:rPr>
        <w:t>ed on its</w:t>
      </w:r>
      <w:r w:rsidR="00B978B7" w:rsidRPr="00150A1A">
        <w:rPr>
          <w:rFonts w:ascii="Arial" w:hAnsi="Arial" w:cs="Arial"/>
          <w:sz w:val="20"/>
          <w:szCs w:val="20"/>
        </w:rPr>
        <w:t xml:space="preserve"> enabling environment and Guyana’s willingness to promote and evaluate alternative MRVS approaches</w:t>
      </w:r>
      <w:r w:rsidR="00B978B7">
        <w:rPr>
          <w:rFonts w:ascii="Arial" w:hAnsi="Arial" w:cs="Arial"/>
          <w:sz w:val="20"/>
          <w:szCs w:val="20"/>
        </w:rPr>
        <w:t>.</w:t>
      </w:r>
    </w:p>
    <w:p w:rsidR="009A2535" w:rsidRDefault="009A2535" w:rsidP="006C2A6B">
      <w:pPr>
        <w:spacing w:line="360" w:lineRule="auto"/>
        <w:jc w:val="both"/>
        <w:rPr>
          <w:color w:val="000000"/>
        </w:rPr>
      </w:pPr>
    </w:p>
    <w:p w:rsidR="00A670DE" w:rsidRDefault="00A670DE" w:rsidP="006C2A6B">
      <w:pPr>
        <w:spacing w:line="360" w:lineRule="auto"/>
        <w:jc w:val="both"/>
        <w:rPr>
          <w:color w:val="000000"/>
        </w:rPr>
      </w:pPr>
    </w:p>
    <w:p w:rsidR="00FB0E0D" w:rsidRPr="007C2594" w:rsidRDefault="007D157D" w:rsidP="007C2594">
      <w:pPr>
        <w:keepNext/>
        <w:spacing w:line="360" w:lineRule="auto"/>
        <w:outlineLvl w:val="1"/>
        <w:rPr>
          <w:rFonts w:ascii="Arial" w:hAnsi="Arial" w:cs="Arial"/>
          <w:b/>
        </w:rPr>
      </w:pPr>
      <w:r>
        <w:rPr>
          <w:rFonts w:ascii="Arial" w:hAnsi="Arial" w:cs="Arial"/>
          <w:b/>
        </w:rPr>
        <w:lastRenderedPageBreak/>
        <w:t>6.</w:t>
      </w:r>
      <w:r w:rsidR="007C2594" w:rsidRPr="007C2594">
        <w:rPr>
          <w:rFonts w:ascii="Arial" w:hAnsi="Arial" w:cs="Arial"/>
          <w:b/>
        </w:rPr>
        <w:tab/>
      </w:r>
      <w:r w:rsidR="00326A08" w:rsidRPr="007C2594">
        <w:rPr>
          <w:rFonts w:ascii="Arial" w:hAnsi="Arial" w:cs="Arial"/>
          <w:b/>
        </w:rPr>
        <w:t xml:space="preserve">FOREST MONITORING </w:t>
      </w:r>
      <w:r w:rsidR="00FB0E0D" w:rsidRPr="007C2594">
        <w:rPr>
          <w:rFonts w:ascii="Arial" w:hAnsi="Arial" w:cs="Arial"/>
          <w:b/>
        </w:rPr>
        <w:t>OPERATIONS</w:t>
      </w:r>
    </w:p>
    <w:p w:rsidR="006C2A6B" w:rsidRPr="007C2594" w:rsidRDefault="007D157D" w:rsidP="007C2594">
      <w:pPr>
        <w:spacing w:before="100" w:beforeAutospacing="1" w:after="100" w:afterAutospacing="1" w:line="360" w:lineRule="auto"/>
        <w:rPr>
          <w:rFonts w:ascii="Arial" w:hAnsi="Arial" w:cs="Arial"/>
          <w:b/>
          <w:sz w:val="20"/>
          <w:szCs w:val="20"/>
          <w:lang w:val="en-GB"/>
        </w:rPr>
      </w:pPr>
      <w:r>
        <w:rPr>
          <w:rFonts w:ascii="Arial" w:hAnsi="Arial" w:cs="Arial"/>
          <w:b/>
          <w:sz w:val="22"/>
          <w:szCs w:val="22"/>
          <w:lang w:val="en-GB"/>
        </w:rPr>
        <w:t>6</w:t>
      </w:r>
      <w:r w:rsidR="007C2594" w:rsidRPr="00572919">
        <w:rPr>
          <w:rFonts w:ascii="Arial" w:hAnsi="Arial" w:cs="Arial"/>
          <w:b/>
          <w:sz w:val="22"/>
          <w:szCs w:val="22"/>
          <w:lang w:val="en-GB"/>
        </w:rPr>
        <w:t>.1</w:t>
      </w:r>
      <w:r w:rsidR="007C2594" w:rsidRPr="007C2594">
        <w:rPr>
          <w:rFonts w:ascii="Arial" w:hAnsi="Arial" w:cs="Arial"/>
          <w:b/>
          <w:sz w:val="20"/>
          <w:szCs w:val="20"/>
          <w:lang w:val="en-GB"/>
        </w:rPr>
        <w:tab/>
      </w:r>
      <w:r w:rsidR="006C2A6B" w:rsidRPr="007C2594">
        <w:rPr>
          <w:rFonts w:ascii="Arial" w:hAnsi="Arial" w:cs="Arial"/>
          <w:b/>
          <w:sz w:val="22"/>
          <w:szCs w:val="22"/>
          <w:lang w:val="en-GB"/>
        </w:rPr>
        <w:t xml:space="preserve">Monitoring of </w:t>
      </w:r>
      <w:r w:rsidR="005B0266" w:rsidRPr="007C2594">
        <w:rPr>
          <w:rFonts w:ascii="Arial" w:hAnsi="Arial" w:cs="Arial"/>
          <w:b/>
          <w:sz w:val="22"/>
          <w:szCs w:val="22"/>
          <w:lang w:val="en-GB"/>
        </w:rPr>
        <w:t>Forest Concessions</w:t>
      </w:r>
    </w:p>
    <w:p w:rsidR="006C2A6B" w:rsidRPr="007C2594" w:rsidRDefault="006C2A6B" w:rsidP="007C2594">
      <w:pPr>
        <w:spacing w:before="100" w:beforeAutospacing="1" w:after="100" w:afterAutospacing="1" w:line="360" w:lineRule="auto"/>
        <w:ind w:hanging="720"/>
        <w:jc w:val="both"/>
        <w:rPr>
          <w:rFonts w:ascii="Arial" w:hAnsi="Arial" w:cs="Arial"/>
          <w:sz w:val="20"/>
          <w:szCs w:val="20"/>
        </w:rPr>
      </w:pPr>
      <w:r w:rsidRPr="007C2594">
        <w:rPr>
          <w:rFonts w:ascii="Arial" w:hAnsi="Arial" w:cs="Arial"/>
          <w:sz w:val="20"/>
          <w:szCs w:val="20"/>
        </w:rPr>
        <w:tab/>
        <w:t>State Forest Permission (</w:t>
      </w:r>
      <w:r w:rsidRPr="007C2594">
        <w:rPr>
          <w:rFonts w:ascii="Arial" w:hAnsi="Arial" w:cs="Arial"/>
          <w:i/>
          <w:sz w:val="20"/>
          <w:szCs w:val="20"/>
        </w:rPr>
        <w:t xml:space="preserve">SFP) </w:t>
      </w:r>
      <w:r w:rsidRPr="007C2594">
        <w:rPr>
          <w:rFonts w:ascii="Arial" w:hAnsi="Arial" w:cs="Arial"/>
          <w:sz w:val="20"/>
          <w:szCs w:val="20"/>
        </w:rPr>
        <w:t xml:space="preserve">monitoring activities for forest concession operations were aimed at investigating compliance with the logging operation against the </w:t>
      </w:r>
      <w:r w:rsidRPr="007C2594">
        <w:rPr>
          <w:rFonts w:ascii="Arial" w:hAnsi="Arial" w:cs="Arial"/>
          <w:i/>
          <w:sz w:val="20"/>
          <w:szCs w:val="20"/>
        </w:rPr>
        <w:t>GFC’s</w:t>
      </w:r>
      <w:r w:rsidRPr="007C2594">
        <w:rPr>
          <w:rFonts w:ascii="Arial" w:hAnsi="Arial" w:cs="Arial"/>
          <w:sz w:val="20"/>
          <w:szCs w:val="20"/>
        </w:rPr>
        <w:t xml:space="preserve"> Co</w:t>
      </w:r>
      <w:r w:rsidR="005B0266" w:rsidRPr="007C2594">
        <w:rPr>
          <w:rFonts w:ascii="Arial" w:hAnsi="Arial" w:cs="Arial"/>
          <w:sz w:val="20"/>
          <w:szCs w:val="20"/>
        </w:rPr>
        <w:t>de of Practice for</w:t>
      </w:r>
      <w:r w:rsidRPr="007C2594">
        <w:rPr>
          <w:rFonts w:ascii="Arial" w:hAnsi="Arial" w:cs="Arial"/>
          <w:sz w:val="20"/>
          <w:szCs w:val="20"/>
        </w:rPr>
        <w:t xml:space="preserve"> Timber Harvesting, the procedure for the </w:t>
      </w:r>
      <w:r w:rsidRPr="007C2594">
        <w:rPr>
          <w:rFonts w:ascii="Arial" w:hAnsi="Arial" w:cs="Arial"/>
          <w:i/>
          <w:sz w:val="20"/>
          <w:szCs w:val="20"/>
        </w:rPr>
        <w:t>GFC’s</w:t>
      </w:r>
      <w:r w:rsidRPr="007C2594">
        <w:rPr>
          <w:rFonts w:ascii="Arial" w:hAnsi="Arial" w:cs="Arial"/>
          <w:sz w:val="20"/>
          <w:szCs w:val="20"/>
        </w:rPr>
        <w:t xml:space="preserve"> log tracking system and other operational procedures and standards that were set by the </w:t>
      </w:r>
      <w:r w:rsidRPr="007C2594">
        <w:rPr>
          <w:rFonts w:ascii="Arial" w:hAnsi="Arial" w:cs="Arial"/>
          <w:i/>
          <w:sz w:val="20"/>
          <w:szCs w:val="20"/>
        </w:rPr>
        <w:t>GFC</w:t>
      </w:r>
      <w:r w:rsidRPr="007C2594">
        <w:rPr>
          <w:rFonts w:ascii="Arial" w:hAnsi="Arial" w:cs="Arial"/>
          <w:sz w:val="20"/>
          <w:szCs w:val="20"/>
        </w:rPr>
        <w:t xml:space="preserve">. </w:t>
      </w:r>
    </w:p>
    <w:p w:rsidR="005B0266" w:rsidRPr="007C2594" w:rsidRDefault="005B0266" w:rsidP="007C2594">
      <w:pPr>
        <w:spacing w:before="100" w:beforeAutospacing="1" w:after="100" w:afterAutospacing="1" w:line="360" w:lineRule="auto"/>
        <w:jc w:val="both"/>
        <w:rPr>
          <w:rFonts w:ascii="Arial" w:hAnsi="Arial" w:cs="Arial"/>
          <w:sz w:val="20"/>
          <w:szCs w:val="20"/>
        </w:rPr>
      </w:pPr>
      <w:r w:rsidRPr="007C2594">
        <w:rPr>
          <w:rFonts w:ascii="Arial" w:hAnsi="Arial" w:cs="Arial"/>
          <w:sz w:val="20"/>
          <w:szCs w:val="20"/>
        </w:rPr>
        <w:t xml:space="preserve">Monitoring of TSA, WCL&amp; SFEP forest concession operations were performed throughout the year. The objective of these monitoring exercises was to investigate the compliance of the logging operation against the </w:t>
      </w:r>
      <w:r w:rsidRPr="007C2594">
        <w:rPr>
          <w:rFonts w:ascii="Arial" w:hAnsi="Arial" w:cs="Arial"/>
          <w:i/>
          <w:sz w:val="20"/>
          <w:szCs w:val="20"/>
        </w:rPr>
        <w:t xml:space="preserve">GFC’s </w:t>
      </w:r>
      <w:r w:rsidRPr="007C2594">
        <w:rPr>
          <w:rFonts w:ascii="Arial" w:hAnsi="Arial" w:cs="Arial"/>
          <w:sz w:val="20"/>
          <w:szCs w:val="20"/>
        </w:rPr>
        <w:t>operational procedures and standards.</w:t>
      </w:r>
      <w:r w:rsidR="00D31877">
        <w:rPr>
          <w:rFonts w:ascii="Arial" w:hAnsi="Arial" w:cs="Arial"/>
          <w:sz w:val="20"/>
          <w:szCs w:val="20"/>
        </w:rPr>
        <w:t xml:space="preserve"> </w:t>
      </w:r>
      <w:r w:rsidRPr="007C2594">
        <w:rPr>
          <w:rFonts w:ascii="Arial" w:hAnsi="Arial" w:cs="Arial"/>
          <w:sz w:val="20"/>
          <w:szCs w:val="20"/>
        </w:rPr>
        <w:t>Resident Forest Officers on these concessions worked closely with the concession holders to periodically visit high risk areas within each concession.</w:t>
      </w:r>
    </w:p>
    <w:p w:rsidR="005B0266" w:rsidRPr="007C2594" w:rsidRDefault="005B0266" w:rsidP="007C2594">
      <w:pPr>
        <w:spacing w:before="100" w:beforeAutospacing="1" w:after="100" w:afterAutospacing="1" w:line="360" w:lineRule="auto"/>
        <w:jc w:val="both"/>
        <w:rPr>
          <w:rFonts w:ascii="Arial" w:hAnsi="Arial" w:cs="Arial"/>
          <w:sz w:val="20"/>
          <w:szCs w:val="20"/>
        </w:rPr>
      </w:pPr>
      <w:r w:rsidRPr="007C2594">
        <w:rPr>
          <w:rFonts w:ascii="Arial" w:hAnsi="Arial" w:cs="Arial"/>
          <w:sz w:val="20"/>
          <w:szCs w:val="20"/>
        </w:rPr>
        <w:t>The graph below gives further details of the exercises undertaken; compliance was found to be very satisfactory.</w:t>
      </w:r>
    </w:p>
    <w:p w:rsidR="006C2A6B" w:rsidRDefault="007C2594" w:rsidP="00237F17">
      <w:pPr>
        <w:spacing w:before="100" w:beforeAutospacing="1" w:after="100" w:afterAutospacing="1" w:line="360" w:lineRule="auto"/>
        <w:ind w:firstLine="90"/>
        <w:jc w:val="center"/>
        <w:rPr>
          <w:rFonts w:ascii="Arial" w:hAnsi="Arial" w:cs="Arial"/>
          <w:i/>
          <w:sz w:val="20"/>
          <w:szCs w:val="20"/>
        </w:rPr>
      </w:pPr>
      <w:r w:rsidRPr="00231379">
        <w:rPr>
          <w:i/>
          <w:noProof/>
          <w:sz w:val="22"/>
          <w:szCs w:val="22"/>
          <w:bdr w:val="single" w:sz="4" w:space="0" w:color="auto"/>
          <w:lang w:val="en-029" w:eastAsia="en-029"/>
        </w:rPr>
        <w:drawing>
          <wp:inline distT="0" distB="0" distL="0" distR="0">
            <wp:extent cx="5695950" cy="4010025"/>
            <wp:effectExtent l="19050" t="0" r="19050"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2594" w:rsidRPr="007C2594" w:rsidRDefault="007C2594" w:rsidP="007C2594">
      <w:pPr>
        <w:spacing w:before="100" w:beforeAutospacing="1" w:after="100" w:afterAutospacing="1" w:line="360" w:lineRule="auto"/>
        <w:ind w:hanging="720"/>
        <w:jc w:val="center"/>
        <w:rPr>
          <w:rFonts w:ascii="Arial" w:hAnsi="Arial" w:cs="Arial"/>
          <w:i/>
          <w:sz w:val="20"/>
          <w:szCs w:val="20"/>
        </w:rPr>
      </w:pPr>
    </w:p>
    <w:p w:rsidR="006C2A6B" w:rsidRPr="00572919" w:rsidRDefault="007D157D" w:rsidP="007C2594">
      <w:pPr>
        <w:spacing w:before="100" w:beforeAutospacing="1" w:after="100" w:afterAutospacing="1" w:line="360" w:lineRule="auto"/>
        <w:jc w:val="both"/>
        <w:rPr>
          <w:rFonts w:ascii="Arial" w:hAnsi="Arial" w:cs="Arial"/>
          <w:b/>
          <w:sz w:val="22"/>
          <w:szCs w:val="22"/>
          <w:lang w:val="en-GB"/>
        </w:rPr>
      </w:pPr>
      <w:r>
        <w:rPr>
          <w:rFonts w:ascii="Arial" w:hAnsi="Arial" w:cs="Arial"/>
          <w:b/>
          <w:sz w:val="22"/>
          <w:szCs w:val="22"/>
          <w:lang w:val="en-GB"/>
        </w:rPr>
        <w:lastRenderedPageBreak/>
        <w:t>6</w:t>
      </w:r>
      <w:r w:rsidR="00572919" w:rsidRPr="00572919">
        <w:rPr>
          <w:rFonts w:ascii="Arial" w:hAnsi="Arial" w:cs="Arial"/>
          <w:b/>
          <w:sz w:val="22"/>
          <w:szCs w:val="22"/>
          <w:lang w:val="en-GB"/>
        </w:rPr>
        <w:t>.2</w:t>
      </w:r>
      <w:r w:rsidR="00572919" w:rsidRPr="00572919">
        <w:rPr>
          <w:rFonts w:ascii="Arial" w:hAnsi="Arial" w:cs="Arial"/>
          <w:b/>
          <w:sz w:val="22"/>
          <w:szCs w:val="22"/>
          <w:lang w:val="en-GB"/>
        </w:rPr>
        <w:tab/>
      </w:r>
      <w:r w:rsidR="006C2A6B" w:rsidRPr="00572919">
        <w:rPr>
          <w:rFonts w:ascii="Arial" w:hAnsi="Arial" w:cs="Arial"/>
          <w:b/>
          <w:sz w:val="22"/>
          <w:szCs w:val="22"/>
          <w:lang w:val="en-GB"/>
        </w:rPr>
        <w:t>Patrols including Impromptu activitie</w:t>
      </w:r>
      <w:r w:rsidR="00B90EE4" w:rsidRPr="00572919">
        <w:rPr>
          <w:rFonts w:ascii="Arial" w:hAnsi="Arial" w:cs="Arial"/>
          <w:b/>
          <w:sz w:val="22"/>
          <w:szCs w:val="22"/>
          <w:lang w:val="en-GB"/>
        </w:rPr>
        <w:t>s</w:t>
      </w:r>
    </w:p>
    <w:p w:rsidR="006C2A6B" w:rsidRPr="00572919" w:rsidRDefault="005B0266" w:rsidP="007C2594">
      <w:pPr>
        <w:spacing w:before="100" w:beforeAutospacing="1" w:after="100" w:afterAutospacing="1" w:line="360" w:lineRule="auto"/>
        <w:jc w:val="both"/>
        <w:rPr>
          <w:rFonts w:ascii="Arial" w:hAnsi="Arial" w:cs="Arial"/>
          <w:sz w:val="20"/>
          <w:szCs w:val="20"/>
          <w:lang w:val="en-GB"/>
        </w:rPr>
      </w:pPr>
      <w:r w:rsidRPr="00572919">
        <w:rPr>
          <w:rFonts w:ascii="Arial" w:hAnsi="Arial" w:cs="Arial"/>
          <w:sz w:val="20"/>
          <w:szCs w:val="20"/>
          <w:lang w:val="en-GB"/>
        </w:rPr>
        <w:t>In addition to the detailed concession audits</w:t>
      </w:r>
      <w:r w:rsidR="00BE099B" w:rsidRPr="00572919">
        <w:rPr>
          <w:rFonts w:ascii="Arial" w:hAnsi="Arial" w:cs="Arial"/>
          <w:sz w:val="20"/>
          <w:szCs w:val="20"/>
          <w:lang w:val="en-GB"/>
        </w:rPr>
        <w:t xml:space="preserve"> referred to above</w:t>
      </w:r>
      <w:r w:rsidRPr="00572919">
        <w:rPr>
          <w:rFonts w:ascii="Arial" w:hAnsi="Arial" w:cs="Arial"/>
          <w:sz w:val="20"/>
          <w:szCs w:val="20"/>
          <w:lang w:val="en-GB"/>
        </w:rPr>
        <w:t xml:space="preserve">, regular and impromptu patrols were done </w:t>
      </w:r>
      <w:r w:rsidR="00BE099B" w:rsidRPr="00572919">
        <w:rPr>
          <w:rFonts w:ascii="Arial" w:hAnsi="Arial" w:cs="Arial"/>
          <w:sz w:val="20"/>
          <w:szCs w:val="20"/>
          <w:lang w:val="en-GB"/>
        </w:rPr>
        <w:t xml:space="preserve">to ensure that forest operations </w:t>
      </w:r>
      <w:r w:rsidR="009A2535">
        <w:rPr>
          <w:rFonts w:ascii="Arial" w:hAnsi="Arial" w:cs="Arial"/>
          <w:sz w:val="20"/>
          <w:szCs w:val="20"/>
          <w:lang w:val="en-GB"/>
        </w:rPr>
        <w:t xml:space="preserve">including lumber yards and those at other non-forest locations, </w:t>
      </w:r>
      <w:r w:rsidR="00BE099B" w:rsidRPr="00572919">
        <w:rPr>
          <w:rFonts w:ascii="Arial" w:hAnsi="Arial" w:cs="Arial"/>
          <w:sz w:val="20"/>
          <w:szCs w:val="20"/>
          <w:lang w:val="en-GB"/>
        </w:rPr>
        <w:t>were monitored on a constant basis as</w:t>
      </w:r>
      <w:r w:rsidRPr="00572919">
        <w:rPr>
          <w:rFonts w:ascii="Arial" w:hAnsi="Arial" w:cs="Arial"/>
          <w:sz w:val="20"/>
          <w:szCs w:val="20"/>
          <w:lang w:val="en-GB"/>
        </w:rPr>
        <w:t xml:space="preserve"> outlined below:</w:t>
      </w:r>
    </w:p>
    <w:p w:rsidR="006C2A6B" w:rsidRPr="007C2594" w:rsidRDefault="00A670DE" w:rsidP="00A670DE">
      <w:pPr>
        <w:spacing w:line="360" w:lineRule="auto"/>
        <w:jc w:val="center"/>
        <w:rPr>
          <w:b/>
          <w:i/>
          <w:sz w:val="22"/>
          <w:szCs w:val="22"/>
          <w:u w:val="single"/>
        </w:rPr>
      </w:pPr>
      <w:r w:rsidRPr="007850E8">
        <w:rPr>
          <w:b/>
          <w:i/>
          <w:noProof/>
          <w:sz w:val="32"/>
          <w:u w:val="single"/>
          <w:bdr w:val="single" w:sz="18" w:space="0" w:color="auto"/>
          <w:lang w:val="en-029" w:eastAsia="en-029"/>
        </w:rPr>
        <w:drawing>
          <wp:inline distT="0" distB="0" distL="0" distR="0">
            <wp:extent cx="4572000" cy="2533650"/>
            <wp:effectExtent l="57150" t="19050" r="3810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A2535" w:rsidRDefault="009A2535" w:rsidP="00A670DE">
      <w:pPr>
        <w:spacing w:line="360" w:lineRule="auto"/>
        <w:rPr>
          <w:b/>
          <w:i/>
          <w:u w:val="single"/>
        </w:rPr>
      </w:pPr>
    </w:p>
    <w:p w:rsidR="009A2535" w:rsidRDefault="009A2535" w:rsidP="007C2594">
      <w:pPr>
        <w:spacing w:line="360" w:lineRule="auto"/>
        <w:jc w:val="center"/>
        <w:rPr>
          <w:b/>
          <w:i/>
          <w:u w:val="single"/>
        </w:rPr>
      </w:pPr>
      <w:r w:rsidRPr="009A2535">
        <w:rPr>
          <w:b/>
          <w:i/>
          <w:noProof/>
          <w:u w:val="single"/>
          <w:lang w:val="en-029" w:eastAsia="en-029"/>
        </w:rPr>
        <w:drawing>
          <wp:inline distT="0" distB="0" distL="0" distR="0">
            <wp:extent cx="5451475" cy="3400425"/>
            <wp:effectExtent l="19050" t="0" r="15875"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2A6B" w:rsidRPr="00572919" w:rsidRDefault="00BE099B" w:rsidP="00572919">
      <w:pPr>
        <w:spacing w:line="360" w:lineRule="auto"/>
        <w:jc w:val="both"/>
        <w:rPr>
          <w:rFonts w:ascii="Arial" w:hAnsi="Arial" w:cs="Arial"/>
          <w:sz w:val="20"/>
          <w:szCs w:val="20"/>
        </w:rPr>
      </w:pPr>
      <w:r w:rsidRPr="00572919">
        <w:rPr>
          <w:rFonts w:ascii="Arial" w:hAnsi="Arial" w:cs="Arial"/>
          <w:sz w:val="20"/>
          <w:szCs w:val="20"/>
        </w:rPr>
        <w:t>The frequency of the monitoring had the desired effect in ensuring that there was very favorable compliance at all categories of operations.</w:t>
      </w:r>
    </w:p>
    <w:p w:rsidR="006C2A6B" w:rsidRPr="00572919" w:rsidRDefault="007D157D" w:rsidP="00572919">
      <w:pPr>
        <w:spacing w:before="100" w:beforeAutospacing="1" w:after="100" w:afterAutospacing="1" w:line="360" w:lineRule="auto"/>
        <w:jc w:val="both"/>
        <w:rPr>
          <w:rFonts w:ascii="Arial" w:hAnsi="Arial" w:cs="Arial"/>
          <w:b/>
          <w:sz w:val="22"/>
          <w:szCs w:val="22"/>
        </w:rPr>
      </w:pPr>
      <w:r>
        <w:rPr>
          <w:rFonts w:ascii="Arial" w:hAnsi="Arial" w:cs="Arial"/>
          <w:b/>
          <w:sz w:val="22"/>
          <w:szCs w:val="22"/>
        </w:rPr>
        <w:lastRenderedPageBreak/>
        <w:t>6</w:t>
      </w:r>
      <w:r w:rsidR="00572919" w:rsidRPr="00572919">
        <w:rPr>
          <w:rFonts w:ascii="Arial" w:hAnsi="Arial" w:cs="Arial"/>
          <w:b/>
          <w:sz w:val="22"/>
          <w:szCs w:val="22"/>
        </w:rPr>
        <w:t>.3</w:t>
      </w:r>
      <w:r w:rsidR="00572919" w:rsidRPr="00572919">
        <w:rPr>
          <w:rFonts w:ascii="Arial" w:hAnsi="Arial" w:cs="Arial"/>
          <w:b/>
          <w:sz w:val="22"/>
          <w:szCs w:val="22"/>
        </w:rPr>
        <w:tab/>
      </w:r>
      <w:r w:rsidR="006C2A6B" w:rsidRPr="00572919">
        <w:rPr>
          <w:rFonts w:ascii="Arial" w:hAnsi="Arial" w:cs="Arial"/>
          <w:b/>
          <w:sz w:val="22"/>
          <w:szCs w:val="22"/>
        </w:rPr>
        <w:t>Licence Issuance</w:t>
      </w:r>
    </w:p>
    <w:p w:rsidR="006C2A6B" w:rsidRPr="00572919" w:rsidRDefault="006C2A6B" w:rsidP="00572919">
      <w:pPr>
        <w:spacing w:line="360" w:lineRule="auto"/>
        <w:jc w:val="both"/>
        <w:rPr>
          <w:rFonts w:ascii="Arial" w:hAnsi="Arial" w:cs="Arial"/>
          <w:sz w:val="20"/>
          <w:szCs w:val="20"/>
        </w:rPr>
      </w:pPr>
    </w:p>
    <w:p w:rsidR="007C2594" w:rsidRPr="00C614E1" w:rsidRDefault="006C2A6B" w:rsidP="00C614E1">
      <w:pPr>
        <w:spacing w:line="360" w:lineRule="auto"/>
        <w:ind w:hanging="720"/>
        <w:jc w:val="both"/>
        <w:rPr>
          <w:rFonts w:ascii="Arial" w:hAnsi="Arial" w:cs="Arial"/>
          <w:sz w:val="20"/>
          <w:szCs w:val="20"/>
        </w:rPr>
      </w:pPr>
      <w:r w:rsidRPr="00572919">
        <w:rPr>
          <w:rFonts w:ascii="Arial" w:hAnsi="Arial" w:cs="Arial"/>
          <w:sz w:val="20"/>
          <w:szCs w:val="20"/>
        </w:rPr>
        <w:tab/>
        <w:t>A total of nine hundred and five (905) licences</w:t>
      </w:r>
      <w:r w:rsidR="001901F1">
        <w:rPr>
          <w:rFonts w:ascii="Arial" w:hAnsi="Arial" w:cs="Arial"/>
          <w:sz w:val="20"/>
          <w:szCs w:val="20"/>
        </w:rPr>
        <w:t xml:space="preserve"> </w:t>
      </w:r>
      <w:r w:rsidR="00C614E1">
        <w:rPr>
          <w:rFonts w:ascii="Arial" w:hAnsi="Arial" w:cs="Arial"/>
          <w:sz w:val="20"/>
          <w:szCs w:val="20"/>
        </w:rPr>
        <w:t>(sawmills, sawpits, export, lumber yards, timber depots…) w</w:t>
      </w:r>
      <w:r w:rsidRPr="00572919">
        <w:rPr>
          <w:rFonts w:ascii="Arial" w:hAnsi="Arial" w:cs="Arial"/>
          <w:sz w:val="20"/>
          <w:szCs w:val="20"/>
        </w:rPr>
        <w:t>ere issued</w:t>
      </w:r>
      <w:r w:rsidR="00BE099B" w:rsidRPr="00572919">
        <w:rPr>
          <w:rFonts w:ascii="Arial" w:hAnsi="Arial" w:cs="Arial"/>
          <w:sz w:val="20"/>
          <w:szCs w:val="20"/>
        </w:rPr>
        <w:t xml:space="preserve"> as shown below:</w:t>
      </w:r>
    </w:p>
    <w:p w:rsidR="00572919" w:rsidRDefault="00572919" w:rsidP="007C2594">
      <w:pPr>
        <w:spacing w:line="360" w:lineRule="auto"/>
        <w:ind w:hanging="720"/>
        <w:jc w:val="center"/>
        <w:rPr>
          <w:sz w:val="22"/>
          <w:szCs w:val="22"/>
        </w:rPr>
      </w:pPr>
    </w:p>
    <w:p w:rsidR="006C2A6B" w:rsidRPr="00EF3E5B" w:rsidRDefault="00BE099B" w:rsidP="007C2594">
      <w:pPr>
        <w:spacing w:line="360" w:lineRule="auto"/>
        <w:ind w:hanging="720"/>
        <w:jc w:val="center"/>
        <w:rPr>
          <w:rFonts w:ascii="Arial" w:hAnsi="Arial" w:cs="Arial"/>
          <w:b/>
          <w:sz w:val="20"/>
          <w:szCs w:val="20"/>
        </w:rPr>
      </w:pPr>
      <w:r w:rsidRPr="00EF3E5B">
        <w:rPr>
          <w:rFonts w:ascii="Arial" w:hAnsi="Arial" w:cs="Arial"/>
          <w:b/>
          <w:sz w:val="20"/>
          <w:szCs w:val="20"/>
          <w:u w:val="single"/>
        </w:rPr>
        <w:t>A</w:t>
      </w:r>
      <w:r w:rsidR="006C2A6B" w:rsidRPr="00EF3E5B">
        <w:rPr>
          <w:rFonts w:ascii="Arial" w:hAnsi="Arial" w:cs="Arial"/>
          <w:b/>
          <w:sz w:val="20"/>
          <w:szCs w:val="20"/>
          <w:u w:val="single"/>
        </w:rPr>
        <w:t>ggregate issuances for the year 2014 compared to2013</w:t>
      </w:r>
      <w:r w:rsidR="006C2A6B" w:rsidRPr="00EF3E5B">
        <w:rPr>
          <w:rFonts w:ascii="Arial" w:hAnsi="Arial" w:cs="Arial"/>
          <w:b/>
          <w:sz w:val="20"/>
          <w:szCs w:val="20"/>
        </w:rPr>
        <w:t>.</w:t>
      </w:r>
    </w:p>
    <w:p w:rsidR="006C2A6B" w:rsidRPr="00503517" w:rsidRDefault="006C2A6B" w:rsidP="007C2594">
      <w:pPr>
        <w:spacing w:line="360" w:lineRule="auto"/>
        <w:rPr>
          <w:i/>
        </w:rPr>
      </w:pPr>
    </w:p>
    <w:p w:rsidR="006C2A6B" w:rsidRDefault="006C2A6B" w:rsidP="00237F17">
      <w:pPr>
        <w:spacing w:line="360" w:lineRule="auto"/>
        <w:ind w:hanging="270"/>
        <w:jc w:val="center"/>
      </w:pPr>
      <w:r w:rsidRPr="00EB3EFB">
        <w:rPr>
          <w:noProof/>
          <w:lang w:val="en-029" w:eastAsia="en-029"/>
        </w:rPr>
        <w:drawing>
          <wp:inline distT="0" distB="0" distL="0" distR="0">
            <wp:extent cx="5823678" cy="2743200"/>
            <wp:effectExtent l="0" t="0" r="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2A6B" w:rsidRDefault="006C2A6B" w:rsidP="007C2594">
      <w:pPr>
        <w:spacing w:line="360" w:lineRule="auto"/>
        <w:ind w:hanging="720"/>
        <w:jc w:val="both"/>
      </w:pPr>
    </w:p>
    <w:p w:rsidR="006C2A6B" w:rsidRPr="00572919" w:rsidRDefault="007D157D" w:rsidP="007C2594">
      <w:pPr>
        <w:spacing w:before="100" w:beforeAutospacing="1" w:after="100" w:afterAutospacing="1" w:line="360" w:lineRule="auto"/>
        <w:rPr>
          <w:rFonts w:ascii="Arial" w:hAnsi="Arial" w:cs="Arial"/>
          <w:b/>
          <w:bCs/>
          <w:iCs/>
          <w:sz w:val="22"/>
          <w:szCs w:val="22"/>
        </w:rPr>
      </w:pPr>
      <w:r>
        <w:rPr>
          <w:rFonts w:ascii="Arial" w:hAnsi="Arial" w:cs="Arial"/>
          <w:b/>
          <w:bCs/>
          <w:iCs/>
          <w:sz w:val="22"/>
          <w:szCs w:val="22"/>
        </w:rPr>
        <w:t>6</w:t>
      </w:r>
      <w:r w:rsidR="00572919">
        <w:rPr>
          <w:rFonts w:ascii="Arial" w:hAnsi="Arial" w:cs="Arial"/>
          <w:b/>
          <w:bCs/>
          <w:iCs/>
          <w:sz w:val="22"/>
          <w:szCs w:val="22"/>
        </w:rPr>
        <w:t>.4</w:t>
      </w:r>
      <w:r w:rsidR="00572919">
        <w:rPr>
          <w:rFonts w:ascii="Arial" w:hAnsi="Arial" w:cs="Arial"/>
          <w:b/>
          <w:bCs/>
          <w:iCs/>
          <w:sz w:val="22"/>
          <w:szCs w:val="22"/>
        </w:rPr>
        <w:tab/>
      </w:r>
      <w:r w:rsidR="006C2A6B" w:rsidRPr="00572919">
        <w:rPr>
          <w:rFonts w:ascii="Arial" w:hAnsi="Arial" w:cs="Arial"/>
          <w:b/>
          <w:bCs/>
          <w:iCs/>
          <w:sz w:val="22"/>
          <w:szCs w:val="22"/>
        </w:rPr>
        <w:t xml:space="preserve">Export- Inspections and Processing of Export Documentation </w:t>
      </w:r>
    </w:p>
    <w:p w:rsidR="006C2A6B" w:rsidRPr="00C614E1" w:rsidRDefault="006C2A6B" w:rsidP="00572919">
      <w:pPr>
        <w:spacing w:line="360" w:lineRule="auto"/>
        <w:ind w:hanging="720"/>
        <w:jc w:val="both"/>
        <w:rPr>
          <w:rFonts w:ascii="Arial" w:hAnsi="Arial" w:cs="Arial"/>
          <w:sz w:val="20"/>
          <w:szCs w:val="20"/>
        </w:rPr>
      </w:pPr>
      <w:r w:rsidRPr="00EB3EFB">
        <w:rPr>
          <w:sz w:val="22"/>
          <w:szCs w:val="22"/>
        </w:rPr>
        <w:tab/>
      </w:r>
      <w:r w:rsidRPr="00572919">
        <w:rPr>
          <w:rFonts w:ascii="Arial" w:hAnsi="Arial" w:cs="Arial"/>
          <w:sz w:val="20"/>
          <w:szCs w:val="20"/>
        </w:rPr>
        <w:t xml:space="preserve">Inspections for the purpose of export were only conducted at sites that were approved by the </w:t>
      </w:r>
      <w:r w:rsidRPr="00C614E1">
        <w:rPr>
          <w:rFonts w:ascii="Arial" w:hAnsi="Arial" w:cs="Arial"/>
          <w:sz w:val="20"/>
          <w:szCs w:val="20"/>
        </w:rPr>
        <w:t>GFC</w:t>
      </w:r>
      <w:r w:rsidR="00C614E1">
        <w:rPr>
          <w:rFonts w:ascii="Arial" w:hAnsi="Arial" w:cs="Arial"/>
          <w:i/>
          <w:sz w:val="20"/>
          <w:szCs w:val="20"/>
        </w:rPr>
        <w:t xml:space="preserve">. </w:t>
      </w:r>
      <w:r w:rsidR="00C614E1">
        <w:rPr>
          <w:rFonts w:ascii="Arial" w:hAnsi="Arial" w:cs="Arial"/>
          <w:sz w:val="20"/>
          <w:szCs w:val="20"/>
        </w:rPr>
        <w:t>Export controls contained to be extremely tight, and compliance with the procedures, legality and sustainability aspects was extremely satisfactory. Additional Audit staff was employed to further strengthen this specific function.</w:t>
      </w:r>
    </w:p>
    <w:p w:rsidR="006C2A6B" w:rsidRPr="00572919" w:rsidRDefault="006C2A6B" w:rsidP="00572919">
      <w:pPr>
        <w:spacing w:after="100" w:afterAutospacing="1" w:line="360" w:lineRule="auto"/>
        <w:jc w:val="both"/>
        <w:rPr>
          <w:rFonts w:ascii="Arial" w:hAnsi="Arial" w:cs="Arial"/>
          <w:b/>
          <w:i/>
          <w:sz w:val="20"/>
          <w:szCs w:val="20"/>
        </w:rPr>
      </w:pPr>
    </w:p>
    <w:p w:rsidR="006C2A6B" w:rsidRDefault="007D157D" w:rsidP="007C2594">
      <w:pPr>
        <w:jc w:val="both"/>
        <w:rPr>
          <w:rFonts w:ascii="Arial" w:hAnsi="Arial" w:cs="Arial"/>
          <w:b/>
          <w:sz w:val="22"/>
          <w:szCs w:val="20"/>
        </w:rPr>
      </w:pPr>
      <w:r>
        <w:rPr>
          <w:rFonts w:ascii="Arial" w:hAnsi="Arial" w:cs="Arial"/>
          <w:b/>
          <w:sz w:val="22"/>
          <w:szCs w:val="20"/>
        </w:rPr>
        <w:t>6</w:t>
      </w:r>
      <w:r w:rsidR="00572919">
        <w:rPr>
          <w:rFonts w:ascii="Arial" w:hAnsi="Arial" w:cs="Arial"/>
          <w:b/>
          <w:sz w:val="22"/>
          <w:szCs w:val="20"/>
        </w:rPr>
        <w:t>.5</w:t>
      </w:r>
      <w:r w:rsidR="00572919">
        <w:rPr>
          <w:rFonts w:ascii="Arial" w:hAnsi="Arial" w:cs="Arial"/>
          <w:b/>
          <w:sz w:val="22"/>
          <w:szCs w:val="20"/>
        </w:rPr>
        <w:tab/>
      </w:r>
      <w:r w:rsidR="006C2A6B" w:rsidRPr="00572919">
        <w:rPr>
          <w:rFonts w:ascii="Arial" w:hAnsi="Arial" w:cs="Arial"/>
          <w:b/>
          <w:sz w:val="22"/>
          <w:szCs w:val="20"/>
        </w:rPr>
        <w:t>ISO 17020 &amp; ISO 17065 Gap Analysis for GFC</w:t>
      </w:r>
    </w:p>
    <w:p w:rsidR="00EF3E5B" w:rsidRPr="00572919" w:rsidRDefault="00EF3E5B" w:rsidP="007C2594">
      <w:pPr>
        <w:jc w:val="both"/>
        <w:rPr>
          <w:rFonts w:ascii="Arial" w:hAnsi="Arial" w:cs="Arial"/>
          <w:b/>
          <w:sz w:val="22"/>
          <w:szCs w:val="20"/>
        </w:rPr>
      </w:pPr>
    </w:p>
    <w:p w:rsidR="006C2A6B" w:rsidRDefault="006C2A6B" w:rsidP="007C2594">
      <w:pPr>
        <w:spacing w:line="360" w:lineRule="auto"/>
        <w:jc w:val="both"/>
        <w:rPr>
          <w:rFonts w:ascii="Arial" w:hAnsi="Arial" w:cs="Arial"/>
          <w:sz w:val="20"/>
          <w:szCs w:val="20"/>
        </w:rPr>
      </w:pPr>
      <w:r w:rsidRPr="00572919">
        <w:rPr>
          <w:rFonts w:ascii="Arial" w:hAnsi="Arial" w:cs="Arial"/>
          <w:sz w:val="20"/>
          <w:szCs w:val="20"/>
        </w:rPr>
        <w:t xml:space="preserve">In conjunction with the National Committee on Conformity Assessments, the GFC is working steadfastly with the GNBS to bring its current operational procedures (in relation to export: inspection and certification) up to par with the updated standards: ISO/IEC 17020: 2012 and ISO/IEC 17065:2013. </w:t>
      </w:r>
    </w:p>
    <w:p w:rsidR="00572919" w:rsidRPr="00572919" w:rsidRDefault="00572919" w:rsidP="007C2594">
      <w:pPr>
        <w:spacing w:line="360" w:lineRule="auto"/>
        <w:jc w:val="both"/>
        <w:rPr>
          <w:rFonts w:ascii="Arial" w:hAnsi="Arial" w:cs="Arial"/>
          <w:sz w:val="20"/>
          <w:szCs w:val="20"/>
        </w:rPr>
      </w:pPr>
    </w:p>
    <w:p w:rsidR="006C2A6B" w:rsidRPr="009A2535" w:rsidRDefault="006C2A6B" w:rsidP="009A2535">
      <w:pPr>
        <w:spacing w:before="100" w:beforeAutospacing="1" w:after="100" w:afterAutospacing="1" w:line="360" w:lineRule="auto"/>
        <w:ind w:hanging="720"/>
        <w:jc w:val="both"/>
        <w:rPr>
          <w:rFonts w:ascii="Arial" w:hAnsi="Arial" w:cs="Arial"/>
          <w:b/>
          <w:sz w:val="22"/>
          <w:szCs w:val="22"/>
        </w:rPr>
      </w:pPr>
      <w:r>
        <w:rPr>
          <w:sz w:val="18"/>
          <w:szCs w:val="18"/>
        </w:rPr>
        <w:lastRenderedPageBreak/>
        <w:tab/>
      </w:r>
      <w:r w:rsidR="007D157D">
        <w:rPr>
          <w:rFonts w:ascii="Arial" w:hAnsi="Arial" w:cs="Arial"/>
          <w:b/>
          <w:sz w:val="22"/>
          <w:szCs w:val="22"/>
        </w:rPr>
        <w:t>6</w:t>
      </w:r>
      <w:r w:rsidR="00572919" w:rsidRPr="00EF3E5B">
        <w:rPr>
          <w:rFonts w:ascii="Arial" w:hAnsi="Arial" w:cs="Arial"/>
          <w:b/>
          <w:sz w:val="22"/>
          <w:szCs w:val="22"/>
        </w:rPr>
        <w:t>.6</w:t>
      </w:r>
      <w:r w:rsidR="00572919" w:rsidRPr="00EF3E5B">
        <w:rPr>
          <w:rFonts w:ascii="Arial" w:hAnsi="Arial" w:cs="Arial"/>
          <w:b/>
          <w:sz w:val="22"/>
          <w:szCs w:val="22"/>
        </w:rPr>
        <w:tab/>
      </w:r>
      <w:r w:rsidRPr="00EF3E5B">
        <w:rPr>
          <w:rFonts w:ascii="Arial" w:hAnsi="Arial" w:cs="Arial"/>
          <w:b/>
          <w:sz w:val="22"/>
          <w:szCs w:val="22"/>
        </w:rPr>
        <w:t>Timber Legality &amp; Trade Unit</w:t>
      </w:r>
    </w:p>
    <w:p w:rsidR="00BE099B" w:rsidRDefault="00BE099B" w:rsidP="00572919">
      <w:pPr>
        <w:spacing w:line="360" w:lineRule="auto"/>
        <w:jc w:val="both"/>
        <w:rPr>
          <w:rFonts w:ascii="Arial" w:hAnsi="Arial" w:cs="Arial"/>
          <w:sz w:val="20"/>
          <w:szCs w:val="20"/>
        </w:rPr>
      </w:pPr>
      <w:r w:rsidRPr="00572919">
        <w:rPr>
          <w:rFonts w:ascii="Arial" w:hAnsi="Arial" w:cs="Arial"/>
          <w:sz w:val="20"/>
          <w:szCs w:val="20"/>
        </w:rPr>
        <w:t>F</w:t>
      </w:r>
      <w:r w:rsidR="006C2A6B" w:rsidRPr="00572919">
        <w:rPr>
          <w:rFonts w:ascii="Arial" w:hAnsi="Arial" w:cs="Arial"/>
          <w:sz w:val="20"/>
          <w:szCs w:val="20"/>
        </w:rPr>
        <w:t xml:space="preserve">unding from the </w:t>
      </w:r>
      <w:r w:rsidR="006C2A6B" w:rsidRPr="00572919">
        <w:rPr>
          <w:rFonts w:ascii="Arial" w:hAnsi="Arial" w:cs="Arial"/>
          <w:i/>
          <w:sz w:val="20"/>
          <w:szCs w:val="20"/>
        </w:rPr>
        <w:t>FAO</w:t>
      </w:r>
      <w:r w:rsidR="006C2A6B" w:rsidRPr="00572919">
        <w:rPr>
          <w:rFonts w:ascii="Arial" w:hAnsi="Arial" w:cs="Arial"/>
          <w:sz w:val="20"/>
          <w:szCs w:val="20"/>
        </w:rPr>
        <w:t xml:space="preserve"> has allowed for two critical projects to be developed under the </w:t>
      </w:r>
      <w:r w:rsidRPr="00572919">
        <w:rPr>
          <w:rFonts w:ascii="Arial" w:hAnsi="Arial" w:cs="Arial"/>
          <w:sz w:val="20"/>
          <w:szCs w:val="20"/>
        </w:rPr>
        <w:t>Guyana – EU FLEGT VPA engagement; namely:</w:t>
      </w:r>
    </w:p>
    <w:p w:rsidR="00C614E1" w:rsidRPr="00572919" w:rsidRDefault="00C614E1" w:rsidP="00572919">
      <w:pPr>
        <w:spacing w:line="360" w:lineRule="auto"/>
        <w:jc w:val="both"/>
        <w:rPr>
          <w:rFonts w:ascii="Arial" w:hAnsi="Arial" w:cs="Arial"/>
          <w:sz w:val="20"/>
          <w:szCs w:val="20"/>
        </w:rPr>
      </w:pPr>
    </w:p>
    <w:p w:rsidR="006C2A6B" w:rsidRPr="00572919" w:rsidRDefault="006C2A6B" w:rsidP="001B6700">
      <w:pPr>
        <w:pStyle w:val="ListParagraph"/>
        <w:numPr>
          <w:ilvl w:val="0"/>
          <w:numId w:val="5"/>
        </w:numPr>
        <w:spacing w:line="360" w:lineRule="auto"/>
        <w:jc w:val="both"/>
        <w:rPr>
          <w:rFonts w:ascii="Arial" w:hAnsi="Arial" w:cs="Arial"/>
          <w:sz w:val="20"/>
          <w:szCs w:val="20"/>
        </w:rPr>
      </w:pPr>
      <w:r w:rsidRPr="00572919">
        <w:rPr>
          <w:rFonts w:ascii="Arial" w:hAnsi="Arial" w:cs="Arial"/>
          <w:sz w:val="20"/>
          <w:szCs w:val="20"/>
        </w:rPr>
        <w:t>A Communication and Consultation Strategy which is in its draft stage and highlights the most appropriate mechanisms to be used to communicate with various stakeholder groups</w:t>
      </w:r>
      <w:r w:rsidR="009A2535">
        <w:rPr>
          <w:rFonts w:ascii="Arial" w:hAnsi="Arial" w:cs="Arial"/>
          <w:sz w:val="20"/>
          <w:szCs w:val="20"/>
        </w:rPr>
        <w:t>.</w:t>
      </w:r>
    </w:p>
    <w:p w:rsidR="00BE099B" w:rsidRPr="00572919" w:rsidRDefault="00BE099B" w:rsidP="00572919">
      <w:pPr>
        <w:spacing w:line="360" w:lineRule="auto"/>
        <w:jc w:val="both"/>
        <w:rPr>
          <w:rFonts w:ascii="Arial" w:hAnsi="Arial" w:cs="Arial"/>
          <w:sz w:val="20"/>
          <w:szCs w:val="20"/>
        </w:rPr>
      </w:pPr>
    </w:p>
    <w:p w:rsidR="006C2A6B" w:rsidRDefault="006C2A6B" w:rsidP="001B6700">
      <w:pPr>
        <w:pStyle w:val="ListParagraph"/>
        <w:numPr>
          <w:ilvl w:val="0"/>
          <w:numId w:val="5"/>
        </w:numPr>
        <w:spacing w:line="360" w:lineRule="auto"/>
        <w:jc w:val="both"/>
        <w:rPr>
          <w:rFonts w:ascii="Arial" w:hAnsi="Arial" w:cs="Arial"/>
          <w:sz w:val="20"/>
          <w:szCs w:val="20"/>
        </w:rPr>
      </w:pPr>
      <w:r w:rsidRPr="00572919">
        <w:rPr>
          <w:rFonts w:ascii="Arial" w:hAnsi="Arial" w:cs="Arial"/>
          <w:sz w:val="20"/>
          <w:szCs w:val="20"/>
        </w:rPr>
        <w:t xml:space="preserve">A Scoping of Impacts Study which sought to highlight the possible impacts the </w:t>
      </w:r>
      <w:r w:rsidRPr="00572919">
        <w:rPr>
          <w:rFonts w:ascii="Arial" w:hAnsi="Arial" w:cs="Arial"/>
          <w:i/>
          <w:sz w:val="20"/>
          <w:szCs w:val="20"/>
        </w:rPr>
        <w:t>VPA</w:t>
      </w:r>
      <w:r w:rsidRPr="00572919">
        <w:rPr>
          <w:rFonts w:ascii="Arial" w:hAnsi="Arial" w:cs="Arial"/>
          <w:sz w:val="20"/>
          <w:szCs w:val="20"/>
        </w:rPr>
        <w:t xml:space="preserve"> will have on various stakeholders. This study was aimed at highlighting what were the main constraints and areas for improvements that would be needed when the VPA is finalized. </w:t>
      </w:r>
    </w:p>
    <w:p w:rsidR="00572919" w:rsidRPr="00572919" w:rsidRDefault="00572919" w:rsidP="00572919">
      <w:pPr>
        <w:pStyle w:val="ListParagraph"/>
        <w:spacing w:line="360" w:lineRule="auto"/>
        <w:jc w:val="both"/>
        <w:rPr>
          <w:rFonts w:ascii="Arial" w:hAnsi="Arial" w:cs="Arial"/>
          <w:sz w:val="20"/>
          <w:szCs w:val="20"/>
        </w:rPr>
      </w:pPr>
    </w:p>
    <w:p w:rsidR="006C2A6B" w:rsidRDefault="006C2A6B" w:rsidP="001B6700">
      <w:pPr>
        <w:pStyle w:val="ListParagraph"/>
        <w:numPr>
          <w:ilvl w:val="0"/>
          <w:numId w:val="5"/>
        </w:numPr>
        <w:spacing w:line="360" w:lineRule="auto"/>
        <w:jc w:val="both"/>
        <w:rPr>
          <w:rFonts w:ascii="Arial" w:hAnsi="Arial" w:cs="Arial"/>
          <w:color w:val="000000" w:themeColor="text1"/>
          <w:sz w:val="20"/>
          <w:szCs w:val="20"/>
        </w:rPr>
      </w:pPr>
      <w:r w:rsidRPr="00572919">
        <w:rPr>
          <w:rFonts w:ascii="Arial" w:hAnsi="Arial" w:cs="Arial"/>
          <w:color w:val="000000" w:themeColor="text1"/>
          <w:sz w:val="20"/>
          <w:szCs w:val="20"/>
        </w:rPr>
        <w:t>Outreach and consultation continues to be a part of the activities of the NTWG and the FLEGT Secretariat. There were a number of outreach sessions which were held across the country with various stakeholders. These sessions were focused mainly on gathering comments and feedback on the L</w:t>
      </w:r>
      <w:r w:rsidR="00317528" w:rsidRPr="00572919">
        <w:rPr>
          <w:rFonts w:ascii="Arial" w:hAnsi="Arial" w:cs="Arial"/>
          <w:color w:val="000000" w:themeColor="text1"/>
          <w:sz w:val="20"/>
          <w:szCs w:val="20"/>
        </w:rPr>
        <w:t xml:space="preserve">egality </w:t>
      </w:r>
      <w:r w:rsidRPr="00572919">
        <w:rPr>
          <w:rFonts w:ascii="Arial" w:hAnsi="Arial" w:cs="Arial"/>
          <w:color w:val="000000" w:themeColor="text1"/>
          <w:sz w:val="20"/>
          <w:szCs w:val="20"/>
        </w:rPr>
        <w:t>D</w:t>
      </w:r>
      <w:r w:rsidR="00317528" w:rsidRPr="00572919">
        <w:rPr>
          <w:rFonts w:ascii="Arial" w:hAnsi="Arial" w:cs="Arial"/>
          <w:color w:val="000000" w:themeColor="text1"/>
          <w:sz w:val="20"/>
          <w:szCs w:val="20"/>
        </w:rPr>
        <w:t>efinition (LD)</w:t>
      </w:r>
      <w:r w:rsidRPr="00572919">
        <w:rPr>
          <w:rFonts w:ascii="Arial" w:hAnsi="Arial" w:cs="Arial"/>
          <w:color w:val="000000" w:themeColor="text1"/>
          <w:sz w:val="20"/>
          <w:szCs w:val="20"/>
        </w:rPr>
        <w:t>.</w:t>
      </w:r>
      <w:r w:rsidRPr="00572919">
        <w:rPr>
          <w:rFonts w:ascii="Arial" w:hAnsi="Arial" w:cs="Arial"/>
          <w:color w:val="000000" w:themeColor="text1"/>
          <w:sz w:val="20"/>
          <w:szCs w:val="20"/>
        </w:rPr>
        <w:tab/>
      </w:r>
    </w:p>
    <w:p w:rsidR="00572919" w:rsidRPr="00572919" w:rsidRDefault="00572919" w:rsidP="00572919">
      <w:pPr>
        <w:pStyle w:val="ListParagraph"/>
        <w:spacing w:line="360" w:lineRule="auto"/>
        <w:jc w:val="both"/>
        <w:rPr>
          <w:rFonts w:ascii="Arial" w:hAnsi="Arial" w:cs="Arial"/>
          <w:color w:val="000000" w:themeColor="text1"/>
          <w:sz w:val="20"/>
          <w:szCs w:val="20"/>
        </w:rPr>
      </w:pPr>
    </w:p>
    <w:p w:rsidR="006C2A6B" w:rsidRDefault="006C2A6B" w:rsidP="001B6700">
      <w:pPr>
        <w:pStyle w:val="ListParagraph"/>
        <w:numPr>
          <w:ilvl w:val="0"/>
          <w:numId w:val="5"/>
        </w:numPr>
        <w:spacing w:line="360" w:lineRule="auto"/>
        <w:jc w:val="both"/>
        <w:rPr>
          <w:rFonts w:ascii="Arial" w:hAnsi="Arial" w:cs="Arial"/>
          <w:color w:val="000000" w:themeColor="text1"/>
          <w:sz w:val="20"/>
          <w:szCs w:val="20"/>
        </w:rPr>
      </w:pPr>
      <w:r w:rsidRPr="00572919">
        <w:rPr>
          <w:rFonts w:ascii="Arial" w:hAnsi="Arial" w:cs="Arial"/>
          <w:color w:val="000000" w:themeColor="text1"/>
          <w:sz w:val="20"/>
          <w:szCs w:val="20"/>
        </w:rPr>
        <w:t xml:space="preserve">The Joint Roadmap for the </w:t>
      </w:r>
      <w:r w:rsidRPr="00572919">
        <w:rPr>
          <w:rFonts w:ascii="Arial" w:hAnsi="Arial" w:cs="Arial"/>
          <w:i/>
          <w:color w:val="000000" w:themeColor="text1"/>
          <w:sz w:val="20"/>
          <w:szCs w:val="20"/>
        </w:rPr>
        <w:t xml:space="preserve">VPA </w:t>
      </w:r>
      <w:r w:rsidRPr="00572919">
        <w:rPr>
          <w:rFonts w:ascii="Arial" w:hAnsi="Arial" w:cs="Arial"/>
          <w:color w:val="000000" w:themeColor="text1"/>
          <w:sz w:val="20"/>
          <w:szCs w:val="20"/>
        </w:rPr>
        <w:t>process was adjusted after the second negotiation in July. However, as was mentioned to all stakeholders, the roadmap is not static, and if there is need for changes these can be made if and when the need arises. This need has arisen and it is expected that the first few months of 2015 will see significant changes being made to the Joint Roadmap; these being finalized at the 3</w:t>
      </w:r>
      <w:r w:rsidRPr="00572919">
        <w:rPr>
          <w:rFonts w:ascii="Arial" w:hAnsi="Arial" w:cs="Arial"/>
          <w:color w:val="000000" w:themeColor="text1"/>
          <w:sz w:val="20"/>
          <w:szCs w:val="20"/>
          <w:vertAlign w:val="superscript"/>
        </w:rPr>
        <w:t>rd</w:t>
      </w:r>
      <w:r w:rsidRPr="00572919">
        <w:rPr>
          <w:rFonts w:ascii="Arial" w:hAnsi="Arial" w:cs="Arial"/>
          <w:color w:val="000000" w:themeColor="text1"/>
          <w:sz w:val="20"/>
          <w:szCs w:val="20"/>
        </w:rPr>
        <w:t xml:space="preserve"> Negotiation scheduled for </w:t>
      </w:r>
      <w:r w:rsidR="00317528" w:rsidRPr="00572919">
        <w:rPr>
          <w:rFonts w:ascii="Arial" w:hAnsi="Arial" w:cs="Arial"/>
          <w:color w:val="000000" w:themeColor="text1"/>
          <w:sz w:val="20"/>
          <w:szCs w:val="20"/>
        </w:rPr>
        <w:t>early</w:t>
      </w:r>
      <w:r w:rsidRPr="00572919">
        <w:rPr>
          <w:rFonts w:ascii="Arial" w:hAnsi="Arial" w:cs="Arial"/>
          <w:color w:val="000000" w:themeColor="text1"/>
          <w:sz w:val="20"/>
          <w:szCs w:val="20"/>
        </w:rPr>
        <w:t xml:space="preserve"> 2015. </w:t>
      </w:r>
    </w:p>
    <w:p w:rsidR="00572919" w:rsidRPr="00572919" w:rsidRDefault="00572919" w:rsidP="00572919">
      <w:pPr>
        <w:pStyle w:val="ListParagraph"/>
        <w:spacing w:line="360" w:lineRule="auto"/>
        <w:jc w:val="both"/>
        <w:rPr>
          <w:rFonts w:ascii="Arial" w:hAnsi="Arial" w:cs="Arial"/>
          <w:color w:val="000000" w:themeColor="text1"/>
          <w:sz w:val="20"/>
          <w:szCs w:val="20"/>
        </w:rPr>
      </w:pPr>
    </w:p>
    <w:p w:rsidR="006C2A6B" w:rsidRDefault="006C2A6B" w:rsidP="001B6700">
      <w:pPr>
        <w:pStyle w:val="ListParagraph"/>
        <w:numPr>
          <w:ilvl w:val="0"/>
          <w:numId w:val="5"/>
        </w:numPr>
        <w:spacing w:line="360" w:lineRule="auto"/>
        <w:jc w:val="both"/>
        <w:rPr>
          <w:rFonts w:ascii="Arial" w:hAnsi="Arial" w:cs="Arial"/>
          <w:color w:val="000000" w:themeColor="text1"/>
          <w:sz w:val="20"/>
          <w:szCs w:val="20"/>
        </w:rPr>
      </w:pPr>
      <w:r w:rsidRPr="00572919">
        <w:rPr>
          <w:rFonts w:ascii="Arial" w:hAnsi="Arial" w:cs="Arial"/>
          <w:color w:val="000000" w:themeColor="text1"/>
          <w:sz w:val="20"/>
          <w:szCs w:val="20"/>
        </w:rPr>
        <w:t xml:space="preserve">The main changes which are to be made will focus mainly on the dates for specific deliverables since there were </w:t>
      </w:r>
      <w:r w:rsidR="00317528" w:rsidRPr="00572919">
        <w:rPr>
          <w:rFonts w:ascii="Arial" w:hAnsi="Arial" w:cs="Arial"/>
          <w:color w:val="000000" w:themeColor="text1"/>
          <w:sz w:val="20"/>
          <w:szCs w:val="20"/>
        </w:rPr>
        <w:t>delays</w:t>
      </w:r>
      <w:r w:rsidRPr="00572919">
        <w:rPr>
          <w:rFonts w:ascii="Arial" w:hAnsi="Arial" w:cs="Arial"/>
          <w:color w:val="000000" w:themeColor="text1"/>
          <w:sz w:val="20"/>
          <w:szCs w:val="20"/>
        </w:rPr>
        <w:t xml:space="preserve"> in some scheduled activities</w:t>
      </w:r>
      <w:r w:rsidR="00317528" w:rsidRPr="00572919">
        <w:rPr>
          <w:rFonts w:ascii="Arial" w:hAnsi="Arial" w:cs="Arial"/>
          <w:color w:val="000000" w:themeColor="text1"/>
          <w:sz w:val="20"/>
          <w:szCs w:val="20"/>
        </w:rPr>
        <w:t>, as requested by the EU</w:t>
      </w:r>
      <w:r w:rsidRPr="00572919">
        <w:rPr>
          <w:rFonts w:ascii="Arial" w:hAnsi="Arial" w:cs="Arial"/>
          <w:color w:val="000000" w:themeColor="text1"/>
          <w:sz w:val="20"/>
          <w:szCs w:val="20"/>
        </w:rPr>
        <w:t xml:space="preserve">. </w:t>
      </w:r>
    </w:p>
    <w:p w:rsidR="00572919" w:rsidRPr="00572919" w:rsidRDefault="00572919" w:rsidP="00572919">
      <w:pPr>
        <w:pStyle w:val="ListParagraph"/>
        <w:spacing w:line="360" w:lineRule="auto"/>
        <w:jc w:val="both"/>
        <w:rPr>
          <w:rFonts w:ascii="Arial" w:hAnsi="Arial" w:cs="Arial"/>
          <w:color w:val="000000" w:themeColor="text1"/>
          <w:sz w:val="20"/>
          <w:szCs w:val="20"/>
        </w:rPr>
      </w:pPr>
    </w:p>
    <w:p w:rsidR="006C2A6B" w:rsidRDefault="006C2A6B" w:rsidP="001B6700">
      <w:pPr>
        <w:pStyle w:val="ListParagraph"/>
        <w:numPr>
          <w:ilvl w:val="0"/>
          <w:numId w:val="5"/>
        </w:numPr>
        <w:spacing w:line="360" w:lineRule="auto"/>
        <w:jc w:val="both"/>
        <w:rPr>
          <w:rFonts w:ascii="Arial" w:hAnsi="Arial" w:cs="Arial"/>
          <w:color w:val="000000" w:themeColor="text1"/>
          <w:sz w:val="20"/>
          <w:szCs w:val="20"/>
        </w:rPr>
      </w:pPr>
      <w:r w:rsidRPr="00572919">
        <w:rPr>
          <w:rFonts w:ascii="Arial" w:hAnsi="Arial" w:cs="Arial"/>
          <w:color w:val="000000" w:themeColor="text1"/>
          <w:sz w:val="20"/>
          <w:szCs w:val="20"/>
        </w:rPr>
        <w:t xml:space="preserve">During 2014, there were a number of VCs held which were aimed at discussing technical issues on the VPA such as the LD and the verification systems. </w:t>
      </w:r>
    </w:p>
    <w:p w:rsidR="00572919" w:rsidRPr="00572919" w:rsidRDefault="00572919" w:rsidP="00572919">
      <w:pPr>
        <w:pStyle w:val="ListParagraph"/>
        <w:spacing w:line="360" w:lineRule="auto"/>
        <w:jc w:val="both"/>
        <w:rPr>
          <w:rFonts w:ascii="Arial" w:hAnsi="Arial" w:cs="Arial"/>
          <w:color w:val="000000" w:themeColor="text1"/>
          <w:sz w:val="20"/>
          <w:szCs w:val="20"/>
        </w:rPr>
      </w:pPr>
    </w:p>
    <w:p w:rsidR="006C2A6B" w:rsidRPr="00572919" w:rsidRDefault="006C2A6B" w:rsidP="001B6700">
      <w:pPr>
        <w:pStyle w:val="ListParagraph"/>
        <w:numPr>
          <w:ilvl w:val="0"/>
          <w:numId w:val="5"/>
        </w:numPr>
        <w:spacing w:line="360" w:lineRule="auto"/>
        <w:jc w:val="both"/>
        <w:rPr>
          <w:rFonts w:ascii="Arial" w:hAnsi="Arial" w:cs="Arial"/>
          <w:sz w:val="20"/>
          <w:szCs w:val="20"/>
        </w:rPr>
      </w:pPr>
      <w:r w:rsidRPr="00572919">
        <w:rPr>
          <w:rFonts w:ascii="Arial" w:hAnsi="Arial" w:cs="Arial"/>
          <w:color w:val="000000" w:themeColor="text1"/>
          <w:sz w:val="20"/>
          <w:szCs w:val="20"/>
        </w:rPr>
        <w:t xml:space="preserve">An international Workshop was also held on Sharing Experiences on the FLEGT VPA in Guyana during the month of September. Participants from a number of VPA countries and non- VPA countries were able to participate and provide a lot of useful information on the VPA process in various parts of the world. </w:t>
      </w:r>
    </w:p>
    <w:p w:rsidR="00C614E1" w:rsidRPr="00A670DE" w:rsidRDefault="006C2A6B" w:rsidP="00A670DE">
      <w:pPr>
        <w:spacing w:line="360" w:lineRule="auto"/>
        <w:jc w:val="both"/>
        <w:rPr>
          <w:rFonts w:ascii="Arial" w:hAnsi="Arial" w:cs="Arial"/>
          <w:color w:val="244061" w:themeColor="accent1" w:themeShade="80"/>
          <w:sz w:val="20"/>
          <w:szCs w:val="20"/>
        </w:rPr>
      </w:pPr>
      <w:r w:rsidRPr="00572919">
        <w:rPr>
          <w:rFonts w:ascii="Arial" w:hAnsi="Arial" w:cs="Arial"/>
          <w:b/>
          <w:sz w:val="20"/>
          <w:szCs w:val="20"/>
        </w:rPr>
        <w:br w:type="page"/>
      </w:r>
      <w:r w:rsidR="007D157D">
        <w:rPr>
          <w:rFonts w:ascii="Arial" w:hAnsi="Arial" w:cs="Arial"/>
          <w:b/>
        </w:rPr>
        <w:lastRenderedPageBreak/>
        <w:t>7.0</w:t>
      </w:r>
      <w:r w:rsidR="00F96C14" w:rsidRPr="007C2594">
        <w:rPr>
          <w:rFonts w:ascii="Arial" w:hAnsi="Arial" w:cs="Arial"/>
          <w:b/>
        </w:rPr>
        <w:tab/>
      </w:r>
      <w:r w:rsidR="00C614E1" w:rsidRPr="007C2594">
        <w:rPr>
          <w:rFonts w:ascii="Arial" w:hAnsi="Arial" w:cs="Arial"/>
          <w:b/>
        </w:rPr>
        <w:t xml:space="preserve">FOREST </w:t>
      </w:r>
      <w:r w:rsidR="00C614E1">
        <w:rPr>
          <w:rFonts w:ascii="Arial" w:hAnsi="Arial" w:cs="Arial"/>
          <w:b/>
        </w:rPr>
        <w:t>MANAGEMENT</w:t>
      </w:r>
      <w:r w:rsidR="00067AB4">
        <w:rPr>
          <w:rFonts w:ascii="Arial" w:hAnsi="Arial" w:cs="Arial"/>
          <w:b/>
        </w:rPr>
        <w:t xml:space="preserve"> </w:t>
      </w:r>
      <w:r w:rsidR="00C614E1">
        <w:rPr>
          <w:rFonts w:ascii="Arial" w:hAnsi="Arial" w:cs="Arial"/>
          <w:b/>
        </w:rPr>
        <w:t>OPERATIONS</w:t>
      </w:r>
    </w:p>
    <w:p w:rsidR="00C614E1" w:rsidRDefault="007D157D" w:rsidP="00C614E1">
      <w:pPr>
        <w:keepNext/>
        <w:spacing w:line="360" w:lineRule="auto"/>
        <w:outlineLvl w:val="1"/>
        <w:rPr>
          <w:rFonts w:ascii="Arial" w:hAnsi="Arial" w:cs="Arial"/>
          <w:b/>
        </w:rPr>
      </w:pPr>
      <w:r>
        <w:rPr>
          <w:rFonts w:ascii="Arial" w:hAnsi="Arial" w:cs="Arial"/>
          <w:b/>
        </w:rPr>
        <w:t>7</w:t>
      </w:r>
      <w:r w:rsidR="007248A5">
        <w:rPr>
          <w:rFonts w:ascii="Arial" w:hAnsi="Arial" w:cs="Arial"/>
          <w:b/>
        </w:rPr>
        <w:t xml:space="preserve">.1 </w:t>
      </w:r>
      <w:r w:rsidR="007248A5">
        <w:rPr>
          <w:rFonts w:ascii="Arial" w:hAnsi="Arial" w:cs="Arial"/>
          <w:b/>
        </w:rPr>
        <w:tab/>
        <w:t>Forest Land Allocation</w:t>
      </w:r>
    </w:p>
    <w:tbl>
      <w:tblPr>
        <w:tblpPr w:leftFromText="180" w:rightFromText="180" w:vertAnchor="text" w:horzAnchor="page" w:tblpX="853" w:tblpY="314"/>
        <w:tblW w:w="11158" w:type="dxa"/>
        <w:tblLook w:val="04A0"/>
      </w:tblPr>
      <w:tblGrid>
        <w:gridCol w:w="3505"/>
        <w:gridCol w:w="1083"/>
        <w:gridCol w:w="2160"/>
        <w:gridCol w:w="1800"/>
        <w:gridCol w:w="1440"/>
        <w:gridCol w:w="1170"/>
      </w:tblGrid>
      <w:tr w:rsidR="000657F8" w:rsidRPr="00193B48" w:rsidTr="000657F8">
        <w:trPr>
          <w:trHeight w:val="465"/>
        </w:trPr>
        <w:tc>
          <w:tcPr>
            <w:tcW w:w="350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57F8" w:rsidRPr="00193B48" w:rsidRDefault="000657F8" w:rsidP="000657F8">
            <w:pPr>
              <w:rPr>
                <w:b/>
                <w:bCs/>
                <w:color w:val="000000"/>
              </w:rPr>
            </w:pPr>
            <w:r w:rsidRPr="00193B48">
              <w:rPr>
                <w:b/>
                <w:bCs/>
                <w:color w:val="000000"/>
              </w:rPr>
              <w:t>CLASSIFICATIONS</w:t>
            </w:r>
          </w:p>
        </w:tc>
        <w:tc>
          <w:tcPr>
            <w:tcW w:w="108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57F8" w:rsidRPr="00193B48" w:rsidRDefault="000657F8" w:rsidP="000657F8">
            <w:pPr>
              <w:jc w:val="center"/>
              <w:rPr>
                <w:b/>
                <w:bCs/>
                <w:color w:val="000000"/>
              </w:rPr>
            </w:pPr>
            <w:r w:rsidRPr="00193B48">
              <w:rPr>
                <w:b/>
                <w:bCs/>
                <w:color w:val="000000"/>
              </w:rPr>
              <w:t>COUNT</w:t>
            </w:r>
          </w:p>
        </w:tc>
        <w:tc>
          <w:tcPr>
            <w:tcW w:w="21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57F8" w:rsidRPr="00193B48" w:rsidRDefault="000657F8" w:rsidP="000657F8">
            <w:pPr>
              <w:jc w:val="center"/>
              <w:rPr>
                <w:b/>
                <w:bCs/>
                <w:color w:val="000000"/>
              </w:rPr>
            </w:pPr>
            <w:r w:rsidRPr="00193B48">
              <w:rPr>
                <w:b/>
                <w:bCs/>
                <w:color w:val="000000"/>
              </w:rPr>
              <w:t>Area (Hectares)</w:t>
            </w:r>
          </w:p>
        </w:tc>
        <w:tc>
          <w:tcPr>
            <w:tcW w:w="1800" w:type="dxa"/>
            <w:tcBorders>
              <w:top w:val="single" w:sz="4" w:space="0" w:color="auto"/>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b/>
                <w:bCs/>
                <w:color w:val="000000"/>
              </w:rPr>
            </w:pPr>
            <w:r w:rsidRPr="00193B48">
              <w:rPr>
                <w:b/>
                <w:bCs/>
                <w:color w:val="000000"/>
              </w:rPr>
              <w:t>%</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b/>
                <w:bCs/>
                <w:color w:val="000000"/>
              </w:rPr>
            </w:pPr>
            <w:r w:rsidRPr="00193B48">
              <w:rPr>
                <w:b/>
                <w:bCs/>
                <w:color w:val="000000"/>
              </w:rPr>
              <w:t>%</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b/>
                <w:bCs/>
                <w:color w:val="000000"/>
              </w:rPr>
            </w:pPr>
            <w:r w:rsidRPr="00193B48">
              <w:rPr>
                <w:b/>
                <w:bCs/>
                <w:color w:val="000000"/>
              </w:rPr>
              <w:t>%</w:t>
            </w:r>
          </w:p>
        </w:tc>
      </w:tr>
      <w:tr w:rsidR="000657F8" w:rsidRPr="00193B48" w:rsidTr="000657F8">
        <w:trPr>
          <w:trHeight w:val="630"/>
        </w:trPr>
        <w:tc>
          <w:tcPr>
            <w:tcW w:w="3505" w:type="dxa"/>
            <w:vMerge/>
            <w:tcBorders>
              <w:top w:val="single" w:sz="4" w:space="0" w:color="auto"/>
              <w:left w:val="single" w:sz="4" w:space="0" w:color="auto"/>
              <w:bottom w:val="single" w:sz="4" w:space="0" w:color="auto"/>
              <w:right w:val="single" w:sz="4" w:space="0" w:color="auto"/>
            </w:tcBorders>
            <w:vAlign w:val="center"/>
            <w:hideMark/>
          </w:tcPr>
          <w:p w:rsidR="000657F8" w:rsidRPr="00193B48" w:rsidRDefault="000657F8" w:rsidP="000657F8">
            <w:pPr>
              <w:rPr>
                <w:b/>
                <w:bCs/>
                <w:color w:val="00000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0657F8" w:rsidRPr="00193B48" w:rsidRDefault="000657F8" w:rsidP="000657F8">
            <w:pPr>
              <w:jc w:val="center"/>
              <w:rPr>
                <w:b/>
                <w:bCs/>
                <w:color w:val="000000"/>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0657F8" w:rsidRPr="00193B48" w:rsidRDefault="000657F8" w:rsidP="000657F8">
            <w:pPr>
              <w:jc w:val="center"/>
              <w:rPr>
                <w:b/>
                <w:bCs/>
                <w:color w:val="000000"/>
              </w:rPr>
            </w:pPr>
          </w:p>
        </w:tc>
        <w:tc>
          <w:tcPr>
            <w:tcW w:w="1800" w:type="dxa"/>
            <w:tcBorders>
              <w:top w:val="nil"/>
              <w:left w:val="nil"/>
              <w:bottom w:val="single" w:sz="4" w:space="0" w:color="auto"/>
              <w:right w:val="single" w:sz="4" w:space="0" w:color="auto"/>
            </w:tcBorders>
            <w:shd w:val="clear" w:color="auto" w:fill="auto"/>
            <w:vAlign w:val="center"/>
            <w:hideMark/>
          </w:tcPr>
          <w:p w:rsidR="000657F8" w:rsidRPr="00193B48" w:rsidRDefault="000657F8" w:rsidP="000657F8">
            <w:pPr>
              <w:jc w:val="center"/>
              <w:rPr>
                <w:b/>
                <w:bCs/>
                <w:color w:val="000000"/>
              </w:rPr>
            </w:pPr>
            <w:r w:rsidRPr="00193B48">
              <w:rPr>
                <w:b/>
                <w:bCs/>
                <w:color w:val="000000"/>
              </w:rPr>
              <w:t>Area Type</w:t>
            </w:r>
          </w:p>
        </w:tc>
        <w:tc>
          <w:tcPr>
            <w:tcW w:w="1440" w:type="dxa"/>
            <w:tcBorders>
              <w:top w:val="nil"/>
              <w:left w:val="nil"/>
              <w:bottom w:val="single" w:sz="4" w:space="0" w:color="auto"/>
              <w:right w:val="single" w:sz="4" w:space="0" w:color="auto"/>
            </w:tcBorders>
            <w:shd w:val="clear" w:color="auto" w:fill="auto"/>
            <w:vAlign w:val="center"/>
            <w:hideMark/>
          </w:tcPr>
          <w:p w:rsidR="000657F8" w:rsidRPr="00193B48" w:rsidRDefault="000657F8" w:rsidP="000657F8">
            <w:pPr>
              <w:jc w:val="center"/>
              <w:rPr>
                <w:b/>
                <w:bCs/>
                <w:color w:val="000000"/>
              </w:rPr>
            </w:pPr>
            <w:r w:rsidRPr="00193B48">
              <w:rPr>
                <w:b/>
                <w:bCs/>
                <w:color w:val="000000"/>
              </w:rPr>
              <w:t>Total Allocation</w:t>
            </w:r>
          </w:p>
        </w:tc>
        <w:tc>
          <w:tcPr>
            <w:tcW w:w="1170" w:type="dxa"/>
            <w:tcBorders>
              <w:top w:val="nil"/>
              <w:left w:val="nil"/>
              <w:bottom w:val="single" w:sz="4" w:space="0" w:color="auto"/>
              <w:right w:val="single" w:sz="4" w:space="0" w:color="auto"/>
            </w:tcBorders>
            <w:shd w:val="clear" w:color="auto" w:fill="auto"/>
            <w:vAlign w:val="center"/>
            <w:hideMark/>
          </w:tcPr>
          <w:p w:rsidR="000657F8" w:rsidRPr="00193B48" w:rsidRDefault="000657F8" w:rsidP="000657F8">
            <w:pPr>
              <w:jc w:val="center"/>
              <w:rPr>
                <w:b/>
                <w:bCs/>
                <w:color w:val="000000"/>
              </w:rPr>
            </w:pPr>
            <w:r w:rsidRPr="00193B48">
              <w:rPr>
                <w:b/>
                <w:bCs/>
                <w:color w:val="000000"/>
              </w:rPr>
              <w:t>State Forest</w:t>
            </w:r>
          </w:p>
        </w:tc>
      </w:tr>
      <w:tr w:rsidR="000657F8" w:rsidRPr="00193B48" w:rsidTr="000657F8">
        <w:trPr>
          <w:trHeight w:val="499"/>
        </w:trPr>
        <w:tc>
          <w:tcPr>
            <w:tcW w:w="3505" w:type="dxa"/>
            <w:tcBorders>
              <w:top w:val="nil"/>
              <w:left w:val="single" w:sz="4" w:space="0" w:color="auto"/>
              <w:bottom w:val="single" w:sz="4" w:space="0" w:color="auto"/>
              <w:right w:val="nil"/>
            </w:tcBorders>
            <w:shd w:val="clear" w:color="000000" w:fill="FFFFFF"/>
            <w:noWrap/>
            <w:vAlign w:val="center"/>
            <w:hideMark/>
          </w:tcPr>
          <w:p w:rsidR="000657F8" w:rsidRPr="00193B48" w:rsidRDefault="000657F8" w:rsidP="000657F8">
            <w:pPr>
              <w:rPr>
                <w:b/>
                <w:bCs/>
                <w:color w:val="000000"/>
              </w:rPr>
            </w:pPr>
            <w:r w:rsidRPr="00193B48">
              <w:rPr>
                <w:b/>
                <w:bCs/>
                <w:color w:val="000000"/>
              </w:rPr>
              <w:t>PRODUCTION LANDS</w:t>
            </w:r>
          </w:p>
        </w:tc>
        <w:tc>
          <w:tcPr>
            <w:tcW w:w="1083" w:type="dxa"/>
            <w:tcBorders>
              <w:top w:val="nil"/>
              <w:left w:val="nil"/>
              <w:bottom w:val="single" w:sz="4" w:space="0" w:color="auto"/>
              <w:right w:val="nil"/>
            </w:tcBorders>
            <w:shd w:val="clear" w:color="000000" w:fill="FFFFFF"/>
            <w:noWrap/>
            <w:vAlign w:val="center"/>
            <w:hideMark/>
          </w:tcPr>
          <w:p w:rsidR="000657F8" w:rsidRPr="00193B48" w:rsidRDefault="000657F8" w:rsidP="000657F8">
            <w:pPr>
              <w:jc w:val="center"/>
              <w:rPr>
                <w:color w:val="000000"/>
              </w:rPr>
            </w:pPr>
          </w:p>
        </w:tc>
        <w:tc>
          <w:tcPr>
            <w:tcW w:w="2160" w:type="dxa"/>
            <w:tcBorders>
              <w:top w:val="nil"/>
              <w:left w:val="nil"/>
              <w:bottom w:val="single" w:sz="4" w:space="0" w:color="auto"/>
              <w:right w:val="nil"/>
            </w:tcBorders>
            <w:shd w:val="clear" w:color="000000" w:fill="FFFFFF"/>
            <w:noWrap/>
            <w:vAlign w:val="center"/>
            <w:hideMark/>
          </w:tcPr>
          <w:p w:rsidR="000657F8" w:rsidRPr="00193B48" w:rsidRDefault="000657F8" w:rsidP="000657F8">
            <w:pPr>
              <w:jc w:val="center"/>
              <w:rPr>
                <w:color w:val="000000"/>
              </w:rPr>
            </w:pPr>
          </w:p>
        </w:tc>
        <w:tc>
          <w:tcPr>
            <w:tcW w:w="1800" w:type="dxa"/>
            <w:tcBorders>
              <w:top w:val="nil"/>
              <w:left w:val="nil"/>
              <w:bottom w:val="single" w:sz="4" w:space="0" w:color="auto"/>
              <w:right w:val="nil"/>
            </w:tcBorders>
            <w:shd w:val="clear" w:color="000000" w:fill="FFFFFF"/>
            <w:noWrap/>
            <w:vAlign w:val="center"/>
            <w:hideMark/>
          </w:tcPr>
          <w:p w:rsidR="000657F8" w:rsidRPr="00193B48" w:rsidRDefault="000657F8" w:rsidP="000657F8">
            <w:pPr>
              <w:jc w:val="center"/>
              <w:rPr>
                <w:color w:val="000000"/>
              </w:rPr>
            </w:pPr>
          </w:p>
        </w:tc>
        <w:tc>
          <w:tcPr>
            <w:tcW w:w="1440" w:type="dxa"/>
            <w:tcBorders>
              <w:top w:val="nil"/>
              <w:left w:val="nil"/>
              <w:bottom w:val="single" w:sz="4" w:space="0" w:color="auto"/>
              <w:right w:val="nil"/>
            </w:tcBorders>
            <w:shd w:val="clear" w:color="000000" w:fill="FFFFFF"/>
            <w:noWrap/>
            <w:vAlign w:val="center"/>
            <w:hideMark/>
          </w:tcPr>
          <w:p w:rsidR="000657F8" w:rsidRPr="00193B48" w:rsidRDefault="000657F8" w:rsidP="000657F8">
            <w:pPr>
              <w:jc w:val="center"/>
              <w:rPr>
                <w:color w:val="000000"/>
              </w:rPr>
            </w:pPr>
          </w:p>
        </w:tc>
        <w:tc>
          <w:tcPr>
            <w:tcW w:w="117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p>
        </w:tc>
      </w:tr>
      <w:tr w:rsidR="000657F8" w:rsidRPr="00193B48" w:rsidTr="000657F8">
        <w:trPr>
          <w:trHeight w:val="499"/>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rPr>
                <w:color w:val="000000"/>
              </w:rPr>
            </w:pPr>
            <w:r w:rsidRPr="00193B48">
              <w:rPr>
                <w:color w:val="000000"/>
              </w:rPr>
              <w:t>State Forest Permits (SFP)</w:t>
            </w:r>
          </w:p>
        </w:tc>
        <w:tc>
          <w:tcPr>
            <w:tcW w:w="1083"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531</w:t>
            </w:r>
          </w:p>
        </w:tc>
        <w:tc>
          <w:tcPr>
            <w:tcW w:w="216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r w:rsidRPr="00193B48">
              <w:rPr>
                <w:color w:val="000000"/>
              </w:rPr>
              <w:t>1,973,040.00</w:t>
            </w:r>
          </w:p>
        </w:tc>
        <w:tc>
          <w:tcPr>
            <w:tcW w:w="180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28.77</w:t>
            </w:r>
          </w:p>
        </w:tc>
        <w:tc>
          <w:tcPr>
            <w:tcW w:w="144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25.93</w:t>
            </w: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15.37</w:t>
            </w:r>
          </w:p>
        </w:tc>
      </w:tr>
      <w:tr w:rsidR="000657F8" w:rsidRPr="00193B48" w:rsidTr="000657F8">
        <w:trPr>
          <w:trHeight w:val="499"/>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rPr>
                <w:color w:val="000000"/>
              </w:rPr>
            </w:pPr>
            <w:r w:rsidRPr="00193B48">
              <w:rPr>
                <w:color w:val="000000"/>
              </w:rPr>
              <w:t>State Exploratory Permits (SFEP)</w:t>
            </w:r>
          </w:p>
        </w:tc>
        <w:tc>
          <w:tcPr>
            <w:tcW w:w="1083"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9</w:t>
            </w:r>
          </w:p>
        </w:tc>
        <w:tc>
          <w:tcPr>
            <w:tcW w:w="216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702,229.24</w:t>
            </w:r>
          </w:p>
        </w:tc>
        <w:tc>
          <w:tcPr>
            <w:tcW w:w="180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10.24</w:t>
            </w:r>
          </w:p>
        </w:tc>
        <w:tc>
          <w:tcPr>
            <w:tcW w:w="144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9.23</w:t>
            </w: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5.47</w:t>
            </w:r>
          </w:p>
        </w:tc>
      </w:tr>
      <w:tr w:rsidR="000657F8" w:rsidRPr="00193B48" w:rsidTr="000657F8">
        <w:trPr>
          <w:trHeight w:val="499"/>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rPr>
                <w:color w:val="000000"/>
              </w:rPr>
            </w:pPr>
            <w:r w:rsidRPr="00193B48">
              <w:rPr>
                <w:color w:val="000000"/>
              </w:rPr>
              <w:t>Wood Cutting Leases (WCL)</w:t>
            </w:r>
          </w:p>
        </w:tc>
        <w:tc>
          <w:tcPr>
            <w:tcW w:w="1083"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1</w:t>
            </w:r>
          </w:p>
        </w:tc>
        <w:tc>
          <w:tcPr>
            <w:tcW w:w="216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21,267.27</w:t>
            </w:r>
          </w:p>
        </w:tc>
        <w:tc>
          <w:tcPr>
            <w:tcW w:w="180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0.31</w:t>
            </w:r>
          </w:p>
        </w:tc>
        <w:tc>
          <w:tcPr>
            <w:tcW w:w="144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0.28</w:t>
            </w: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0.17</w:t>
            </w:r>
          </w:p>
        </w:tc>
      </w:tr>
      <w:tr w:rsidR="000657F8" w:rsidRPr="00193B48" w:rsidTr="000657F8">
        <w:trPr>
          <w:trHeight w:val="499"/>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rPr>
                <w:color w:val="000000"/>
              </w:rPr>
            </w:pPr>
            <w:r w:rsidRPr="00193B48">
              <w:rPr>
                <w:color w:val="000000"/>
              </w:rPr>
              <w:t>Timber Sale Agreements (TSA)</w:t>
            </w:r>
          </w:p>
        </w:tc>
        <w:tc>
          <w:tcPr>
            <w:tcW w:w="1083"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r w:rsidRPr="00193B48">
              <w:rPr>
                <w:color w:val="000000"/>
              </w:rPr>
              <w:t>24</w:t>
            </w:r>
          </w:p>
        </w:tc>
        <w:tc>
          <w:tcPr>
            <w:tcW w:w="216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r w:rsidRPr="00193B48">
              <w:rPr>
                <w:color w:val="000000"/>
              </w:rPr>
              <w:t>4,160,869.46</w:t>
            </w:r>
          </w:p>
        </w:tc>
        <w:tc>
          <w:tcPr>
            <w:tcW w:w="180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r w:rsidRPr="00193B48">
              <w:rPr>
                <w:color w:val="000000"/>
              </w:rPr>
              <w:t>60.68</w:t>
            </w:r>
          </w:p>
        </w:tc>
        <w:tc>
          <w:tcPr>
            <w:tcW w:w="144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r w:rsidRPr="00193B48">
              <w:rPr>
                <w:color w:val="000000"/>
              </w:rPr>
              <w:t>54.69</w:t>
            </w:r>
          </w:p>
        </w:tc>
        <w:tc>
          <w:tcPr>
            <w:tcW w:w="117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r w:rsidRPr="00193B48">
              <w:rPr>
                <w:color w:val="000000"/>
              </w:rPr>
              <w:t>32.42</w:t>
            </w:r>
          </w:p>
        </w:tc>
      </w:tr>
      <w:tr w:rsidR="000657F8" w:rsidRPr="00193B48" w:rsidTr="000657F8">
        <w:trPr>
          <w:trHeight w:val="499"/>
        </w:trPr>
        <w:tc>
          <w:tcPr>
            <w:tcW w:w="3505" w:type="dxa"/>
            <w:tcBorders>
              <w:top w:val="nil"/>
              <w:left w:val="single" w:sz="4" w:space="0" w:color="auto"/>
              <w:bottom w:val="single" w:sz="4" w:space="0" w:color="auto"/>
              <w:right w:val="nil"/>
            </w:tcBorders>
            <w:shd w:val="clear" w:color="000000" w:fill="C4D79B"/>
            <w:noWrap/>
            <w:vAlign w:val="center"/>
            <w:hideMark/>
          </w:tcPr>
          <w:p w:rsidR="000657F8" w:rsidRPr="00193B48" w:rsidRDefault="000657F8" w:rsidP="000657F8">
            <w:pPr>
              <w:rPr>
                <w:b/>
                <w:bCs/>
                <w:color w:val="000000"/>
              </w:rPr>
            </w:pPr>
            <w:r w:rsidRPr="00193B48">
              <w:rPr>
                <w:b/>
                <w:bCs/>
                <w:color w:val="000000"/>
              </w:rPr>
              <w:t>Total  Production Area Allocated</w:t>
            </w:r>
          </w:p>
        </w:tc>
        <w:tc>
          <w:tcPr>
            <w:tcW w:w="1083" w:type="dxa"/>
            <w:tcBorders>
              <w:top w:val="nil"/>
              <w:left w:val="single" w:sz="4" w:space="0" w:color="auto"/>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565</w:t>
            </w:r>
          </w:p>
        </w:tc>
        <w:tc>
          <w:tcPr>
            <w:tcW w:w="2160" w:type="dxa"/>
            <w:tcBorders>
              <w:top w:val="nil"/>
              <w:left w:val="nil"/>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6,857,405.97</w:t>
            </w:r>
          </w:p>
        </w:tc>
        <w:tc>
          <w:tcPr>
            <w:tcW w:w="1800" w:type="dxa"/>
            <w:tcBorders>
              <w:top w:val="nil"/>
              <w:left w:val="nil"/>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100.00</w:t>
            </w:r>
          </w:p>
        </w:tc>
        <w:tc>
          <w:tcPr>
            <w:tcW w:w="1440" w:type="dxa"/>
            <w:tcBorders>
              <w:top w:val="nil"/>
              <w:left w:val="nil"/>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90.13</w:t>
            </w:r>
          </w:p>
        </w:tc>
        <w:tc>
          <w:tcPr>
            <w:tcW w:w="1170" w:type="dxa"/>
            <w:tcBorders>
              <w:top w:val="nil"/>
              <w:left w:val="nil"/>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53.43</w:t>
            </w:r>
          </w:p>
        </w:tc>
      </w:tr>
      <w:tr w:rsidR="0001662C" w:rsidRPr="00193B48" w:rsidTr="000657F8">
        <w:trPr>
          <w:trHeight w:val="499"/>
        </w:trPr>
        <w:tc>
          <w:tcPr>
            <w:tcW w:w="4588"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0657F8" w:rsidRPr="00193B48" w:rsidRDefault="000657F8" w:rsidP="000657F8">
            <w:pPr>
              <w:rPr>
                <w:b/>
                <w:bCs/>
                <w:color w:val="000000"/>
              </w:rPr>
            </w:pPr>
            <w:r w:rsidRPr="00193B48">
              <w:rPr>
                <w:b/>
                <w:bCs/>
                <w:color w:val="000000"/>
              </w:rPr>
              <w:t>PERMANENT RESEARCH AND RESERVES</w:t>
            </w:r>
          </w:p>
        </w:tc>
        <w:tc>
          <w:tcPr>
            <w:tcW w:w="2160" w:type="dxa"/>
            <w:tcBorders>
              <w:top w:val="nil"/>
              <w:left w:val="nil"/>
              <w:bottom w:val="single" w:sz="4" w:space="0" w:color="auto"/>
              <w:right w:val="nil"/>
            </w:tcBorders>
            <w:shd w:val="clear" w:color="000000" w:fill="FFFFFF"/>
            <w:noWrap/>
            <w:vAlign w:val="center"/>
            <w:hideMark/>
          </w:tcPr>
          <w:p w:rsidR="000657F8" w:rsidRPr="00193B48" w:rsidRDefault="000657F8" w:rsidP="000657F8">
            <w:pPr>
              <w:jc w:val="center"/>
              <w:rPr>
                <w:color w:val="000000"/>
              </w:rPr>
            </w:pPr>
          </w:p>
        </w:tc>
        <w:tc>
          <w:tcPr>
            <w:tcW w:w="1800" w:type="dxa"/>
            <w:tcBorders>
              <w:top w:val="nil"/>
              <w:left w:val="nil"/>
              <w:bottom w:val="single" w:sz="4" w:space="0" w:color="auto"/>
              <w:right w:val="nil"/>
            </w:tcBorders>
            <w:shd w:val="clear" w:color="000000" w:fill="FFFFFF"/>
            <w:noWrap/>
            <w:vAlign w:val="center"/>
            <w:hideMark/>
          </w:tcPr>
          <w:p w:rsidR="000657F8" w:rsidRPr="00193B48" w:rsidRDefault="000657F8" w:rsidP="000657F8">
            <w:pPr>
              <w:jc w:val="center"/>
              <w:rPr>
                <w:color w:val="000000"/>
              </w:rPr>
            </w:pPr>
          </w:p>
        </w:tc>
        <w:tc>
          <w:tcPr>
            <w:tcW w:w="1440" w:type="dxa"/>
            <w:tcBorders>
              <w:top w:val="nil"/>
              <w:left w:val="nil"/>
              <w:bottom w:val="single" w:sz="4" w:space="0" w:color="auto"/>
              <w:right w:val="nil"/>
            </w:tcBorders>
            <w:shd w:val="clear" w:color="000000" w:fill="FFFFFF"/>
            <w:noWrap/>
            <w:vAlign w:val="center"/>
            <w:hideMark/>
          </w:tcPr>
          <w:p w:rsidR="000657F8" w:rsidRPr="00193B48" w:rsidRDefault="000657F8" w:rsidP="000657F8">
            <w:pPr>
              <w:jc w:val="center"/>
              <w:rPr>
                <w:color w:val="000000"/>
              </w:rPr>
            </w:pPr>
          </w:p>
        </w:tc>
        <w:tc>
          <w:tcPr>
            <w:tcW w:w="117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p>
        </w:tc>
      </w:tr>
      <w:tr w:rsidR="000657F8" w:rsidRPr="00193B48" w:rsidTr="000657F8">
        <w:trPr>
          <w:trHeight w:val="499"/>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rPr>
                <w:b/>
                <w:bCs/>
                <w:color w:val="000000"/>
              </w:rPr>
            </w:pPr>
            <w:r w:rsidRPr="00193B48">
              <w:rPr>
                <w:b/>
                <w:bCs/>
                <w:color w:val="000000"/>
              </w:rPr>
              <w:t>GFC Forest Reserves</w:t>
            </w:r>
          </w:p>
        </w:tc>
        <w:tc>
          <w:tcPr>
            <w:tcW w:w="1083"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11</w:t>
            </w:r>
          </w:p>
        </w:tc>
        <w:tc>
          <w:tcPr>
            <w:tcW w:w="216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17,797.40</w:t>
            </w:r>
          </w:p>
        </w:tc>
        <w:tc>
          <w:tcPr>
            <w:tcW w:w="180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2.37</w:t>
            </w:r>
          </w:p>
        </w:tc>
        <w:tc>
          <w:tcPr>
            <w:tcW w:w="144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0.23</w:t>
            </w: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0.14</w:t>
            </w:r>
          </w:p>
        </w:tc>
      </w:tr>
      <w:tr w:rsidR="000657F8" w:rsidRPr="00193B48" w:rsidTr="000657F8">
        <w:trPr>
          <w:trHeight w:val="720"/>
        </w:trPr>
        <w:tc>
          <w:tcPr>
            <w:tcW w:w="3505" w:type="dxa"/>
            <w:tcBorders>
              <w:top w:val="nil"/>
              <w:left w:val="single" w:sz="4" w:space="0" w:color="auto"/>
              <w:bottom w:val="single" w:sz="4" w:space="0" w:color="auto"/>
              <w:right w:val="single" w:sz="4" w:space="0" w:color="auto"/>
            </w:tcBorders>
            <w:shd w:val="clear" w:color="auto" w:fill="auto"/>
            <w:vAlign w:val="center"/>
            <w:hideMark/>
          </w:tcPr>
          <w:p w:rsidR="000657F8" w:rsidRPr="00193B48" w:rsidRDefault="000657F8" w:rsidP="000657F8">
            <w:pPr>
              <w:rPr>
                <w:color w:val="000000"/>
              </w:rPr>
            </w:pPr>
            <w:r w:rsidRPr="00193B48">
              <w:rPr>
                <w:color w:val="000000"/>
              </w:rPr>
              <w:t xml:space="preserve">Other Research &amp; Reserves     </w:t>
            </w:r>
            <w:r w:rsidR="00271FD1">
              <w:rPr>
                <w:color w:val="000000"/>
              </w:rPr>
              <w:t>[</w:t>
            </w:r>
            <w:r w:rsidRPr="00193B48">
              <w:rPr>
                <w:color w:val="000000"/>
              </w:rPr>
              <w:t>Shell Beach, Kanuku Mountains,  (GL&amp;SC  Shapefile) ]</w:t>
            </w:r>
          </w:p>
        </w:tc>
        <w:tc>
          <w:tcPr>
            <w:tcW w:w="1083"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2</w:t>
            </w:r>
          </w:p>
        </w:tc>
        <w:tc>
          <w:tcPr>
            <w:tcW w:w="216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733,292.00</w:t>
            </w:r>
          </w:p>
        </w:tc>
        <w:tc>
          <w:tcPr>
            <w:tcW w:w="180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97.63</w:t>
            </w:r>
          </w:p>
        </w:tc>
        <w:tc>
          <w:tcPr>
            <w:tcW w:w="144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9.64</w:t>
            </w: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5.71</w:t>
            </w:r>
          </w:p>
        </w:tc>
      </w:tr>
      <w:tr w:rsidR="000657F8" w:rsidRPr="00193B48" w:rsidTr="000657F8">
        <w:trPr>
          <w:trHeight w:val="499"/>
        </w:trPr>
        <w:tc>
          <w:tcPr>
            <w:tcW w:w="3505" w:type="dxa"/>
            <w:tcBorders>
              <w:top w:val="nil"/>
              <w:left w:val="single" w:sz="4" w:space="0" w:color="auto"/>
              <w:bottom w:val="single" w:sz="4" w:space="0" w:color="auto"/>
              <w:right w:val="nil"/>
            </w:tcBorders>
            <w:shd w:val="clear" w:color="000000" w:fill="C4D79B"/>
            <w:noWrap/>
            <w:vAlign w:val="center"/>
            <w:hideMark/>
          </w:tcPr>
          <w:p w:rsidR="000657F8" w:rsidRPr="00193B48" w:rsidRDefault="000657F8" w:rsidP="000657F8">
            <w:pPr>
              <w:rPr>
                <w:b/>
                <w:bCs/>
                <w:color w:val="000000"/>
              </w:rPr>
            </w:pPr>
            <w:r w:rsidRPr="00193B48">
              <w:rPr>
                <w:b/>
                <w:bCs/>
                <w:color w:val="000000"/>
              </w:rPr>
              <w:t>Total Research &amp; Reserve Areas</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jc w:val="center"/>
              <w:rPr>
                <w:b/>
                <w:bCs/>
                <w:color w:val="000000"/>
              </w:rPr>
            </w:pPr>
            <w:r w:rsidRPr="00193B48">
              <w:rPr>
                <w:b/>
                <w:bCs/>
                <w:color w:val="000000"/>
              </w:rPr>
              <w:t>13</w:t>
            </w:r>
          </w:p>
        </w:tc>
        <w:tc>
          <w:tcPr>
            <w:tcW w:w="216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b/>
                <w:bCs/>
                <w:color w:val="000000"/>
              </w:rPr>
            </w:pPr>
            <w:r w:rsidRPr="00193B48">
              <w:rPr>
                <w:b/>
                <w:bCs/>
                <w:color w:val="000000"/>
              </w:rPr>
              <w:t>751,089.40</w:t>
            </w:r>
          </w:p>
        </w:tc>
        <w:tc>
          <w:tcPr>
            <w:tcW w:w="180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b/>
                <w:bCs/>
                <w:color w:val="000000"/>
              </w:rPr>
            </w:pPr>
            <w:r w:rsidRPr="00193B48">
              <w:rPr>
                <w:b/>
                <w:bCs/>
                <w:color w:val="000000"/>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b/>
                <w:bCs/>
                <w:color w:val="000000"/>
              </w:rPr>
            </w:pPr>
            <w:r w:rsidRPr="00193B48">
              <w:rPr>
                <w:b/>
                <w:bCs/>
                <w:color w:val="000000"/>
              </w:rPr>
              <w:t>9.87</w:t>
            </w: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b/>
                <w:bCs/>
                <w:color w:val="000000"/>
              </w:rPr>
            </w:pPr>
            <w:r w:rsidRPr="00193B48">
              <w:rPr>
                <w:b/>
                <w:bCs/>
                <w:color w:val="000000"/>
              </w:rPr>
              <w:t>5.85</w:t>
            </w:r>
          </w:p>
        </w:tc>
      </w:tr>
      <w:tr w:rsidR="000657F8" w:rsidRPr="00193B48" w:rsidTr="000657F8">
        <w:trPr>
          <w:trHeight w:val="499"/>
        </w:trPr>
        <w:tc>
          <w:tcPr>
            <w:tcW w:w="3505" w:type="dxa"/>
            <w:tcBorders>
              <w:top w:val="nil"/>
              <w:left w:val="single" w:sz="4" w:space="0" w:color="auto"/>
              <w:bottom w:val="single" w:sz="4" w:space="0" w:color="auto"/>
              <w:right w:val="nil"/>
            </w:tcBorders>
            <w:shd w:val="clear" w:color="000000" w:fill="C4D79B"/>
            <w:noWrap/>
            <w:vAlign w:val="center"/>
            <w:hideMark/>
          </w:tcPr>
          <w:p w:rsidR="000657F8" w:rsidRPr="00193B48" w:rsidRDefault="000657F8" w:rsidP="000657F8">
            <w:pPr>
              <w:rPr>
                <w:color w:val="000000"/>
              </w:rPr>
            </w:pPr>
            <w:r w:rsidRPr="00193B48">
              <w:rPr>
                <w:color w:val="000000"/>
              </w:rPr>
              <w:t>Total Forest Allocated</w:t>
            </w:r>
          </w:p>
        </w:tc>
        <w:tc>
          <w:tcPr>
            <w:tcW w:w="1083" w:type="dxa"/>
            <w:tcBorders>
              <w:top w:val="nil"/>
              <w:left w:val="single" w:sz="4" w:space="0" w:color="auto"/>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578</w:t>
            </w:r>
          </w:p>
        </w:tc>
        <w:tc>
          <w:tcPr>
            <w:tcW w:w="2160" w:type="dxa"/>
            <w:tcBorders>
              <w:top w:val="nil"/>
              <w:left w:val="nil"/>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7,608,495.37</w:t>
            </w:r>
          </w:p>
        </w:tc>
        <w:tc>
          <w:tcPr>
            <w:tcW w:w="180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p>
        </w:tc>
        <w:tc>
          <w:tcPr>
            <w:tcW w:w="1440" w:type="dxa"/>
            <w:tcBorders>
              <w:top w:val="nil"/>
              <w:left w:val="nil"/>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59.28</w:t>
            </w:r>
          </w:p>
        </w:tc>
      </w:tr>
      <w:tr w:rsidR="000657F8" w:rsidRPr="00193B48" w:rsidTr="000657F8">
        <w:trPr>
          <w:trHeight w:val="499"/>
        </w:trPr>
        <w:tc>
          <w:tcPr>
            <w:tcW w:w="3505" w:type="dxa"/>
            <w:tcBorders>
              <w:top w:val="nil"/>
              <w:left w:val="single" w:sz="4" w:space="0" w:color="auto"/>
              <w:bottom w:val="single" w:sz="4" w:space="0" w:color="auto"/>
              <w:right w:val="nil"/>
            </w:tcBorders>
            <w:shd w:val="clear" w:color="000000" w:fill="FFFFFF"/>
            <w:noWrap/>
            <w:vAlign w:val="center"/>
            <w:hideMark/>
          </w:tcPr>
          <w:p w:rsidR="000657F8" w:rsidRPr="00193B48" w:rsidRDefault="000657F8" w:rsidP="000657F8">
            <w:pPr>
              <w:rPr>
                <w:color w:val="000000"/>
              </w:rPr>
            </w:pPr>
            <w:r w:rsidRPr="00193B48">
              <w:rPr>
                <w:color w:val="000000"/>
              </w:rPr>
              <w:t>Unallocated State Forest</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jc w:val="center"/>
              <w:rPr>
                <w:b/>
                <w:bCs/>
                <w:color w:val="000000"/>
              </w:rPr>
            </w:pPr>
          </w:p>
        </w:tc>
        <w:tc>
          <w:tcPr>
            <w:tcW w:w="216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r w:rsidRPr="00193B48">
              <w:rPr>
                <w:color w:val="000000"/>
              </w:rPr>
              <w:t>5,225,447.13</w:t>
            </w:r>
          </w:p>
        </w:tc>
        <w:tc>
          <w:tcPr>
            <w:tcW w:w="1800" w:type="dxa"/>
            <w:tcBorders>
              <w:top w:val="nil"/>
              <w:left w:val="nil"/>
              <w:bottom w:val="single" w:sz="4" w:space="0" w:color="auto"/>
              <w:right w:val="nil"/>
            </w:tcBorders>
            <w:shd w:val="clear" w:color="auto" w:fill="auto"/>
            <w:noWrap/>
            <w:vAlign w:val="center"/>
            <w:hideMark/>
          </w:tcPr>
          <w:p w:rsidR="000657F8" w:rsidRPr="00193B48" w:rsidRDefault="000657F8" w:rsidP="000657F8">
            <w:pPr>
              <w:jc w:val="center"/>
              <w:rPr>
                <w:color w:val="000000"/>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b/>
                <w:bCs/>
                <w:color w:val="000000"/>
              </w:rPr>
            </w:pPr>
            <w:r w:rsidRPr="00193B48">
              <w:rPr>
                <w:b/>
                <w:bCs/>
                <w:color w:val="000000"/>
              </w:rPr>
              <w:t>40.72</w:t>
            </w:r>
          </w:p>
        </w:tc>
      </w:tr>
      <w:tr w:rsidR="000657F8" w:rsidRPr="00193B48" w:rsidTr="000657F8">
        <w:trPr>
          <w:trHeight w:val="499"/>
        </w:trPr>
        <w:tc>
          <w:tcPr>
            <w:tcW w:w="3505" w:type="dxa"/>
            <w:tcBorders>
              <w:top w:val="nil"/>
              <w:left w:val="single" w:sz="4" w:space="0" w:color="auto"/>
              <w:bottom w:val="single" w:sz="4" w:space="0" w:color="auto"/>
              <w:right w:val="nil"/>
            </w:tcBorders>
            <w:shd w:val="clear" w:color="000000" w:fill="C4D79B"/>
            <w:noWrap/>
            <w:vAlign w:val="center"/>
            <w:hideMark/>
          </w:tcPr>
          <w:p w:rsidR="000657F8" w:rsidRPr="00193B48" w:rsidRDefault="000657F8" w:rsidP="000657F8">
            <w:pPr>
              <w:rPr>
                <w:b/>
                <w:bCs/>
                <w:color w:val="000000"/>
              </w:rPr>
            </w:pPr>
            <w:r w:rsidRPr="00193B48">
              <w:rPr>
                <w:b/>
                <w:bCs/>
                <w:color w:val="000000"/>
              </w:rPr>
              <w:t>Total State Forest</w:t>
            </w:r>
          </w:p>
        </w:tc>
        <w:tc>
          <w:tcPr>
            <w:tcW w:w="1083" w:type="dxa"/>
            <w:tcBorders>
              <w:top w:val="nil"/>
              <w:left w:val="single" w:sz="4" w:space="0" w:color="auto"/>
              <w:bottom w:val="single" w:sz="4" w:space="0" w:color="auto"/>
              <w:right w:val="nil"/>
            </w:tcBorders>
            <w:shd w:val="clear" w:color="000000" w:fill="C4D79B"/>
            <w:noWrap/>
            <w:vAlign w:val="center"/>
            <w:hideMark/>
          </w:tcPr>
          <w:p w:rsidR="000657F8" w:rsidRPr="00193B48" w:rsidRDefault="000657F8" w:rsidP="000657F8">
            <w:pPr>
              <w:jc w:val="center"/>
              <w:rPr>
                <w:b/>
                <w:bCs/>
                <w:color w:val="000000"/>
              </w:rPr>
            </w:pPr>
          </w:p>
        </w:tc>
        <w:tc>
          <w:tcPr>
            <w:tcW w:w="2160" w:type="dxa"/>
            <w:tcBorders>
              <w:top w:val="nil"/>
              <w:left w:val="single" w:sz="4" w:space="0" w:color="auto"/>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12,833,942.50</w:t>
            </w:r>
          </w:p>
        </w:tc>
        <w:tc>
          <w:tcPr>
            <w:tcW w:w="1800" w:type="dxa"/>
            <w:tcBorders>
              <w:top w:val="nil"/>
              <w:left w:val="nil"/>
              <w:bottom w:val="single" w:sz="4" w:space="0" w:color="auto"/>
              <w:right w:val="nil"/>
            </w:tcBorders>
            <w:shd w:val="clear" w:color="000000" w:fill="C4D79B"/>
            <w:noWrap/>
            <w:vAlign w:val="center"/>
            <w:hideMark/>
          </w:tcPr>
          <w:p w:rsidR="000657F8" w:rsidRPr="00193B48" w:rsidRDefault="000657F8" w:rsidP="000657F8">
            <w:pPr>
              <w:jc w:val="center"/>
              <w:rPr>
                <w:color w:val="000000"/>
              </w:rPr>
            </w:pPr>
          </w:p>
        </w:tc>
        <w:tc>
          <w:tcPr>
            <w:tcW w:w="1440" w:type="dxa"/>
            <w:tcBorders>
              <w:top w:val="nil"/>
              <w:left w:val="single" w:sz="4" w:space="0" w:color="auto"/>
              <w:bottom w:val="single" w:sz="4" w:space="0" w:color="auto"/>
              <w:right w:val="single" w:sz="4" w:space="0" w:color="auto"/>
            </w:tcBorders>
            <w:shd w:val="clear" w:color="000000" w:fill="C4D79B"/>
            <w:noWrap/>
            <w:vAlign w:val="center"/>
            <w:hideMark/>
          </w:tcPr>
          <w:p w:rsidR="000657F8" w:rsidRPr="00193B48" w:rsidRDefault="000657F8" w:rsidP="000657F8">
            <w:pPr>
              <w:jc w:val="center"/>
              <w:rPr>
                <w:color w:val="000000"/>
              </w:rPr>
            </w:pPr>
          </w:p>
        </w:tc>
        <w:tc>
          <w:tcPr>
            <w:tcW w:w="1170" w:type="dxa"/>
            <w:tcBorders>
              <w:top w:val="nil"/>
              <w:left w:val="nil"/>
              <w:bottom w:val="single" w:sz="4" w:space="0" w:color="auto"/>
              <w:right w:val="single" w:sz="4" w:space="0" w:color="auto"/>
            </w:tcBorders>
            <w:shd w:val="clear" w:color="000000" w:fill="C4D79B"/>
            <w:noWrap/>
            <w:vAlign w:val="center"/>
            <w:hideMark/>
          </w:tcPr>
          <w:p w:rsidR="000657F8" w:rsidRPr="00193B48" w:rsidRDefault="000657F8" w:rsidP="000657F8">
            <w:pPr>
              <w:jc w:val="center"/>
              <w:rPr>
                <w:b/>
                <w:bCs/>
                <w:color w:val="000000"/>
              </w:rPr>
            </w:pPr>
            <w:r w:rsidRPr="00193B48">
              <w:rPr>
                <w:b/>
                <w:bCs/>
                <w:color w:val="000000"/>
              </w:rPr>
              <w:t>100.00</w:t>
            </w:r>
          </w:p>
        </w:tc>
      </w:tr>
      <w:tr w:rsidR="000657F8" w:rsidRPr="00193B48" w:rsidTr="000657F8">
        <w:trPr>
          <w:trHeight w:val="499"/>
        </w:trPr>
        <w:tc>
          <w:tcPr>
            <w:tcW w:w="3505" w:type="dxa"/>
            <w:tcBorders>
              <w:top w:val="nil"/>
              <w:left w:val="single" w:sz="4" w:space="0" w:color="auto"/>
              <w:bottom w:val="single" w:sz="4" w:space="0" w:color="auto"/>
              <w:right w:val="nil"/>
            </w:tcBorders>
            <w:shd w:val="clear" w:color="auto" w:fill="auto"/>
            <w:noWrap/>
            <w:vAlign w:val="center"/>
            <w:hideMark/>
          </w:tcPr>
          <w:p w:rsidR="000657F8" w:rsidRPr="00193B48" w:rsidRDefault="000657F8" w:rsidP="000657F8">
            <w:pPr>
              <w:rPr>
                <w:color w:val="000000"/>
              </w:rPr>
            </w:pPr>
            <w:r w:rsidRPr="00193B48">
              <w:rPr>
                <w:color w:val="000000"/>
              </w:rPr>
              <w:t>Iwokrama (GL&amp;SC Shapefile)</w:t>
            </w:r>
          </w:p>
        </w:tc>
        <w:tc>
          <w:tcPr>
            <w:tcW w:w="1083" w:type="dxa"/>
            <w:tcBorders>
              <w:top w:val="nil"/>
              <w:left w:val="single" w:sz="4" w:space="0" w:color="auto"/>
              <w:bottom w:val="single" w:sz="4" w:space="0" w:color="auto"/>
              <w:right w:val="nil"/>
            </w:tcBorders>
            <w:shd w:val="clear" w:color="auto" w:fill="auto"/>
            <w:noWrap/>
            <w:vAlign w:val="center"/>
            <w:hideMark/>
          </w:tcPr>
          <w:p w:rsidR="000657F8" w:rsidRPr="00193B48" w:rsidRDefault="000657F8" w:rsidP="000657F8">
            <w:pPr>
              <w:jc w:val="center"/>
              <w:rPr>
                <w:color w:val="000000"/>
              </w:rPr>
            </w:pPr>
          </w:p>
        </w:tc>
        <w:tc>
          <w:tcPr>
            <w:tcW w:w="2160" w:type="dxa"/>
            <w:tcBorders>
              <w:top w:val="nil"/>
              <w:left w:val="single" w:sz="4" w:space="0" w:color="auto"/>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r w:rsidRPr="00193B48">
              <w:rPr>
                <w:color w:val="000000"/>
              </w:rPr>
              <w:t>371,610.44</w:t>
            </w:r>
          </w:p>
        </w:tc>
        <w:tc>
          <w:tcPr>
            <w:tcW w:w="180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p>
        </w:tc>
      </w:tr>
      <w:tr w:rsidR="000657F8" w:rsidRPr="00193B48" w:rsidTr="000657F8">
        <w:trPr>
          <w:trHeight w:val="499"/>
        </w:trPr>
        <w:tc>
          <w:tcPr>
            <w:tcW w:w="3505" w:type="dxa"/>
            <w:tcBorders>
              <w:top w:val="nil"/>
              <w:left w:val="single" w:sz="4" w:space="0" w:color="auto"/>
              <w:bottom w:val="single" w:sz="4" w:space="0" w:color="auto"/>
              <w:right w:val="nil"/>
            </w:tcBorders>
            <w:shd w:val="clear" w:color="auto" w:fill="auto"/>
            <w:noWrap/>
            <w:vAlign w:val="center"/>
            <w:hideMark/>
          </w:tcPr>
          <w:p w:rsidR="000657F8" w:rsidRPr="00193B48" w:rsidRDefault="000657F8" w:rsidP="000657F8">
            <w:pPr>
              <w:jc w:val="center"/>
              <w:rPr>
                <w:color w:val="000000"/>
              </w:rPr>
            </w:pPr>
            <w:r w:rsidRPr="00193B48">
              <w:rPr>
                <w:color w:val="000000"/>
              </w:rPr>
              <w:t>Kaieteur National Park (GL&amp; SC Shapefile)</w:t>
            </w:r>
          </w:p>
        </w:tc>
        <w:tc>
          <w:tcPr>
            <w:tcW w:w="1083" w:type="dxa"/>
            <w:tcBorders>
              <w:top w:val="nil"/>
              <w:left w:val="single" w:sz="4" w:space="0" w:color="auto"/>
              <w:bottom w:val="single" w:sz="4" w:space="0" w:color="auto"/>
              <w:right w:val="nil"/>
            </w:tcBorders>
            <w:shd w:val="clear" w:color="auto" w:fill="auto"/>
            <w:noWrap/>
            <w:vAlign w:val="center"/>
            <w:hideMark/>
          </w:tcPr>
          <w:p w:rsidR="000657F8" w:rsidRPr="00193B48" w:rsidRDefault="000657F8" w:rsidP="000657F8">
            <w:pPr>
              <w:jc w:val="center"/>
              <w:rPr>
                <w:color w:val="000000"/>
              </w:rPr>
            </w:pPr>
          </w:p>
        </w:tc>
        <w:tc>
          <w:tcPr>
            <w:tcW w:w="2160" w:type="dxa"/>
            <w:tcBorders>
              <w:top w:val="nil"/>
              <w:left w:val="single" w:sz="4" w:space="0" w:color="auto"/>
              <w:bottom w:val="single" w:sz="4" w:space="0" w:color="auto"/>
              <w:right w:val="single" w:sz="4" w:space="0" w:color="auto"/>
            </w:tcBorders>
            <w:shd w:val="clear" w:color="000000" w:fill="FFFFFF"/>
            <w:noWrap/>
            <w:vAlign w:val="center"/>
            <w:hideMark/>
          </w:tcPr>
          <w:p w:rsidR="000657F8" w:rsidRPr="00193B48" w:rsidRDefault="000657F8" w:rsidP="000657F8">
            <w:pPr>
              <w:jc w:val="center"/>
              <w:rPr>
                <w:color w:val="000000"/>
              </w:rPr>
            </w:pPr>
            <w:r w:rsidRPr="00193B48">
              <w:rPr>
                <w:color w:val="000000"/>
              </w:rPr>
              <w:t>61,091.00</w:t>
            </w:r>
          </w:p>
        </w:tc>
        <w:tc>
          <w:tcPr>
            <w:tcW w:w="1800" w:type="dxa"/>
            <w:tcBorders>
              <w:top w:val="nil"/>
              <w:left w:val="nil"/>
              <w:bottom w:val="single" w:sz="4" w:space="0" w:color="auto"/>
              <w:right w:val="nil"/>
            </w:tcBorders>
            <w:shd w:val="clear" w:color="auto" w:fill="auto"/>
            <w:noWrap/>
            <w:vAlign w:val="center"/>
            <w:hideMark/>
          </w:tcPr>
          <w:p w:rsidR="000657F8" w:rsidRPr="00193B48" w:rsidRDefault="000657F8" w:rsidP="000657F8">
            <w:pPr>
              <w:jc w:val="center"/>
              <w:rPr>
                <w:color w:val="000000"/>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0657F8" w:rsidRPr="00193B48" w:rsidRDefault="000657F8" w:rsidP="000657F8">
            <w:pPr>
              <w:jc w:val="center"/>
              <w:rPr>
                <w:color w:val="000000"/>
              </w:rPr>
            </w:pPr>
          </w:p>
        </w:tc>
      </w:tr>
    </w:tbl>
    <w:p w:rsidR="000657F8" w:rsidRDefault="000657F8" w:rsidP="00C614E1">
      <w:pPr>
        <w:keepNext/>
        <w:spacing w:line="360" w:lineRule="auto"/>
        <w:outlineLvl w:val="1"/>
        <w:rPr>
          <w:rFonts w:ascii="Arial" w:hAnsi="Arial" w:cs="Arial"/>
          <w:b/>
        </w:rPr>
      </w:pPr>
    </w:p>
    <w:p w:rsidR="000657F8" w:rsidRDefault="000657F8" w:rsidP="00C614E1">
      <w:pPr>
        <w:keepNext/>
        <w:spacing w:line="360" w:lineRule="auto"/>
        <w:outlineLvl w:val="1"/>
        <w:rPr>
          <w:rFonts w:ascii="Arial" w:hAnsi="Arial" w:cs="Arial"/>
          <w:b/>
        </w:rPr>
      </w:pPr>
    </w:p>
    <w:p w:rsidR="000657F8" w:rsidRDefault="000657F8" w:rsidP="00C614E1">
      <w:pPr>
        <w:keepNext/>
        <w:spacing w:line="360" w:lineRule="auto"/>
        <w:outlineLvl w:val="1"/>
        <w:rPr>
          <w:rFonts w:ascii="Arial" w:hAnsi="Arial" w:cs="Arial"/>
          <w:b/>
        </w:rPr>
      </w:pPr>
    </w:p>
    <w:p w:rsidR="000657F8" w:rsidRDefault="000657F8" w:rsidP="00C614E1">
      <w:pPr>
        <w:keepNext/>
        <w:spacing w:line="360" w:lineRule="auto"/>
        <w:outlineLvl w:val="1"/>
        <w:rPr>
          <w:rFonts w:ascii="Arial" w:hAnsi="Arial" w:cs="Arial"/>
          <w:b/>
        </w:rPr>
      </w:pPr>
    </w:p>
    <w:p w:rsidR="00193B48" w:rsidRDefault="00193B48" w:rsidP="00C614E1">
      <w:pPr>
        <w:keepNext/>
        <w:spacing w:line="360" w:lineRule="auto"/>
        <w:outlineLvl w:val="1"/>
        <w:rPr>
          <w:rFonts w:ascii="Arial" w:hAnsi="Arial" w:cs="Arial"/>
          <w:b/>
        </w:rPr>
      </w:pPr>
    </w:p>
    <w:p w:rsidR="00C614E1" w:rsidRDefault="00C614E1" w:rsidP="00C614E1">
      <w:pPr>
        <w:spacing w:line="360" w:lineRule="auto"/>
        <w:jc w:val="both"/>
        <w:rPr>
          <w:rFonts w:ascii="Arial" w:hAnsi="Arial" w:cs="Arial"/>
          <w:sz w:val="20"/>
        </w:rPr>
      </w:pPr>
    </w:p>
    <w:p w:rsidR="00C614E1" w:rsidRPr="00B623F1" w:rsidRDefault="007248A5" w:rsidP="00C614E1">
      <w:pPr>
        <w:spacing w:line="360" w:lineRule="auto"/>
        <w:jc w:val="center"/>
        <w:rPr>
          <w:rFonts w:ascii="Arial" w:hAnsi="Arial" w:cs="Arial"/>
          <w:b/>
          <w:sz w:val="20"/>
          <w:u w:val="single"/>
        </w:rPr>
      </w:pPr>
      <w:r>
        <w:rPr>
          <w:rFonts w:ascii="Arial" w:hAnsi="Arial" w:cs="Arial"/>
          <w:b/>
          <w:sz w:val="20"/>
          <w:u w:val="single"/>
        </w:rPr>
        <w:lastRenderedPageBreak/>
        <w:t xml:space="preserve">Table </w:t>
      </w:r>
      <w:r w:rsidR="00C614E1" w:rsidRPr="00B623F1">
        <w:rPr>
          <w:rFonts w:ascii="Arial" w:hAnsi="Arial" w:cs="Arial"/>
          <w:b/>
          <w:sz w:val="20"/>
          <w:u w:val="single"/>
        </w:rPr>
        <w:t>showing areas allocated as Large Concessions for 2014.</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1710"/>
        <w:gridCol w:w="1710"/>
      </w:tblGrid>
      <w:tr w:rsidR="00C614E1" w:rsidRPr="000E3221" w:rsidTr="0046596B">
        <w:trPr>
          <w:trHeight w:val="240"/>
          <w:jc w:val="center"/>
        </w:trPr>
        <w:tc>
          <w:tcPr>
            <w:tcW w:w="3060" w:type="dxa"/>
            <w:shd w:val="clear" w:color="auto" w:fill="auto"/>
            <w:noWrap/>
            <w:vAlign w:val="bottom"/>
            <w:hideMark/>
          </w:tcPr>
          <w:p w:rsidR="00C614E1" w:rsidRPr="005852CC" w:rsidRDefault="00C614E1" w:rsidP="0046596B">
            <w:pPr>
              <w:rPr>
                <w:rFonts w:ascii="Arial" w:hAnsi="Arial" w:cs="Arial"/>
                <w:b/>
                <w:color w:val="000000"/>
                <w:sz w:val="18"/>
                <w:szCs w:val="18"/>
                <w:lang w:val="en-029" w:eastAsia="en-029"/>
              </w:rPr>
            </w:pPr>
            <w:r w:rsidRPr="005852CC">
              <w:rPr>
                <w:rFonts w:ascii="Arial" w:hAnsi="Arial" w:cs="Arial"/>
                <w:b/>
                <w:color w:val="000000"/>
                <w:sz w:val="18"/>
                <w:szCs w:val="18"/>
                <w:lang w:eastAsia="en-029"/>
              </w:rPr>
              <w:t>Total area size (ha) TSA/WCL</w:t>
            </w:r>
          </w:p>
        </w:tc>
        <w:tc>
          <w:tcPr>
            <w:tcW w:w="1710" w:type="dxa"/>
            <w:shd w:val="clear" w:color="auto" w:fill="auto"/>
            <w:noWrap/>
            <w:vAlign w:val="bottom"/>
            <w:hideMark/>
          </w:tcPr>
          <w:p w:rsidR="00C614E1" w:rsidRPr="000E3221" w:rsidRDefault="00C614E1" w:rsidP="00AA4FF5">
            <w:pPr>
              <w:jc w:val="right"/>
              <w:rPr>
                <w:rFonts w:ascii="Arial" w:hAnsi="Arial" w:cs="Arial"/>
                <w:color w:val="000000"/>
                <w:sz w:val="18"/>
                <w:szCs w:val="18"/>
                <w:lang w:val="en-029" w:eastAsia="en-029"/>
              </w:rPr>
            </w:pPr>
            <w:r w:rsidRPr="000E3221">
              <w:rPr>
                <w:rFonts w:ascii="Arial" w:hAnsi="Arial" w:cs="Arial"/>
                <w:color w:val="000000"/>
                <w:sz w:val="18"/>
                <w:szCs w:val="18"/>
                <w:lang w:eastAsia="en-029"/>
              </w:rPr>
              <w:t>4,</w:t>
            </w:r>
            <w:r w:rsidR="00AA4FF5">
              <w:rPr>
                <w:rFonts w:ascii="Arial" w:hAnsi="Arial" w:cs="Arial"/>
                <w:color w:val="000000"/>
                <w:sz w:val="18"/>
                <w:szCs w:val="18"/>
                <w:lang w:eastAsia="en-029"/>
              </w:rPr>
              <w:t>182</w:t>
            </w:r>
            <w:r w:rsidRPr="000E3221">
              <w:rPr>
                <w:rFonts w:ascii="Arial" w:hAnsi="Arial" w:cs="Arial"/>
                <w:color w:val="000000"/>
                <w:sz w:val="18"/>
                <w:szCs w:val="18"/>
                <w:lang w:eastAsia="en-029"/>
              </w:rPr>
              <w:t>,</w:t>
            </w:r>
            <w:r w:rsidR="00AA4FF5">
              <w:rPr>
                <w:rFonts w:ascii="Arial" w:hAnsi="Arial" w:cs="Arial"/>
                <w:color w:val="000000"/>
                <w:sz w:val="18"/>
                <w:szCs w:val="18"/>
                <w:lang w:eastAsia="en-029"/>
              </w:rPr>
              <w:t>136</w:t>
            </w:r>
            <w:r w:rsidRPr="000E3221">
              <w:rPr>
                <w:rFonts w:ascii="Arial" w:hAnsi="Arial" w:cs="Arial"/>
                <w:color w:val="000000"/>
                <w:sz w:val="18"/>
                <w:szCs w:val="18"/>
                <w:lang w:eastAsia="en-029"/>
              </w:rPr>
              <w:t>.</w:t>
            </w:r>
            <w:r w:rsidR="00AA4FF5">
              <w:rPr>
                <w:rFonts w:ascii="Arial" w:hAnsi="Arial" w:cs="Arial"/>
                <w:color w:val="000000"/>
                <w:sz w:val="18"/>
                <w:szCs w:val="18"/>
                <w:lang w:eastAsia="en-029"/>
              </w:rPr>
              <w:t>73</w:t>
            </w:r>
            <w:r>
              <w:rPr>
                <w:rFonts w:ascii="Arial" w:hAnsi="Arial" w:cs="Arial"/>
                <w:color w:val="000000"/>
                <w:sz w:val="18"/>
                <w:szCs w:val="18"/>
                <w:lang w:eastAsia="en-029"/>
              </w:rPr>
              <w:t xml:space="preserve"> ha</w:t>
            </w:r>
          </w:p>
        </w:tc>
        <w:tc>
          <w:tcPr>
            <w:tcW w:w="1710" w:type="dxa"/>
            <w:vMerge w:val="restart"/>
            <w:shd w:val="clear" w:color="auto" w:fill="auto"/>
            <w:noWrap/>
            <w:vAlign w:val="center"/>
            <w:hideMark/>
          </w:tcPr>
          <w:p w:rsidR="00C614E1" w:rsidRPr="000E3221" w:rsidRDefault="00742B93" w:rsidP="00742B93">
            <w:pPr>
              <w:jc w:val="center"/>
              <w:rPr>
                <w:rFonts w:ascii="Arial" w:hAnsi="Arial" w:cs="Arial"/>
                <w:color w:val="000000"/>
                <w:sz w:val="18"/>
                <w:szCs w:val="18"/>
                <w:lang w:val="en-029" w:eastAsia="en-029"/>
              </w:rPr>
            </w:pPr>
            <w:r>
              <w:rPr>
                <w:rFonts w:ascii="Arial" w:hAnsi="Arial" w:cs="Arial"/>
                <w:color w:val="000000"/>
                <w:sz w:val="18"/>
                <w:szCs w:val="18"/>
                <w:lang w:eastAsia="en-029"/>
              </w:rPr>
              <w:t>4</w:t>
            </w:r>
            <w:r w:rsidR="00C614E1" w:rsidRPr="000E3221">
              <w:rPr>
                <w:rFonts w:ascii="Arial" w:hAnsi="Arial" w:cs="Arial"/>
                <w:color w:val="000000"/>
                <w:sz w:val="18"/>
                <w:szCs w:val="18"/>
                <w:lang w:eastAsia="en-029"/>
              </w:rPr>
              <w:t>,</w:t>
            </w:r>
            <w:r>
              <w:rPr>
                <w:rFonts w:ascii="Arial" w:hAnsi="Arial" w:cs="Arial"/>
                <w:color w:val="000000"/>
                <w:sz w:val="18"/>
                <w:szCs w:val="18"/>
                <w:lang w:eastAsia="en-029"/>
              </w:rPr>
              <w:t>884</w:t>
            </w:r>
            <w:r w:rsidR="00C614E1" w:rsidRPr="000E3221">
              <w:rPr>
                <w:rFonts w:ascii="Arial" w:hAnsi="Arial" w:cs="Arial"/>
                <w:color w:val="000000"/>
                <w:sz w:val="18"/>
                <w:szCs w:val="18"/>
                <w:lang w:eastAsia="en-029"/>
              </w:rPr>
              <w:t>,</w:t>
            </w:r>
            <w:r>
              <w:rPr>
                <w:rFonts w:ascii="Arial" w:hAnsi="Arial" w:cs="Arial"/>
                <w:color w:val="000000"/>
                <w:sz w:val="18"/>
                <w:szCs w:val="18"/>
                <w:lang w:eastAsia="en-029"/>
              </w:rPr>
              <w:t>366</w:t>
            </w:r>
            <w:r w:rsidR="00C614E1" w:rsidRPr="000E3221">
              <w:rPr>
                <w:rFonts w:ascii="Arial" w:hAnsi="Arial" w:cs="Arial"/>
                <w:color w:val="000000"/>
                <w:sz w:val="18"/>
                <w:szCs w:val="18"/>
                <w:lang w:eastAsia="en-029"/>
              </w:rPr>
              <w:t>.</w:t>
            </w:r>
            <w:r>
              <w:rPr>
                <w:rFonts w:ascii="Arial" w:hAnsi="Arial" w:cs="Arial"/>
                <w:color w:val="000000"/>
                <w:sz w:val="18"/>
                <w:szCs w:val="18"/>
                <w:lang w:eastAsia="en-029"/>
              </w:rPr>
              <w:t>07</w:t>
            </w:r>
            <w:r w:rsidR="00C614E1">
              <w:rPr>
                <w:rFonts w:ascii="Arial" w:hAnsi="Arial" w:cs="Arial"/>
                <w:color w:val="000000"/>
                <w:sz w:val="18"/>
                <w:szCs w:val="18"/>
                <w:lang w:eastAsia="en-029"/>
              </w:rPr>
              <w:t xml:space="preserve"> ha</w:t>
            </w:r>
          </w:p>
        </w:tc>
      </w:tr>
      <w:tr w:rsidR="00C614E1" w:rsidRPr="000E3221" w:rsidTr="0046596B">
        <w:trPr>
          <w:trHeight w:val="240"/>
          <w:jc w:val="center"/>
        </w:trPr>
        <w:tc>
          <w:tcPr>
            <w:tcW w:w="3060" w:type="dxa"/>
            <w:shd w:val="clear" w:color="auto" w:fill="auto"/>
            <w:noWrap/>
            <w:vAlign w:val="bottom"/>
            <w:hideMark/>
          </w:tcPr>
          <w:p w:rsidR="00C614E1" w:rsidRPr="005852CC" w:rsidRDefault="00C614E1" w:rsidP="0046596B">
            <w:pPr>
              <w:rPr>
                <w:rFonts w:ascii="Arial" w:hAnsi="Arial" w:cs="Arial"/>
                <w:b/>
                <w:color w:val="000000"/>
                <w:sz w:val="18"/>
                <w:szCs w:val="18"/>
                <w:lang w:val="en-029" w:eastAsia="en-029"/>
              </w:rPr>
            </w:pPr>
            <w:r w:rsidRPr="005852CC">
              <w:rPr>
                <w:rFonts w:ascii="Arial" w:hAnsi="Arial" w:cs="Arial"/>
                <w:b/>
                <w:color w:val="000000"/>
                <w:sz w:val="18"/>
                <w:szCs w:val="18"/>
                <w:lang w:eastAsia="en-029"/>
              </w:rPr>
              <w:t>Total area size (ha) SFEP</w:t>
            </w:r>
          </w:p>
        </w:tc>
        <w:tc>
          <w:tcPr>
            <w:tcW w:w="1710" w:type="dxa"/>
            <w:shd w:val="clear" w:color="auto" w:fill="auto"/>
            <w:noWrap/>
            <w:vAlign w:val="bottom"/>
            <w:hideMark/>
          </w:tcPr>
          <w:p w:rsidR="00C614E1" w:rsidRPr="000E3221" w:rsidRDefault="00C614E1" w:rsidP="0046596B">
            <w:pPr>
              <w:jc w:val="right"/>
              <w:rPr>
                <w:rFonts w:ascii="Arial" w:hAnsi="Arial" w:cs="Arial"/>
                <w:color w:val="000000"/>
                <w:sz w:val="18"/>
                <w:szCs w:val="18"/>
                <w:lang w:val="en-029" w:eastAsia="en-029"/>
              </w:rPr>
            </w:pPr>
            <w:r w:rsidRPr="000E3221">
              <w:rPr>
                <w:rFonts w:ascii="Arial" w:hAnsi="Arial" w:cs="Arial"/>
                <w:color w:val="000000"/>
                <w:sz w:val="18"/>
                <w:szCs w:val="18"/>
                <w:lang w:eastAsia="en-029"/>
              </w:rPr>
              <w:t>702,229.34</w:t>
            </w:r>
            <w:r>
              <w:rPr>
                <w:rFonts w:ascii="Arial" w:hAnsi="Arial" w:cs="Arial"/>
                <w:color w:val="000000"/>
                <w:sz w:val="18"/>
                <w:szCs w:val="18"/>
                <w:lang w:eastAsia="en-029"/>
              </w:rPr>
              <w:t xml:space="preserve"> ha</w:t>
            </w:r>
          </w:p>
        </w:tc>
        <w:tc>
          <w:tcPr>
            <w:tcW w:w="1710" w:type="dxa"/>
            <w:vMerge/>
            <w:vAlign w:val="center"/>
            <w:hideMark/>
          </w:tcPr>
          <w:p w:rsidR="00C614E1" w:rsidRPr="000E3221" w:rsidRDefault="00C614E1" w:rsidP="0046596B">
            <w:pPr>
              <w:rPr>
                <w:rFonts w:ascii="Arial" w:hAnsi="Arial" w:cs="Arial"/>
                <w:color w:val="000000"/>
                <w:sz w:val="18"/>
                <w:szCs w:val="18"/>
                <w:lang w:val="en-029" w:eastAsia="en-029"/>
              </w:rPr>
            </w:pPr>
          </w:p>
        </w:tc>
      </w:tr>
      <w:tr w:rsidR="00C614E1" w:rsidRPr="000E3221" w:rsidTr="0046596B">
        <w:trPr>
          <w:trHeight w:val="240"/>
          <w:jc w:val="center"/>
        </w:trPr>
        <w:tc>
          <w:tcPr>
            <w:tcW w:w="3060" w:type="dxa"/>
            <w:shd w:val="clear" w:color="auto" w:fill="auto"/>
            <w:noWrap/>
            <w:vAlign w:val="bottom"/>
            <w:hideMark/>
          </w:tcPr>
          <w:p w:rsidR="00C614E1" w:rsidRPr="005852CC" w:rsidRDefault="00C614E1" w:rsidP="0046596B">
            <w:pPr>
              <w:rPr>
                <w:rFonts w:ascii="Arial" w:hAnsi="Arial" w:cs="Arial"/>
                <w:b/>
                <w:color w:val="000000"/>
                <w:sz w:val="18"/>
                <w:szCs w:val="18"/>
                <w:lang w:val="en-029" w:eastAsia="en-029"/>
              </w:rPr>
            </w:pPr>
            <w:r w:rsidRPr="005852CC">
              <w:rPr>
                <w:rFonts w:ascii="Arial" w:hAnsi="Arial" w:cs="Arial"/>
                <w:b/>
                <w:color w:val="000000"/>
                <w:sz w:val="18"/>
                <w:szCs w:val="18"/>
                <w:lang w:eastAsia="en-029"/>
              </w:rPr>
              <w:t>Total TSA/WCL count</w:t>
            </w:r>
          </w:p>
        </w:tc>
        <w:tc>
          <w:tcPr>
            <w:tcW w:w="1710" w:type="dxa"/>
            <w:shd w:val="clear" w:color="auto" w:fill="auto"/>
            <w:noWrap/>
            <w:vAlign w:val="bottom"/>
            <w:hideMark/>
          </w:tcPr>
          <w:p w:rsidR="00C614E1" w:rsidRPr="000E3221" w:rsidRDefault="00C614E1" w:rsidP="0046596B">
            <w:pPr>
              <w:jc w:val="right"/>
              <w:rPr>
                <w:rFonts w:ascii="Arial" w:hAnsi="Arial" w:cs="Arial"/>
                <w:color w:val="000000"/>
                <w:sz w:val="18"/>
                <w:szCs w:val="18"/>
                <w:lang w:val="en-029" w:eastAsia="en-029"/>
              </w:rPr>
            </w:pPr>
            <w:r w:rsidRPr="000E3221">
              <w:rPr>
                <w:rFonts w:ascii="Arial" w:hAnsi="Arial" w:cs="Arial"/>
                <w:color w:val="000000"/>
                <w:sz w:val="18"/>
                <w:szCs w:val="18"/>
                <w:lang w:eastAsia="en-029"/>
              </w:rPr>
              <w:t>25</w:t>
            </w:r>
          </w:p>
        </w:tc>
        <w:tc>
          <w:tcPr>
            <w:tcW w:w="1710" w:type="dxa"/>
            <w:vMerge w:val="restart"/>
            <w:shd w:val="clear" w:color="auto" w:fill="auto"/>
            <w:noWrap/>
            <w:vAlign w:val="center"/>
            <w:hideMark/>
          </w:tcPr>
          <w:p w:rsidR="00C614E1" w:rsidRPr="000E3221" w:rsidRDefault="00193B48" w:rsidP="0046596B">
            <w:pPr>
              <w:jc w:val="center"/>
              <w:rPr>
                <w:rFonts w:ascii="Arial" w:hAnsi="Arial" w:cs="Arial"/>
                <w:color w:val="000000"/>
                <w:sz w:val="18"/>
                <w:szCs w:val="18"/>
                <w:lang w:val="en-029" w:eastAsia="en-029"/>
              </w:rPr>
            </w:pPr>
            <w:r>
              <w:rPr>
                <w:rFonts w:ascii="Arial" w:hAnsi="Arial" w:cs="Arial"/>
                <w:color w:val="000000"/>
                <w:sz w:val="18"/>
                <w:szCs w:val="18"/>
                <w:lang w:val="en-029" w:eastAsia="en-029"/>
              </w:rPr>
              <w:t>34</w:t>
            </w:r>
          </w:p>
        </w:tc>
      </w:tr>
      <w:tr w:rsidR="00C614E1" w:rsidRPr="000E3221" w:rsidTr="0046596B">
        <w:trPr>
          <w:trHeight w:val="240"/>
          <w:jc w:val="center"/>
        </w:trPr>
        <w:tc>
          <w:tcPr>
            <w:tcW w:w="3060" w:type="dxa"/>
            <w:shd w:val="clear" w:color="auto" w:fill="auto"/>
            <w:noWrap/>
            <w:vAlign w:val="bottom"/>
            <w:hideMark/>
          </w:tcPr>
          <w:p w:rsidR="00C614E1" w:rsidRPr="005852CC" w:rsidRDefault="00C614E1" w:rsidP="0046596B">
            <w:pPr>
              <w:rPr>
                <w:rFonts w:ascii="Arial" w:hAnsi="Arial" w:cs="Arial"/>
                <w:b/>
                <w:color w:val="000000"/>
                <w:sz w:val="18"/>
                <w:szCs w:val="18"/>
                <w:lang w:val="en-029" w:eastAsia="en-029"/>
              </w:rPr>
            </w:pPr>
            <w:r w:rsidRPr="005852CC">
              <w:rPr>
                <w:rFonts w:ascii="Arial" w:hAnsi="Arial" w:cs="Arial"/>
                <w:b/>
                <w:color w:val="000000"/>
                <w:sz w:val="18"/>
                <w:szCs w:val="18"/>
                <w:lang w:eastAsia="en-029"/>
              </w:rPr>
              <w:t>Total SFEP count</w:t>
            </w:r>
          </w:p>
        </w:tc>
        <w:tc>
          <w:tcPr>
            <w:tcW w:w="1710" w:type="dxa"/>
            <w:shd w:val="clear" w:color="auto" w:fill="auto"/>
            <w:noWrap/>
            <w:vAlign w:val="bottom"/>
            <w:hideMark/>
          </w:tcPr>
          <w:p w:rsidR="00C614E1" w:rsidRPr="000E3221" w:rsidRDefault="00193B48" w:rsidP="0046596B">
            <w:pPr>
              <w:jc w:val="right"/>
              <w:rPr>
                <w:rFonts w:ascii="Arial" w:hAnsi="Arial" w:cs="Arial"/>
                <w:color w:val="000000"/>
                <w:sz w:val="18"/>
                <w:szCs w:val="18"/>
                <w:lang w:val="en-029" w:eastAsia="en-029"/>
              </w:rPr>
            </w:pPr>
            <w:r>
              <w:rPr>
                <w:rFonts w:ascii="Arial" w:hAnsi="Arial" w:cs="Arial"/>
                <w:color w:val="000000"/>
                <w:sz w:val="18"/>
                <w:szCs w:val="18"/>
                <w:lang w:eastAsia="en-029"/>
              </w:rPr>
              <w:t>9</w:t>
            </w:r>
          </w:p>
        </w:tc>
        <w:tc>
          <w:tcPr>
            <w:tcW w:w="1710" w:type="dxa"/>
            <w:vMerge/>
            <w:shd w:val="clear" w:color="auto" w:fill="auto"/>
            <w:noWrap/>
            <w:vAlign w:val="bottom"/>
            <w:hideMark/>
          </w:tcPr>
          <w:p w:rsidR="00C614E1" w:rsidRPr="000E3221" w:rsidRDefault="00C614E1" w:rsidP="0046596B">
            <w:pPr>
              <w:rPr>
                <w:rFonts w:ascii="Arial" w:hAnsi="Arial" w:cs="Arial"/>
                <w:color w:val="000000"/>
                <w:sz w:val="18"/>
                <w:szCs w:val="18"/>
                <w:lang w:val="en-029" w:eastAsia="en-029"/>
              </w:rPr>
            </w:pPr>
          </w:p>
        </w:tc>
      </w:tr>
    </w:tbl>
    <w:p w:rsidR="00C614E1" w:rsidRDefault="00C614E1" w:rsidP="00C614E1">
      <w:pPr>
        <w:spacing w:line="360" w:lineRule="auto"/>
        <w:jc w:val="both"/>
        <w:rPr>
          <w:rFonts w:ascii="Arial" w:hAnsi="Arial" w:cs="Arial"/>
          <w:sz w:val="20"/>
        </w:rPr>
      </w:pPr>
    </w:p>
    <w:p w:rsidR="000657F8" w:rsidRDefault="000657F8" w:rsidP="00C614E1">
      <w:pPr>
        <w:spacing w:line="360" w:lineRule="auto"/>
        <w:jc w:val="center"/>
        <w:rPr>
          <w:rFonts w:ascii="Arial" w:hAnsi="Arial" w:cs="Arial"/>
          <w:b/>
          <w:sz w:val="20"/>
          <w:u w:val="single"/>
        </w:rPr>
      </w:pPr>
    </w:p>
    <w:p w:rsidR="00C614E1" w:rsidRPr="00B623F1" w:rsidRDefault="007D157D" w:rsidP="00C614E1">
      <w:pPr>
        <w:spacing w:line="360" w:lineRule="auto"/>
        <w:jc w:val="center"/>
        <w:rPr>
          <w:rFonts w:ascii="Arial" w:hAnsi="Arial" w:cs="Arial"/>
          <w:b/>
          <w:sz w:val="20"/>
          <w:u w:val="single"/>
        </w:rPr>
      </w:pPr>
      <w:r>
        <w:rPr>
          <w:rFonts w:ascii="Arial" w:hAnsi="Arial" w:cs="Arial"/>
          <w:b/>
          <w:sz w:val="20"/>
          <w:u w:val="single"/>
        </w:rPr>
        <w:t>Table showing</w:t>
      </w:r>
      <w:r w:rsidR="00C614E1" w:rsidRPr="00B623F1">
        <w:rPr>
          <w:rFonts w:ascii="Arial" w:hAnsi="Arial" w:cs="Arial"/>
          <w:b/>
          <w:sz w:val="20"/>
          <w:u w:val="single"/>
        </w:rPr>
        <w:t xml:space="preserve"> state forest allocated as SFP ending 2014</w:t>
      </w:r>
    </w:p>
    <w:tbl>
      <w:tblPr>
        <w:tblpPr w:leftFromText="180" w:rightFromText="180" w:vertAnchor="text" w:horzAnchor="margin" w:tblpXSpec="center" w:tblpY="17"/>
        <w:tblW w:w="7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1170"/>
        <w:gridCol w:w="1620"/>
        <w:gridCol w:w="1530"/>
        <w:gridCol w:w="1710"/>
      </w:tblGrid>
      <w:tr w:rsidR="00C614E1" w:rsidRPr="006C0B69" w:rsidTr="0046596B">
        <w:trPr>
          <w:trHeight w:val="530"/>
        </w:trPr>
        <w:tc>
          <w:tcPr>
            <w:tcW w:w="1728" w:type="dxa"/>
            <w:shd w:val="clear" w:color="auto" w:fill="548DD4"/>
          </w:tcPr>
          <w:p w:rsidR="00C614E1" w:rsidRPr="006C0B69" w:rsidRDefault="00C614E1" w:rsidP="0046596B">
            <w:pPr>
              <w:jc w:val="both"/>
              <w:rPr>
                <w:rFonts w:ascii="Arial" w:hAnsi="Arial" w:cs="Arial"/>
                <w:b/>
                <w:sz w:val="20"/>
                <w:szCs w:val="20"/>
              </w:rPr>
            </w:pPr>
            <w:r w:rsidRPr="006C0B69">
              <w:rPr>
                <w:rFonts w:ascii="Arial" w:hAnsi="Arial" w:cs="Arial"/>
                <w:b/>
                <w:sz w:val="20"/>
                <w:szCs w:val="20"/>
              </w:rPr>
              <w:t xml:space="preserve">Division </w:t>
            </w:r>
          </w:p>
        </w:tc>
        <w:tc>
          <w:tcPr>
            <w:tcW w:w="1170" w:type="dxa"/>
            <w:shd w:val="clear" w:color="auto" w:fill="548DD4"/>
          </w:tcPr>
          <w:p w:rsidR="00C614E1" w:rsidRPr="006C0B69" w:rsidRDefault="00C614E1" w:rsidP="0046596B">
            <w:pPr>
              <w:rPr>
                <w:rFonts w:ascii="Arial" w:hAnsi="Arial" w:cs="Arial"/>
                <w:b/>
                <w:sz w:val="20"/>
                <w:szCs w:val="20"/>
              </w:rPr>
            </w:pPr>
            <w:r w:rsidRPr="006C0B69">
              <w:rPr>
                <w:rFonts w:ascii="Arial" w:hAnsi="Arial" w:cs="Arial"/>
                <w:b/>
                <w:sz w:val="20"/>
                <w:szCs w:val="20"/>
              </w:rPr>
              <w:t># of SFPs</w:t>
            </w:r>
          </w:p>
        </w:tc>
        <w:tc>
          <w:tcPr>
            <w:tcW w:w="1620" w:type="dxa"/>
            <w:shd w:val="clear" w:color="auto" w:fill="548DD4"/>
          </w:tcPr>
          <w:p w:rsidR="00C614E1" w:rsidRPr="006C0B69" w:rsidRDefault="00C614E1" w:rsidP="0046596B">
            <w:pPr>
              <w:jc w:val="both"/>
              <w:rPr>
                <w:rFonts w:ascii="Arial" w:hAnsi="Arial" w:cs="Arial"/>
                <w:b/>
                <w:sz w:val="20"/>
                <w:szCs w:val="20"/>
              </w:rPr>
            </w:pPr>
            <w:r w:rsidRPr="006C0B69">
              <w:rPr>
                <w:rFonts w:ascii="Arial" w:hAnsi="Arial" w:cs="Arial"/>
                <w:b/>
                <w:sz w:val="20"/>
                <w:szCs w:val="20"/>
              </w:rPr>
              <w:t>Total amount of Hectares</w:t>
            </w:r>
          </w:p>
        </w:tc>
        <w:tc>
          <w:tcPr>
            <w:tcW w:w="1530" w:type="dxa"/>
            <w:shd w:val="clear" w:color="auto" w:fill="548DD4"/>
          </w:tcPr>
          <w:p w:rsidR="00C614E1" w:rsidRPr="006C0B69" w:rsidRDefault="00C614E1" w:rsidP="0046596B">
            <w:pPr>
              <w:jc w:val="both"/>
              <w:rPr>
                <w:rFonts w:ascii="Arial" w:hAnsi="Arial" w:cs="Arial"/>
                <w:b/>
                <w:sz w:val="20"/>
                <w:szCs w:val="20"/>
              </w:rPr>
            </w:pPr>
            <w:r w:rsidRPr="006C0B69">
              <w:rPr>
                <w:rFonts w:ascii="Arial" w:hAnsi="Arial" w:cs="Arial"/>
                <w:b/>
                <w:sz w:val="20"/>
                <w:szCs w:val="20"/>
              </w:rPr>
              <w:t>Agri. Leases</w:t>
            </w:r>
          </w:p>
        </w:tc>
        <w:tc>
          <w:tcPr>
            <w:tcW w:w="1710" w:type="dxa"/>
            <w:shd w:val="clear" w:color="auto" w:fill="548DD4"/>
          </w:tcPr>
          <w:p w:rsidR="00C614E1" w:rsidRPr="006C0B69" w:rsidRDefault="00C614E1" w:rsidP="0046596B">
            <w:pPr>
              <w:jc w:val="both"/>
              <w:rPr>
                <w:rFonts w:ascii="Arial" w:hAnsi="Arial" w:cs="Arial"/>
                <w:b/>
                <w:sz w:val="20"/>
                <w:szCs w:val="20"/>
              </w:rPr>
            </w:pPr>
            <w:r w:rsidRPr="006C0B69">
              <w:rPr>
                <w:rFonts w:ascii="Arial" w:hAnsi="Arial" w:cs="Arial"/>
                <w:b/>
                <w:sz w:val="20"/>
                <w:szCs w:val="20"/>
              </w:rPr>
              <w:t>Minin</w:t>
            </w:r>
            <w:r>
              <w:rPr>
                <w:rFonts w:ascii="Arial" w:hAnsi="Arial" w:cs="Arial"/>
                <w:b/>
                <w:sz w:val="20"/>
                <w:szCs w:val="20"/>
              </w:rPr>
              <w:t xml:space="preserve">g </w:t>
            </w:r>
            <w:r w:rsidRPr="006C0B69">
              <w:rPr>
                <w:rFonts w:ascii="Arial" w:hAnsi="Arial" w:cs="Arial"/>
                <w:b/>
                <w:sz w:val="20"/>
                <w:szCs w:val="20"/>
              </w:rPr>
              <w:t>Leases</w:t>
            </w:r>
          </w:p>
        </w:tc>
      </w:tr>
      <w:tr w:rsidR="00C614E1" w:rsidRPr="006C0B69" w:rsidTr="0046596B">
        <w:trPr>
          <w:trHeight w:val="268"/>
        </w:trPr>
        <w:tc>
          <w:tcPr>
            <w:tcW w:w="1728"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Demerara</w:t>
            </w:r>
          </w:p>
        </w:tc>
        <w:tc>
          <w:tcPr>
            <w:tcW w:w="1170" w:type="dxa"/>
          </w:tcPr>
          <w:p w:rsidR="00C614E1" w:rsidRPr="006C0B69" w:rsidRDefault="00C614E1" w:rsidP="00742B93">
            <w:pPr>
              <w:jc w:val="both"/>
              <w:rPr>
                <w:rFonts w:ascii="Arial" w:hAnsi="Arial" w:cs="Arial"/>
                <w:sz w:val="20"/>
                <w:szCs w:val="20"/>
              </w:rPr>
            </w:pPr>
            <w:r w:rsidRPr="006C0B69">
              <w:rPr>
                <w:rFonts w:ascii="Arial" w:hAnsi="Arial" w:cs="Arial"/>
                <w:sz w:val="20"/>
                <w:szCs w:val="20"/>
              </w:rPr>
              <w:t>1</w:t>
            </w:r>
            <w:r w:rsidR="00742B93">
              <w:rPr>
                <w:rFonts w:ascii="Arial" w:hAnsi="Arial" w:cs="Arial"/>
                <w:sz w:val="20"/>
                <w:szCs w:val="20"/>
              </w:rPr>
              <w:t>64</w:t>
            </w:r>
          </w:p>
        </w:tc>
        <w:tc>
          <w:tcPr>
            <w:tcW w:w="1620" w:type="dxa"/>
          </w:tcPr>
          <w:p w:rsidR="00C614E1" w:rsidRPr="006C0B69" w:rsidRDefault="00533E6C" w:rsidP="0046596B">
            <w:pPr>
              <w:jc w:val="both"/>
              <w:rPr>
                <w:rFonts w:ascii="Arial" w:hAnsi="Arial" w:cs="Arial"/>
                <w:color w:val="000000"/>
                <w:sz w:val="20"/>
                <w:szCs w:val="20"/>
              </w:rPr>
            </w:pPr>
            <w:r>
              <w:rPr>
                <w:rFonts w:ascii="Arial" w:hAnsi="Arial" w:cs="Arial"/>
                <w:color w:val="000000"/>
                <w:sz w:val="20"/>
                <w:szCs w:val="20"/>
              </w:rPr>
              <w:t>52</w:t>
            </w:r>
            <w:r w:rsidR="00C614E1" w:rsidRPr="006C0B69">
              <w:rPr>
                <w:rFonts w:ascii="Arial" w:hAnsi="Arial" w:cs="Arial"/>
                <w:color w:val="000000"/>
                <w:sz w:val="20"/>
                <w:szCs w:val="20"/>
              </w:rPr>
              <w:t>9,855</w:t>
            </w:r>
          </w:p>
        </w:tc>
        <w:tc>
          <w:tcPr>
            <w:tcW w:w="153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14</w:t>
            </w:r>
          </w:p>
        </w:tc>
        <w:tc>
          <w:tcPr>
            <w:tcW w:w="171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0</w:t>
            </w:r>
          </w:p>
        </w:tc>
      </w:tr>
      <w:tr w:rsidR="00C614E1" w:rsidRPr="006C0B69" w:rsidTr="0046596B">
        <w:trPr>
          <w:trHeight w:val="268"/>
        </w:trPr>
        <w:tc>
          <w:tcPr>
            <w:tcW w:w="1728"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Essequibo</w:t>
            </w:r>
          </w:p>
        </w:tc>
        <w:tc>
          <w:tcPr>
            <w:tcW w:w="117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18</w:t>
            </w:r>
            <w:r w:rsidR="00742B93">
              <w:rPr>
                <w:rFonts w:ascii="Arial" w:hAnsi="Arial" w:cs="Arial"/>
                <w:sz w:val="20"/>
                <w:szCs w:val="20"/>
              </w:rPr>
              <w:t>6</w:t>
            </w:r>
          </w:p>
        </w:tc>
        <w:tc>
          <w:tcPr>
            <w:tcW w:w="1620" w:type="dxa"/>
          </w:tcPr>
          <w:p w:rsidR="00C614E1" w:rsidRPr="006C0B69" w:rsidRDefault="00533E6C" w:rsidP="0046596B">
            <w:pPr>
              <w:jc w:val="both"/>
              <w:rPr>
                <w:rFonts w:ascii="Arial" w:hAnsi="Arial" w:cs="Arial"/>
                <w:color w:val="000000"/>
                <w:sz w:val="20"/>
                <w:szCs w:val="20"/>
              </w:rPr>
            </w:pPr>
            <w:r>
              <w:rPr>
                <w:rFonts w:ascii="Arial" w:hAnsi="Arial" w:cs="Arial"/>
                <w:color w:val="000000"/>
                <w:sz w:val="20"/>
                <w:szCs w:val="20"/>
              </w:rPr>
              <w:t>62</w:t>
            </w:r>
            <w:r w:rsidR="00C614E1" w:rsidRPr="006C0B69">
              <w:rPr>
                <w:rFonts w:ascii="Arial" w:hAnsi="Arial" w:cs="Arial"/>
                <w:color w:val="000000"/>
                <w:sz w:val="20"/>
                <w:szCs w:val="20"/>
              </w:rPr>
              <w:t>6,747</w:t>
            </w:r>
          </w:p>
        </w:tc>
        <w:tc>
          <w:tcPr>
            <w:tcW w:w="153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4</w:t>
            </w:r>
          </w:p>
        </w:tc>
        <w:tc>
          <w:tcPr>
            <w:tcW w:w="171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4</w:t>
            </w:r>
          </w:p>
        </w:tc>
      </w:tr>
      <w:tr w:rsidR="00C614E1" w:rsidRPr="006C0B69" w:rsidTr="0046596B">
        <w:trPr>
          <w:trHeight w:val="252"/>
        </w:trPr>
        <w:tc>
          <w:tcPr>
            <w:tcW w:w="1728"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Berbice</w:t>
            </w:r>
          </w:p>
        </w:tc>
        <w:tc>
          <w:tcPr>
            <w:tcW w:w="1170" w:type="dxa"/>
          </w:tcPr>
          <w:p w:rsidR="00C614E1" w:rsidRPr="006C0B69" w:rsidRDefault="00533E6C" w:rsidP="00742B93">
            <w:pPr>
              <w:jc w:val="both"/>
              <w:rPr>
                <w:rFonts w:ascii="Arial" w:hAnsi="Arial" w:cs="Arial"/>
                <w:sz w:val="20"/>
                <w:szCs w:val="20"/>
              </w:rPr>
            </w:pPr>
            <w:r>
              <w:rPr>
                <w:rFonts w:ascii="Arial" w:hAnsi="Arial" w:cs="Arial"/>
                <w:sz w:val="20"/>
                <w:szCs w:val="20"/>
              </w:rPr>
              <w:t>1</w:t>
            </w:r>
            <w:r w:rsidR="00742B93">
              <w:rPr>
                <w:rFonts w:ascii="Arial" w:hAnsi="Arial" w:cs="Arial"/>
                <w:sz w:val="20"/>
                <w:szCs w:val="20"/>
              </w:rPr>
              <w:t>61</w:t>
            </w:r>
          </w:p>
        </w:tc>
        <w:tc>
          <w:tcPr>
            <w:tcW w:w="1620" w:type="dxa"/>
          </w:tcPr>
          <w:p w:rsidR="00C614E1" w:rsidRPr="006C0B69" w:rsidRDefault="00533E6C" w:rsidP="0046596B">
            <w:pPr>
              <w:jc w:val="both"/>
              <w:rPr>
                <w:rFonts w:ascii="Arial" w:hAnsi="Arial" w:cs="Arial"/>
                <w:color w:val="000000"/>
                <w:sz w:val="20"/>
                <w:szCs w:val="20"/>
              </w:rPr>
            </w:pPr>
            <w:r>
              <w:rPr>
                <w:rFonts w:ascii="Arial" w:hAnsi="Arial" w:cs="Arial"/>
                <w:color w:val="000000"/>
                <w:sz w:val="20"/>
                <w:szCs w:val="20"/>
              </w:rPr>
              <w:t>737,465</w:t>
            </w:r>
          </w:p>
        </w:tc>
        <w:tc>
          <w:tcPr>
            <w:tcW w:w="153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3</w:t>
            </w:r>
          </w:p>
        </w:tc>
        <w:tc>
          <w:tcPr>
            <w:tcW w:w="171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0</w:t>
            </w:r>
          </w:p>
        </w:tc>
      </w:tr>
      <w:tr w:rsidR="00C614E1" w:rsidRPr="006C0B69" w:rsidTr="0046596B">
        <w:trPr>
          <w:trHeight w:val="268"/>
        </w:trPr>
        <w:tc>
          <w:tcPr>
            <w:tcW w:w="1728"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North West</w:t>
            </w:r>
          </w:p>
        </w:tc>
        <w:tc>
          <w:tcPr>
            <w:tcW w:w="1170" w:type="dxa"/>
          </w:tcPr>
          <w:p w:rsidR="00C614E1" w:rsidRPr="006C0B69" w:rsidRDefault="00742B93" w:rsidP="0046596B">
            <w:pPr>
              <w:jc w:val="both"/>
              <w:rPr>
                <w:rFonts w:ascii="Arial" w:hAnsi="Arial" w:cs="Arial"/>
                <w:sz w:val="20"/>
                <w:szCs w:val="20"/>
              </w:rPr>
            </w:pPr>
            <w:r>
              <w:rPr>
                <w:rFonts w:ascii="Arial" w:hAnsi="Arial" w:cs="Arial"/>
                <w:sz w:val="20"/>
                <w:szCs w:val="20"/>
              </w:rPr>
              <w:t>20</w:t>
            </w:r>
          </w:p>
        </w:tc>
        <w:tc>
          <w:tcPr>
            <w:tcW w:w="1620" w:type="dxa"/>
          </w:tcPr>
          <w:p w:rsidR="00C614E1" w:rsidRPr="006C0B69" w:rsidRDefault="00533E6C" w:rsidP="0046596B">
            <w:pPr>
              <w:jc w:val="both"/>
              <w:rPr>
                <w:rFonts w:ascii="Arial" w:hAnsi="Arial" w:cs="Arial"/>
                <w:color w:val="000000"/>
                <w:sz w:val="20"/>
                <w:szCs w:val="20"/>
              </w:rPr>
            </w:pPr>
            <w:r>
              <w:rPr>
                <w:rFonts w:ascii="Arial" w:hAnsi="Arial" w:cs="Arial"/>
                <w:color w:val="000000"/>
                <w:sz w:val="20"/>
                <w:szCs w:val="20"/>
              </w:rPr>
              <w:t>78,973</w:t>
            </w:r>
          </w:p>
        </w:tc>
        <w:tc>
          <w:tcPr>
            <w:tcW w:w="153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0</w:t>
            </w:r>
          </w:p>
        </w:tc>
        <w:tc>
          <w:tcPr>
            <w:tcW w:w="1710" w:type="dxa"/>
          </w:tcPr>
          <w:p w:rsidR="00C614E1" w:rsidRPr="006C0B69" w:rsidRDefault="00C614E1" w:rsidP="0046596B">
            <w:pPr>
              <w:jc w:val="both"/>
              <w:rPr>
                <w:rFonts w:ascii="Arial" w:hAnsi="Arial" w:cs="Arial"/>
                <w:sz w:val="20"/>
                <w:szCs w:val="20"/>
              </w:rPr>
            </w:pPr>
            <w:r w:rsidRPr="006C0B69">
              <w:rPr>
                <w:rFonts w:ascii="Arial" w:hAnsi="Arial" w:cs="Arial"/>
                <w:sz w:val="20"/>
                <w:szCs w:val="20"/>
              </w:rPr>
              <w:t>0</w:t>
            </w:r>
          </w:p>
        </w:tc>
      </w:tr>
      <w:tr w:rsidR="00C614E1" w:rsidRPr="006C0B69" w:rsidTr="0046596B">
        <w:trPr>
          <w:trHeight w:val="284"/>
        </w:trPr>
        <w:tc>
          <w:tcPr>
            <w:tcW w:w="1728" w:type="dxa"/>
          </w:tcPr>
          <w:p w:rsidR="00C614E1" w:rsidRPr="006C0B69" w:rsidRDefault="00C614E1" w:rsidP="0046596B">
            <w:pPr>
              <w:jc w:val="both"/>
              <w:rPr>
                <w:rFonts w:ascii="Arial" w:hAnsi="Arial" w:cs="Arial"/>
                <w:b/>
                <w:sz w:val="20"/>
                <w:szCs w:val="20"/>
              </w:rPr>
            </w:pPr>
            <w:r w:rsidRPr="006C0B69">
              <w:rPr>
                <w:rFonts w:ascii="Arial" w:hAnsi="Arial" w:cs="Arial"/>
                <w:b/>
                <w:sz w:val="20"/>
                <w:szCs w:val="20"/>
              </w:rPr>
              <w:t xml:space="preserve">Total </w:t>
            </w:r>
          </w:p>
        </w:tc>
        <w:tc>
          <w:tcPr>
            <w:tcW w:w="1170" w:type="dxa"/>
          </w:tcPr>
          <w:p w:rsidR="00C614E1" w:rsidRPr="006C0B69" w:rsidRDefault="00742B93" w:rsidP="0046596B">
            <w:pPr>
              <w:jc w:val="both"/>
              <w:rPr>
                <w:rFonts w:ascii="Arial" w:hAnsi="Arial" w:cs="Arial"/>
                <w:b/>
                <w:sz w:val="20"/>
                <w:szCs w:val="20"/>
              </w:rPr>
            </w:pPr>
            <w:r>
              <w:rPr>
                <w:rFonts w:ascii="Arial" w:hAnsi="Arial" w:cs="Arial"/>
                <w:b/>
                <w:sz w:val="20"/>
                <w:szCs w:val="20"/>
              </w:rPr>
              <w:t>531</w:t>
            </w:r>
          </w:p>
        </w:tc>
        <w:tc>
          <w:tcPr>
            <w:tcW w:w="1620" w:type="dxa"/>
          </w:tcPr>
          <w:p w:rsidR="00C614E1" w:rsidRPr="006C0B69" w:rsidRDefault="00533E6C" w:rsidP="0046596B">
            <w:pPr>
              <w:jc w:val="both"/>
              <w:rPr>
                <w:rFonts w:ascii="Arial" w:hAnsi="Arial" w:cs="Arial"/>
                <w:b/>
                <w:color w:val="000000"/>
                <w:sz w:val="20"/>
                <w:szCs w:val="20"/>
              </w:rPr>
            </w:pPr>
            <w:r>
              <w:rPr>
                <w:rFonts w:ascii="Arial" w:hAnsi="Arial" w:cs="Arial"/>
                <w:b/>
                <w:color w:val="000000"/>
                <w:sz w:val="20"/>
                <w:szCs w:val="20"/>
              </w:rPr>
              <w:t>1,973,040</w:t>
            </w:r>
          </w:p>
        </w:tc>
        <w:tc>
          <w:tcPr>
            <w:tcW w:w="1530" w:type="dxa"/>
          </w:tcPr>
          <w:p w:rsidR="00C614E1" w:rsidRPr="006C0B69" w:rsidRDefault="00C614E1" w:rsidP="0046596B">
            <w:pPr>
              <w:jc w:val="both"/>
              <w:rPr>
                <w:rFonts w:ascii="Arial" w:hAnsi="Arial" w:cs="Arial"/>
                <w:b/>
                <w:sz w:val="20"/>
                <w:szCs w:val="20"/>
              </w:rPr>
            </w:pPr>
            <w:r w:rsidRPr="006C0B69">
              <w:rPr>
                <w:rFonts w:ascii="Arial" w:hAnsi="Arial" w:cs="Arial"/>
                <w:b/>
                <w:sz w:val="20"/>
                <w:szCs w:val="20"/>
              </w:rPr>
              <w:t>21</w:t>
            </w:r>
          </w:p>
        </w:tc>
        <w:tc>
          <w:tcPr>
            <w:tcW w:w="1710" w:type="dxa"/>
          </w:tcPr>
          <w:p w:rsidR="00C614E1" w:rsidRPr="006C0B69" w:rsidRDefault="00C614E1" w:rsidP="0046596B">
            <w:pPr>
              <w:jc w:val="both"/>
              <w:rPr>
                <w:rFonts w:ascii="Arial" w:hAnsi="Arial" w:cs="Arial"/>
                <w:b/>
                <w:sz w:val="20"/>
                <w:szCs w:val="20"/>
              </w:rPr>
            </w:pPr>
            <w:r w:rsidRPr="006C0B69">
              <w:rPr>
                <w:rFonts w:ascii="Arial" w:hAnsi="Arial" w:cs="Arial"/>
                <w:b/>
                <w:sz w:val="20"/>
                <w:szCs w:val="20"/>
              </w:rPr>
              <w:t>4</w:t>
            </w:r>
          </w:p>
        </w:tc>
      </w:tr>
    </w:tbl>
    <w:p w:rsidR="00C614E1" w:rsidRDefault="00C614E1" w:rsidP="00C614E1">
      <w:pPr>
        <w:spacing w:line="360" w:lineRule="auto"/>
        <w:jc w:val="both"/>
        <w:rPr>
          <w:rFonts w:ascii="Arial" w:hAnsi="Arial" w:cs="Arial"/>
          <w:sz w:val="20"/>
        </w:rPr>
      </w:pPr>
    </w:p>
    <w:p w:rsidR="00C614E1" w:rsidRDefault="00C614E1" w:rsidP="00C614E1">
      <w:pPr>
        <w:spacing w:line="360" w:lineRule="auto"/>
        <w:jc w:val="both"/>
        <w:rPr>
          <w:rFonts w:ascii="Arial" w:hAnsi="Arial" w:cs="Arial"/>
          <w:sz w:val="20"/>
        </w:rPr>
      </w:pPr>
    </w:p>
    <w:p w:rsidR="00C614E1" w:rsidRDefault="00C614E1" w:rsidP="00C614E1">
      <w:pPr>
        <w:spacing w:line="360" w:lineRule="auto"/>
        <w:jc w:val="both"/>
        <w:rPr>
          <w:rFonts w:ascii="Arial" w:hAnsi="Arial" w:cs="Arial"/>
          <w:sz w:val="20"/>
        </w:rPr>
      </w:pPr>
    </w:p>
    <w:p w:rsidR="00C614E1" w:rsidRDefault="00C614E1" w:rsidP="00C614E1">
      <w:pPr>
        <w:spacing w:line="360" w:lineRule="auto"/>
        <w:jc w:val="both"/>
        <w:rPr>
          <w:rFonts w:ascii="Arial" w:hAnsi="Arial" w:cs="Arial"/>
          <w:sz w:val="20"/>
        </w:rPr>
      </w:pPr>
      <w:r w:rsidRPr="00AA41C4">
        <w:rPr>
          <w:rFonts w:ascii="Arial" w:hAnsi="Arial" w:cs="Arial"/>
          <w:sz w:val="20"/>
        </w:rPr>
        <w:t>For 2012/2013</w:t>
      </w:r>
      <w:r w:rsidR="00007CCC">
        <w:rPr>
          <w:rFonts w:ascii="Arial" w:hAnsi="Arial" w:cs="Arial"/>
          <w:sz w:val="20"/>
        </w:rPr>
        <w:t>,</w:t>
      </w:r>
      <w:r w:rsidRPr="00AA41C4">
        <w:rPr>
          <w:rFonts w:ascii="Arial" w:hAnsi="Arial" w:cs="Arial"/>
          <w:sz w:val="20"/>
        </w:rPr>
        <w:t xml:space="preserve"> approximately 534 State Forest Permissions (SFP) (inclusive of Mining and Agriculture leases) were active, covering an area of 1,895,149 ha.</w:t>
      </w:r>
      <w:r w:rsidR="00533E6C">
        <w:rPr>
          <w:rFonts w:ascii="Arial" w:hAnsi="Arial" w:cs="Arial"/>
          <w:sz w:val="20"/>
        </w:rPr>
        <w:t xml:space="preserve"> In 2014</w:t>
      </w:r>
      <w:r w:rsidR="00007CCC">
        <w:rPr>
          <w:rFonts w:ascii="Arial" w:hAnsi="Arial" w:cs="Arial"/>
          <w:sz w:val="20"/>
        </w:rPr>
        <w:t>,</w:t>
      </w:r>
      <w:r w:rsidR="00533E6C">
        <w:rPr>
          <w:rFonts w:ascii="Arial" w:hAnsi="Arial" w:cs="Arial"/>
          <w:sz w:val="20"/>
        </w:rPr>
        <w:t xml:space="preserve"> there was 1,973,040</w:t>
      </w:r>
      <w:r w:rsidR="00007CCC">
        <w:rPr>
          <w:rFonts w:ascii="Arial" w:hAnsi="Arial" w:cs="Arial"/>
          <w:sz w:val="20"/>
        </w:rPr>
        <w:t xml:space="preserve"> </w:t>
      </w:r>
      <w:r w:rsidRPr="00AA41C4">
        <w:rPr>
          <w:rFonts w:ascii="Arial" w:hAnsi="Arial" w:cs="Arial"/>
          <w:sz w:val="20"/>
        </w:rPr>
        <w:t>ha allocated as SFP (including AL and ML)</w:t>
      </w:r>
      <w:r>
        <w:rPr>
          <w:rFonts w:ascii="Arial" w:hAnsi="Arial" w:cs="Arial"/>
          <w:sz w:val="20"/>
        </w:rPr>
        <w:t xml:space="preserve">, portraying an increase in area managed as SFP and a decrease in area managed as large concessions. </w:t>
      </w:r>
    </w:p>
    <w:p w:rsidR="00C614E1" w:rsidRPr="00B623F1" w:rsidRDefault="00C614E1" w:rsidP="00C614E1">
      <w:pPr>
        <w:spacing w:line="360" w:lineRule="auto"/>
        <w:jc w:val="both"/>
        <w:rPr>
          <w:rFonts w:ascii="Arial" w:hAnsi="Arial" w:cs="Arial"/>
          <w:b/>
        </w:rPr>
      </w:pPr>
    </w:p>
    <w:p w:rsidR="00C614E1" w:rsidRDefault="007D157D" w:rsidP="00C614E1">
      <w:pPr>
        <w:pStyle w:val="Heading3"/>
        <w:rPr>
          <w:rFonts w:ascii="Arial" w:hAnsi="Arial" w:cs="Arial"/>
          <w:sz w:val="22"/>
          <w:szCs w:val="22"/>
          <w:lang w:val="en-GB"/>
        </w:rPr>
      </w:pPr>
      <w:bookmarkStart w:id="25" w:name="_Toc410115016"/>
      <w:r>
        <w:rPr>
          <w:rFonts w:ascii="Arial" w:hAnsi="Arial" w:cs="Arial"/>
          <w:sz w:val="22"/>
          <w:szCs w:val="22"/>
          <w:lang w:val="en-GB"/>
        </w:rPr>
        <w:t>7</w:t>
      </w:r>
      <w:r w:rsidR="00C614E1" w:rsidRPr="00B623F1">
        <w:rPr>
          <w:rFonts w:ascii="Arial" w:hAnsi="Arial" w:cs="Arial"/>
          <w:sz w:val="22"/>
          <w:szCs w:val="22"/>
          <w:lang w:val="en-GB"/>
        </w:rPr>
        <w:t>.2</w:t>
      </w:r>
      <w:r w:rsidR="00C614E1" w:rsidRPr="00B623F1">
        <w:rPr>
          <w:rFonts w:ascii="Arial" w:hAnsi="Arial" w:cs="Arial"/>
          <w:sz w:val="22"/>
          <w:szCs w:val="22"/>
          <w:lang w:val="en-GB"/>
        </w:rPr>
        <w:tab/>
        <w:t xml:space="preserve"> Forest Management Plans (FMP)</w:t>
      </w:r>
      <w:bookmarkEnd w:id="25"/>
    </w:p>
    <w:p w:rsidR="00C614E1" w:rsidRPr="00B623F1" w:rsidRDefault="00C614E1" w:rsidP="00C614E1">
      <w:pPr>
        <w:rPr>
          <w:lang w:val="en-GB"/>
        </w:rPr>
      </w:pPr>
    </w:p>
    <w:p w:rsidR="00C614E1" w:rsidRDefault="007248A5" w:rsidP="00C614E1">
      <w:pPr>
        <w:spacing w:line="360" w:lineRule="auto"/>
        <w:jc w:val="both"/>
        <w:rPr>
          <w:rFonts w:ascii="Arial" w:hAnsi="Arial" w:cs="Arial"/>
          <w:sz w:val="20"/>
          <w:lang w:val="en-GB"/>
        </w:rPr>
      </w:pPr>
      <w:r>
        <w:rPr>
          <w:rFonts w:ascii="Arial" w:hAnsi="Arial" w:cs="Arial"/>
          <w:sz w:val="20"/>
          <w:lang w:val="en-GB"/>
        </w:rPr>
        <w:t xml:space="preserve">GFC </w:t>
      </w:r>
      <w:r w:rsidR="00C614E1" w:rsidRPr="009B7FE6">
        <w:rPr>
          <w:rFonts w:ascii="Arial" w:hAnsi="Arial" w:cs="Arial"/>
          <w:sz w:val="20"/>
          <w:lang w:val="en-GB"/>
        </w:rPr>
        <w:t>continued to monitor the implementation of approved Forest Management Plans</w:t>
      </w:r>
      <w:r w:rsidR="00C614E1">
        <w:rPr>
          <w:rFonts w:ascii="Arial" w:hAnsi="Arial" w:cs="Arial"/>
          <w:sz w:val="20"/>
          <w:lang w:val="en-GB"/>
        </w:rPr>
        <w:t xml:space="preserve"> in 2014</w:t>
      </w:r>
      <w:r>
        <w:rPr>
          <w:rFonts w:ascii="Arial" w:hAnsi="Arial" w:cs="Arial"/>
          <w:sz w:val="20"/>
          <w:lang w:val="en-GB"/>
        </w:rPr>
        <w:t xml:space="preserve"> with emphasis being placed on c</w:t>
      </w:r>
      <w:r w:rsidR="00C614E1" w:rsidRPr="009B7FE6">
        <w:rPr>
          <w:rFonts w:ascii="Arial" w:hAnsi="Arial" w:cs="Arial"/>
          <w:sz w:val="20"/>
          <w:lang w:val="en-GB"/>
        </w:rPr>
        <w:t>ritical management prescriptions, such as felling cycles, blocks for harvesting, annual yield and felling area</w:t>
      </w:r>
      <w:r>
        <w:rPr>
          <w:rFonts w:ascii="Arial" w:hAnsi="Arial" w:cs="Arial"/>
          <w:sz w:val="20"/>
          <w:lang w:val="en-GB"/>
        </w:rPr>
        <w:t>.</w:t>
      </w:r>
      <w:r w:rsidR="00C614E1" w:rsidRPr="009B7FE6">
        <w:rPr>
          <w:rFonts w:ascii="Arial" w:hAnsi="Arial" w:cs="Arial"/>
          <w:sz w:val="20"/>
          <w:lang w:val="en-GB"/>
        </w:rPr>
        <w:t xml:space="preserve"> Efficient monitoring of these management prescriptions ensure that companies are adhering to the sustainable forest management guidelines prescribed by the GFC and are complying with environmental guidelines for forest operations. </w:t>
      </w:r>
      <w:r>
        <w:rPr>
          <w:rFonts w:ascii="Arial" w:hAnsi="Arial" w:cs="Arial"/>
          <w:sz w:val="20"/>
          <w:lang w:val="en-GB"/>
        </w:rPr>
        <w:t xml:space="preserve">The submission and quality of FMP’s has increased significantly in 2014 compared to previous years. </w:t>
      </w:r>
    </w:p>
    <w:p w:rsidR="007248A5" w:rsidRPr="009B7FE6" w:rsidRDefault="007248A5" w:rsidP="00C614E1">
      <w:pPr>
        <w:spacing w:line="360" w:lineRule="auto"/>
        <w:jc w:val="both"/>
        <w:rPr>
          <w:rFonts w:ascii="Arial" w:hAnsi="Arial" w:cs="Arial"/>
          <w:sz w:val="20"/>
          <w:lang w:val="en-GB"/>
        </w:rPr>
      </w:pPr>
    </w:p>
    <w:p w:rsidR="00C614E1" w:rsidRPr="009B7FE6" w:rsidRDefault="00C614E1" w:rsidP="00C614E1">
      <w:pPr>
        <w:spacing w:line="360" w:lineRule="auto"/>
        <w:jc w:val="center"/>
        <w:rPr>
          <w:rFonts w:ascii="Arial" w:hAnsi="Arial" w:cs="Arial"/>
          <w:sz w:val="20"/>
          <w:lang w:val="en-GB"/>
        </w:rPr>
      </w:pPr>
      <w:r>
        <w:rPr>
          <w:noProof/>
          <w:sz w:val="20"/>
          <w:szCs w:val="20"/>
          <w:lang w:val="en-029" w:eastAsia="en-029"/>
        </w:rPr>
        <w:lastRenderedPageBreak/>
        <w:drawing>
          <wp:inline distT="0" distB="0" distL="0" distR="0">
            <wp:extent cx="4572762" cy="3003804"/>
            <wp:effectExtent l="19050" t="0" r="18288" b="6096"/>
            <wp:docPr id="2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14E1" w:rsidRPr="009B7FE6" w:rsidRDefault="00C614E1" w:rsidP="00C614E1">
      <w:pPr>
        <w:spacing w:line="360" w:lineRule="auto"/>
        <w:jc w:val="both"/>
        <w:rPr>
          <w:rFonts w:ascii="Arial" w:hAnsi="Arial" w:cs="Arial"/>
          <w:sz w:val="20"/>
          <w:lang w:val="en-GB"/>
        </w:rPr>
      </w:pPr>
    </w:p>
    <w:p w:rsidR="00C614E1" w:rsidRDefault="007D157D" w:rsidP="00C614E1">
      <w:pPr>
        <w:pStyle w:val="Heading3"/>
        <w:rPr>
          <w:rFonts w:ascii="Arial" w:hAnsi="Arial" w:cs="Arial"/>
          <w:sz w:val="22"/>
          <w:szCs w:val="22"/>
          <w:lang w:val="en-GB"/>
        </w:rPr>
      </w:pPr>
      <w:bookmarkStart w:id="26" w:name="_Toc410115017"/>
      <w:r>
        <w:rPr>
          <w:rFonts w:ascii="Arial" w:hAnsi="Arial" w:cs="Arial"/>
          <w:sz w:val="22"/>
          <w:szCs w:val="22"/>
          <w:lang w:val="en-GB"/>
        </w:rPr>
        <w:t>7</w:t>
      </w:r>
      <w:r w:rsidR="00C614E1" w:rsidRPr="00B623F1">
        <w:rPr>
          <w:rFonts w:ascii="Arial" w:hAnsi="Arial" w:cs="Arial"/>
          <w:sz w:val="22"/>
          <w:szCs w:val="22"/>
          <w:lang w:val="en-GB"/>
        </w:rPr>
        <w:t>.3</w:t>
      </w:r>
      <w:r w:rsidR="00C614E1" w:rsidRPr="00B623F1">
        <w:rPr>
          <w:rFonts w:ascii="Arial" w:hAnsi="Arial" w:cs="Arial"/>
          <w:sz w:val="22"/>
          <w:szCs w:val="22"/>
          <w:lang w:val="en-GB"/>
        </w:rPr>
        <w:tab/>
        <w:t xml:space="preserve"> Forest Annual Plans of Operations (AOP)</w:t>
      </w:r>
      <w:bookmarkEnd w:id="26"/>
    </w:p>
    <w:p w:rsidR="00C614E1" w:rsidRPr="00B623F1" w:rsidRDefault="00C614E1" w:rsidP="00C614E1">
      <w:pPr>
        <w:rPr>
          <w:lang w:val="en-GB"/>
        </w:rPr>
      </w:pPr>
    </w:p>
    <w:p w:rsidR="00C614E1" w:rsidRDefault="00C614E1" w:rsidP="00C614E1">
      <w:pPr>
        <w:spacing w:line="360" w:lineRule="auto"/>
        <w:jc w:val="both"/>
        <w:rPr>
          <w:rFonts w:ascii="Arial" w:hAnsi="Arial" w:cs="Arial"/>
          <w:sz w:val="20"/>
          <w:lang w:val="en-GB"/>
        </w:rPr>
      </w:pPr>
      <w:r w:rsidRPr="009B7FE6">
        <w:rPr>
          <w:rFonts w:ascii="Arial" w:hAnsi="Arial" w:cs="Arial"/>
          <w:sz w:val="20"/>
          <w:lang w:val="en-GB"/>
        </w:rPr>
        <w:t xml:space="preserve">AOPs are essential for effecting </w:t>
      </w:r>
      <w:r w:rsidR="007248A5">
        <w:rPr>
          <w:rFonts w:ascii="Arial" w:hAnsi="Arial" w:cs="Arial"/>
          <w:sz w:val="20"/>
          <w:lang w:val="en-GB"/>
        </w:rPr>
        <w:t xml:space="preserve">concession level </w:t>
      </w:r>
      <w:r w:rsidRPr="009B7FE6">
        <w:rPr>
          <w:rFonts w:ascii="Arial" w:hAnsi="Arial" w:cs="Arial"/>
          <w:sz w:val="20"/>
          <w:lang w:val="en-GB"/>
        </w:rPr>
        <w:t xml:space="preserve">monitoring by </w:t>
      </w:r>
      <w:r w:rsidR="007248A5">
        <w:rPr>
          <w:rFonts w:ascii="Arial" w:hAnsi="Arial" w:cs="Arial"/>
          <w:sz w:val="20"/>
          <w:lang w:val="en-GB"/>
        </w:rPr>
        <w:t>GFC</w:t>
      </w:r>
      <w:r w:rsidRPr="009B7FE6">
        <w:rPr>
          <w:rFonts w:ascii="Arial" w:hAnsi="Arial" w:cs="Arial"/>
          <w:sz w:val="20"/>
          <w:lang w:val="en-GB"/>
        </w:rPr>
        <w:t xml:space="preserve">. </w:t>
      </w:r>
      <w:r>
        <w:rPr>
          <w:rFonts w:ascii="Arial" w:hAnsi="Arial" w:cs="Arial"/>
          <w:sz w:val="20"/>
          <w:lang w:val="en-GB"/>
        </w:rPr>
        <w:t xml:space="preserve">All plans submitted were assessed against the minimum requirements as outlined by </w:t>
      </w:r>
      <w:r w:rsidR="007248A5">
        <w:rPr>
          <w:rFonts w:ascii="Arial" w:hAnsi="Arial" w:cs="Arial"/>
          <w:sz w:val="20"/>
          <w:lang w:val="en-GB"/>
        </w:rPr>
        <w:t>t</w:t>
      </w:r>
      <w:r>
        <w:rPr>
          <w:rFonts w:ascii="Arial" w:hAnsi="Arial" w:cs="Arial"/>
          <w:sz w:val="20"/>
          <w:lang w:val="en-GB"/>
        </w:rPr>
        <w:t>he GFC’s AOP Guidelines. Where GFC was not satisfied with the quality of plans or vital information was omitted</w:t>
      </w:r>
      <w:r w:rsidR="00007CCC">
        <w:rPr>
          <w:rFonts w:ascii="Arial" w:hAnsi="Arial" w:cs="Arial"/>
          <w:sz w:val="20"/>
          <w:lang w:val="en-GB"/>
        </w:rPr>
        <w:t>,</w:t>
      </w:r>
      <w:r>
        <w:rPr>
          <w:rFonts w:ascii="Arial" w:hAnsi="Arial" w:cs="Arial"/>
          <w:sz w:val="20"/>
          <w:lang w:val="en-GB"/>
        </w:rPr>
        <w:t xml:space="preserve"> the company was requested to resubmit a revised plan.</w:t>
      </w:r>
    </w:p>
    <w:p w:rsidR="00C614E1" w:rsidRDefault="00C614E1" w:rsidP="00C614E1">
      <w:pPr>
        <w:spacing w:line="360" w:lineRule="auto"/>
        <w:jc w:val="both"/>
        <w:rPr>
          <w:rFonts w:ascii="Arial" w:hAnsi="Arial" w:cs="Arial"/>
          <w:sz w:val="20"/>
          <w:lang w:val="en-GB"/>
        </w:rPr>
      </w:pPr>
    </w:p>
    <w:p w:rsidR="00C614E1" w:rsidRDefault="007248A5" w:rsidP="00C614E1">
      <w:pPr>
        <w:spacing w:line="360" w:lineRule="auto"/>
        <w:jc w:val="both"/>
        <w:rPr>
          <w:rFonts w:ascii="Arial" w:hAnsi="Arial" w:cs="Arial"/>
          <w:sz w:val="20"/>
          <w:lang w:val="en-GB"/>
        </w:rPr>
      </w:pPr>
      <w:r>
        <w:rPr>
          <w:rFonts w:ascii="Arial" w:hAnsi="Arial" w:cs="Arial"/>
          <w:sz w:val="20"/>
          <w:lang w:val="en-GB"/>
        </w:rPr>
        <w:t>Though the quality of plans increased when compared to previous years, t</w:t>
      </w:r>
      <w:r w:rsidR="00C614E1">
        <w:rPr>
          <w:rFonts w:ascii="Arial" w:hAnsi="Arial" w:cs="Arial"/>
          <w:sz w:val="20"/>
          <w:lang w:val="en-GB"/>
        </w:rPr>
        <w:t>here was an observed need for consistency in AOP presentation; many companies are still preparing AOP</w:t>
      </w:r>
      <w:r w:rsidR="00007CCC">
        <w:rPr>
          <w:rFonts w:ascii="Arial" w:hAnsi="Arial" w:cs="Arial"/>
          <w:sz w:val="20"/>
          <w:lang w:val="en-GB"/>
        </w:rPr>
        <w:t>s</w:t>
      </w:r>
      <w:r w:rsidR="00C614E1">
        <w:rPr>
          <w:rFonts w:ascii="Arial" w:hAnsi="Arial" w:cs="Arial"/>
          <w:sz w:val="20"/>
          <w:lang w:val="en-GB"/>
        </w:rPr>
        <w:t xml:space="preserve"> without relevant </w:t>
      </w:r>
      <w:r>
        <w:rPr>
          <w:rFonts w:ascii="Arial" w:hAnsi="Arial" w:cs="Arial"/>
          <w:sz w:val="20"/>
          <w:lang w:val="en-GB"/>
        </w:rPr>
        <w:t xml:space="preserve">structured analytical </w:t>
      </w:r>
      <w:r w:rsidR="00C614E1">
        <w:rPr>
          <w:rFonts w:ascii="Arial" w:hAnsi="Arial" w:cs="Arial"/>
          <w:sz w:val="20"/>
          <w:lang w:val="en-GB"/>
        </w:rPr>
        <w:t>information</w:t>
      </w:r>
      <w:r>
        <w:rPr>
          <w:rFonts w:ascii="Arial" w:hAnsi="Arial" w:cs="Arial"/>
          <w:sz w:val="20"/>
          <w:lang w:val="en-GB"/>
        </w:rPr>
        <w:t xml:space="preserve">. </w:t>
      </w:r>
      <w:r w:rsidR="007D2D50">
        <w:rPr>
          <w:rFonts w:ascii="Arial" w:hAnsi="Arial" w:cs="Arial"/>
          <w:sz w:val="20"/>
          <w:lang w:val="en-GB"/>
        </w:rPr>
        <w:t>These results</w:t>
      </w:r>
      <w:r w:rsidR="00D31877">
        <w:rPr>
          <w:rFonts w:ascii="Arial" w:hAnsi="Arial" w:cs="Arial"/>
          <w:sz w:val="20"/>
          <w:lang w:val="en-GB"/>
        </w:rPr>
        <w:t xml:space="preserve"> </w:t>
      </w:r>
      <w:r w:rsidR="007D2D50">
        <w:rPr>
          <w:rFonts w:ascii="Arial" w:hAnsi="Arial" w:cs="Arial"/>
          <w:sz w:val="20"/>
          <w:lang w:val="en-GB"/>
        </w:rPr>
        <w:t xml:space="preserve">in some </w:t>
      </w:r>
      <w:r>
        <w:rPr>
          <w:rFonts w:ascii="Arial" w:hAnsi="Arial" w:cs="Arial"/>
          <w:sz w:val="20"/>
          <w:lang w:val="en-GB"/>
        </w:rPr>
        <w:t xml:space="preserve">plans </w:t>
      </w:r>
      <w:r w:rsidR="007D2D50">
        <w:rPr>
          <w:rFonts w:ascii="Arial" w:hAnsi="Arial" w:cs="Arial"/>
          <w:sz w:val="20"/>
          <w:lang w:val="en-GB"/>
        </w:rPr>
        <w:t xml:space="preserve">having to go through </w:t>
      </w:r>
      <w:r>
        <w:rPr>
          <w:rFonts w:ascii="Arial" w:hAnsi="Arial" w:cs="Arial"/>
          <w:sz w:val="20"/>
          <w:lang w:val="en-GB"/>
        </w:rPr>
        <w:t xml:space="preserve">multiple </w:t>
      </w:r>
      <w:r w:rsidR="007D2D50">
        <w:rPr>
          <w:rFonts w:ascii="Arial" w:hAnsi="Arial" w:cs="Arial"/>
          <w:sz w:val="20"/>
          <w:lang w:val="en-GB"/>
        </w:rPr>
        <w:t>revisions before</w:t>
      </w:r>
      <w:r>
        <w:rPr>
          <w:rFonts w:ascii="Arial" w:hAnsi="Arial" w:cs="Arial"/>
          <w:sz w:val="20"/>
          <w:lang w:val="en-GB"/>
        </w:rPr>
        <w:t xml:space="preserve"> they are finally approved.</w:t>
      </w:r>
      <w:r w:rsidR="00C614E1">
        <w:rPr>
          <w:rFonts w:ascii="Arial" w:hAnsi="Arial" w:cs="Arial"/>
          <w:sz w:val="20"/>
          <w:lang w:val="en-GB"/>
        </w:rPr>
        <w:t xml:space="preserve">  For this reason</w:t>
      </w:r>
      <w:r w:rsidR="007D2D50">
        <w:rPr>
          <w:rFonts w:ascii="Arial" w:hAnsi="Arial" w:cs="Arial"/>
          <w:sz w:val="20"/>
          <w:lang w:val="en-GB"/>
        </w:rPr>
        <w:t>,</w:t>
      </w:r>
      <w:r w:rsidR="00C614E1">
        <w:rPr>
          <w:rFonts w:ascii="Arial" w:hAnsi="Arial" w:cs="Arial"/>
          <w:sz w:val="20"/>
          <w:lang w:val="en-GB"/>
        </w:rPr>
        <w:t xml:space="preserve"> an AOP template is currently being </w:t>
      </w:r>
      <w:r w:rsidR="007D2D50">
        <w:rPr>
          <w:rFonts w:ascii="Arial" w:hAnsi="Arial" w:cs="Arial"/>
          <w:sz w:val="20"/>
          <w:lang w:val="en-GB"/>
        </w:rPr>
        <w:t xml:space="preserve">finalized </w:t>
      </w:r>
      <w:r w:rsidR="00C614E1">
        <w:rPr>
          <w:rFonts w:ascii="Arial" w:hAnsi="Arial" w:cs="Arial"/>
          <w:sz w:val="20"/>
          <w:lang w:val="en-GB"/>
        </w:rPr>
        <w:t xml:space="preserve">to aid companies in preparing easy to use, accurate and GFC ready plans. </w:t>
      </w: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r>
        <w:rPr>
          <w:rFonts w:ascii="Arial" w:hAnsi="Arial" w:cs="Arial"/>
          <w:sz w:val="20"/>
          <w:lang w:val="en-GB"/>
        </w:rPr>
        <w:t xml:space="preserve">While there was 100% submission of required AOPs, AOP 2014 for Kwebanna Wood Products TSA 04/09 was not approved and a resubmission </w:t>
      </w:r>
      <w:r w:rsidR="007D2D50">
        <w:rPr>
          <w:rFonts w:ascii="Arial" w:hAnsi="Arial" w:cs="Arial"/>
          <w:sz w:val="20"/>
          <w:lang w:val="en-GB"/>
        </w:rPr>
        <w:t>is being awaited.</w:t>
      </w: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Pr="00B623F1" w:rsidRDefault="00C614E1" w:rsidP="00C614E1">
      <w:pPr>
        <w:spacing w:line="360" w:lineRule="auto"/>
        <w:jc w:val="center"/>
        <w:rPr>
          <w:rFonts w:ascii="Arial" w:hAnsi="Arial" w:cs="Arial"/>
          <w:b/>
          <w:sz w:val="20"/>
          <w:u w:val="single"/>
          <w:lang w:val="en-GB"/>
        </w:rPr>
      </w:pPr>
      <w:r w:rsidRPr="00B623F1">
        <w:rPr>
          <w:rFonts w:ascii="Arial" w:hAnsi="Arial" w:cs="Arial"/>
          <w:b/>
          <w:sz w:val="20"/>
          <w:u w:val="single"/>
          <w:lang w:val="en-GB"/>
        </w:rPr>
        <w:t xml:space="preserve"> AOP Status for 2014.</w:t>
      </w:r>
    </w:p>
    <w:p w:rsidR="00C614E1" w:rsidRPr="0048291A" w:rsidRDefault="00C614E1" w:rsidP="00C614E1">
      <w:pPr>
        <w:spacing w:line="360" w:lineRule="auto"/>
        <w:rPr>
          <w:rFonts w:ascii="Arial" w:hAnsi="Arial" w:cs="Arial"/>
          <w:sz w:val="20"/>
          <w:u w:val="single"/>
          <w:lang w:val="en-GB"/>
        </w:rPr>
      </w:pPr>
    </w:p>
    <w:p w:rsidR="00C614E1" w:rsidRDefault="00C614E1" w:rsidP="00C614E1">
      <w:pPr>
        <w:spacing w:line="360" w:lineRule="auto"/>
        <w:jc w:val="both"/>
        <w:rPr>
          <w:rFonts w:ascii="Arial" w:hAnsi="Arial" w:cs="Arial"/>
          <w:sz w:val="20"/>
          <w:u w:val="single"/>
          <w:lang w:val="en-GB"/>
        </w:rPr>
      </w:pPr>
    </w:p>
    <w:p w:rsidR="00C614E1" w:rsidRDefault="00C614E1" w:rsidP="00C614E1">
      <w:pPr>
        <w:spacing w:line="360" w:lineRule="auto"/>
        <w:jc w:val="center"/>
        <w:rPr>
          <w:rFonts w:ascii="Arial" w:hAnsi="Arial" w:cs="Arial"/>
          <w:sz w:val="20"/>
          <w:u w:val="single"/>
          <w:lang w:val="en-GB"/>
        </w:rPr>
      </w:pPr>
      <w:r>
        <w:rPr>
          <w:noProof/>
          <w:sz w:val="20"/>
          <w:szCs w:val="20"/>
          <w:lang w:val="en-029" w:eastAsia="en-029"/>
        </w:rPr>
        <w:drawing>
          <wp:inline distT="0" distB="0" distL="0" distR="0">
            <wp:extent cx="3857625" cy="2447925"/>
            <wp:effectExtent l="19050" t="0" r="9525" b="0"/>
            <wp:docPr id="2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14E1" w:rsidRDefault="00C614E1" w:rsidP="00C614E1">
      <w:pPr>
        <w:pStyle w:val="Heading3"/>
        <w:rPr>
          <w:lang w:val="en-GB"/>
        </w:rPr>
      </w:pPr>
      <w:bookmarkStart w:id="27" w:name="_Toc410115018"/>
    </w:p>
    <w:p w:rsidR="00C614E1" w:rsidRDefault="007D157D" w:rsidP="00C614E1">
      <w:pPr>
        <w:pStyle w:val="Heading3"/>
        <w:rPr>
          <w:rFonts w:ascii="Arial" w:hAnsi="Arial" w:cs="Arial"/>
          <w:sz w:val="22"/>
          <w:szCs w:val="22"/>
          <w:lang w:val="en-GB"/>
        </w:rPr>
      </w:pPr>
      <w:r>
        <w:rPr>
          <w:rFonts w:ascii="Arial" w:hAnsi="Arial" w:cs="Arial"/>
          <w:sz w:val="22"/>
          <w:szCs w:val="22"/>
          <w:lang w:val="en-GB"/>
        </w:rPr>
        <w:t>7</w:t>
      </w:r>
      <w:r w:rsidR="00C614E1" w:rsidRPr="00B623F1">
        <w:rPr>
          <w:rFonts w:ascii="Arial" w:hAnsi="Arial" w:cs="Arial"/>
          <w:sz w:val="22"/>
          <w:szCs w:val="22"/>
          <w:lang w:val="en-GB"/>
        </w:rPr>
        <w:t>.4</w:t>
      </w:r>
      <w:r w:rsidR="00C614E1" w:rsidRPr="00B623F1">
        <w:rPr>
          <w:rFonts w:ascii="Arial" w:hAnsi="Arial" w:cs="Arial"/>
          <w:sz w:val="22"/>
          <w:szCs w:val="22"/>
          <w:lang w:val="en-GB"/>
        </w:rPr>
        <w:tab/>
        <w:t xml:space="preserve"> Block Approvals</w:t>
      </w:r>
      <w:bookmarkEnd w:id="27"/>
    </w:p>
    <w:p w:rsidR="00C614E1" w:rsidRPr="00B623F1" w:rsidRDefault="00C614E1" w:rsidP="00C614E1">
      <w:pPr>
        <w:rPr>
          <w:lang w:val="en-GB"/>
        </w:rPr>
      </w:pPr>
    </w:p>
    <w:p w:rsidR="00C614E1" w:rsidRDefault="00C614E1" w:rsidP="00C614E1">
      <w:pPr>
        <w:spacing w:line="360" w:lineRule="auto"/>
        <w:jc w:val="both"/>
        <w:rPr>
          <w:rFonts w:ascii="Arial" w:hAnsi="Arial" w:cs="Arial"/>
          <w:bCs/>
          <w:sz w:val="20"/>
          <w:szCs w:val="20"/>
          <w:lang w:eastAsia="en-029"/>
        </w:rPr>
      </w:pPr>
      <w:r w:rsidRPr="006C0B69">
        <w:rPr>
          <w:rFonts w:ascii="Arial" w:hAnsi="Arial" w:cs="Arial"/>
          <w:sz w:val="20"/>
          <w:lang w:val="en-GB"/>
        </w:rPr>
        <w:t>For year 2014</w:t>
      </w:r>
      <w:r w:rsidR="007D2D50">
        <w:rPr>
          <w:rFonts w:ascii="Arial" w:hAnsi="Arial" w:cs="Arial"/>
          <w:sz w:val="20"/>
          <w:lang w:val="en-GB"/>
        </w:rPr>
        <w:t>,</w:t>
      </w:r>
      <w:r w:rsidRPr="006C0B69">
        <w:rPr>
          <w:rFonts w:ascii="Arial" w:hAnsi="Arial" w:cs="Arial"/>
          <w:sz w:val="20"/>
          <w:lang w:val="en-GB"/>
        </w:rPr>
        <w:t xml:space="preserve"> a total of</w:t>
      </w:r>
      <w:r w:rsidRPr="006C0B69">
        <w:rPr>
          <w:rFonts w:ascii="Arial" w:hAnsi="Arial" w:cs="Arial"/>
          <w:sz w:val="20"/>
          <w:szCs w:val="20"/>
        </w:rPr>
        <w:t xml:space="preserve"> 370 n</w:t>
      </w:r>
      <w:r w:rsidR="00620060">
        <w:rPr>
          <w:rFonts w:ascii="Arial" w:hAnsi="Arial" w:cs="Arial"/>
          <w:sz w:val="20"/>
          <w:szCs w:val="20"/>
        </w:rPr>
        <w:t>ew blocks, 98 roll over, 102 re-</w:t>
      </w:r>
      <w:r w:rsidRPr="006C0B69">
        <w:rPr>
          <w:rFonts w:ascii="Arial" w:hAnsi="Arial" w:cs="Arial"/>
          <w:sz w:val="20"/>
          <w:szCs w:val="20"/>
        </w:rPr>
        <w:t xml:space="preserve">entry and 6 advance blocks </w:t>
      </w:r>
      <w:r w:rsidR="007D2D50">
        <w:rPr>
          <w:rFonts w:ascii="Arial" w:hAnsi="Arial" w:cs="Arial"/>
          <w:sz w:val="20"/>
          <w:szCs w:val="20"/>
        </w:rPr>
        <w:t xml:space="preserve">were </w:t>
      </w:r>
      <w:r w:rsidRPr="006C0B69">
        <w:rPr>
          <w:rFonts w:ascii="Arial" w:hAnsi="Arial" w:cs="Arial"/>
          <w:sz w:val="20"/>
          <w:szCs w:val="20"/>
        </w:rPr>
        <w:t>approved for harvesting for TSAs and WCL</w:t>
      </w:r>
      <w:r w:rsidR="007D2D50">
        <w:rPr>
          <w:rFonts w:ascii="Arial" w:hAnsi="Arial" w:cs="Arial"/>
          <w:sz w:val="20"/>
          <w:szCs w:val="20"/>
        </w:rPr>
        <w:t>; a</w:t>
      </w:r>
      <w:r>
        <w:rPr>
          <w:rFonts w:ascii="Arial" w:hAnsi="Arial" w:cs="Arial"/>
          <w:sz w:val="20"/>
          <w:szCs w:val="20"/>
        </w:rPr>
        <w:t xml:space="preserve"> total of 724 allowable blocks </w:t>
      </w:r>
      <w:r w:rsidR="007D2D50">
        <w:rPr>
          <w:rFonts w:ascii="Arial" w:hAnsi="Arial" w:cs="Arial"/>
          <w:sz w:val="20"/>
          <w:szCs w:val="20"/>
        </w:rPr>
        <w:t xml:space="preserve">was available </w:t>
      </w:r>
      <w:r>
        <w:rPr>
          <w:rFonts w:ascii="Arial" w:hAnsi="Arial" w:cs="Arial"/>
          <w:sz w:val="20"/>
          <w:szCs w:val="20"/>
        </w:rPr>
        <w:t xml:space="preserve">based on </w:t>
      </w:r>
      <w:r w:rsidRPr="0046596B">
        <w:rPr>
          <w:rFonts w:ascii="Arial" w:hAnsi="Arial" w:cs="Arial"/>
          <w:sz w:val="20"/>
          <w:szCs w:val="20"/>
        </w:rPr>
        <w:t xml:space="preserve">Annual </w:t>
      </w:r>
      <w:r>
        <w:rPr>
          <w:rFonts w:ascii="Arial" w:hAnsi="Arial" w:cs="Arial"/>
          <w:sz w:val="20"/>
          <w:szCs w:val="20"/>
        </w:rPr>
        <w:t>Allowable Area (AAA)</w:t>
      </w:r>
      <w:r w:rsidR="007D2D50">
        <w:rPr>
          <w:rFonts w:ascii="Arial" w:hAnsi="Arial" w:cs="Arial"/>
          <w:sz w:val="20"/>
          <w:szCs w:val="20"/>
        </w:rPr>
        <w:t xml:space="preserve">. </w:t>
      </w:r>
    </w:p>
    <w:p w:rsidR="0046596B" w:rsidRDefault="0046596B" w:rsidP="00C614E1">
      <w:pPr>
        <w:spacing w:line="360" w:lineRule="auto"/>
        <w:jc w:val="both"/>
        <w:rPr>
          <w:rFonts w:ascii="Arial" w:hAnsi="Arial" w:cs="Arial"/>
          <w:bCs/>
          <w:sz w:val="20"/>
          <w:szCs w:val="20"/>
          <w:lang w:eastAsia="en-029"/>
        </w:rPr>
      </w:pPr>
    </w:p>
    <w:p w:rsidR="0046596B" w:rsidRDefault="0046596B" w:rsidP="00C614E1">
      <w:pPr>
        <w:spacing w:line="360" w:lineRule="auto"/>
        <w:jc w:val="both"/>
        <w:rPr>
          <w:rFonts w:ascii="Arial" w:hAnsi="Arial" w:cs="Arial"/>
          <w:bCs/>
          <w:sz w:val="20"/>
          <w:szCs w:val="20"/>
          <w:lang w:eastAsia="en-029"/>
        </w:rPr>
      </w:pPr>
      <w:r>
        <w:rPr>
          <w:rFonts w:ascii="Arial" w:hAnsi="Arial" w:cs="Arial"/>
          <w:bCs/>
          <w:sz w:val="20"/>
          <w:szCs w:val="20"/>
          <w:lang w:eastAsia="en-029"/>
        </w:rPr>
        <w:t xml:space="preserve">GFC facilitated the year-round submission (and ground verification) of inventory data from Companies; additionally, GFC assisted many companies with inventory training. </w:t>
      </w:r>
    </w:p>
    <w:p w:rsidR="007D2D50" w:rsidRDefault="007D2D50" w:rsidP="00C614E1">
      <w:pPr>
        <w:spacing w:line="360" w:lineRule="auto"/>
        <w:jc w:val="both"/>
        <w:rPr>
          <w:rFonts w:ascii="Arial" w:hAnsi="Arial" w:cs="Arial"/>
          <w:sz w:val="20"/>
          <w:szCs w:val="20"/>
        </w:rPr>
      </w:pPr>
    </w:p>
    <w:p w:rsidR="00C614E1" w:rsidRDefault="007D157D" w:rsidP="00C614E1">
      <w:pPr>
        <w:pStyle w:val="Heading3"/>
        <w:rPr>
          <w:rFonts w:ascii="Arial" w:hAnsi="Arial" w:cs="Arial"/>
          <w:sz w:val="22"/>
          <w:szCs w:val="22"/>
          <w:lang w:val="en-GB"/>
        </w:rPr>
      </w:pPr>
      <w:bookmarkStart w:id="28" w:name="_Toc410115022"/>
      <w:r>
        <w:rPr>
          <w:rFonts w:ascii="Arial" w:hAnsi="Arial" w:cs="Arial"/>
          <w:sz w:val="22"/>
          <w:szCs w:val="22"/>
          <w:lang w:val="en-GB"/>
        </w:rPr>
        <w:t>7</w:t>
      </w:r>
      <w:r w:rsidR="00C614E1">
        <w:rPr>
          <w:rFonts w:ascii="Arial" w:hAnsi="Arial" w:cs="Arial"/>
          <w:sz w:val="22"/>
          <w:szCs w:val="22"/>
          <w:lang w:val="en-GB"/>
        </w:rPr>
        <w:t>.5</w:t>
      </w:r>
      <w:r w:rsidR="00C614E1">
        <w:rPr>
          <w:rFonts w:ascii="Arial" w:hAnsi="Arial" w:cs="Arial"/>
          <w:sz w:val="22"/>
          <w:szCs w:val="22"/>
          <w:lang w:val="en-GB"/>
        </w:rPr>
        <w:tab/>
      </w:r>
      <w:r w:rsidR="00C614E1" w:rsidRPr="00B623F1">
        <w:rPr>
          <w:rFonts w:ascii="Arial" w:hAnsi="Arial" w:cs="Arial"/>
          <w:sz w:val="22"/>
          <w:szCs w:val="22"/>
          <w:lang w:val="en-GB"/>
        </w:rPr>
        <w:t xml:space="preserve"> Forest Land Allocation</w:t>
      </w:r>
      <w:bookmarkEnd w:id="28"/>
      <w:r w:rsidR="0046596B">
        <w:rPr>
          <w:rFonts w:ascii="Arial" w:hAnsi="Arial" w:cs="Arial"/>
          <w:sz w:val="22"/>
          <w:szCs w:val="22"/>
          <w:lang w:val="en-GB"/>
        </w:rPr>
        <w:t xml:space="preserve"> during 2014</w:t>
      </w:r>
    </w:p>
    <w:p w:rsidR="00C614E1" w:rsidRPr="00B623F1" w:rsidRDefault="00C614E1" w:rsidP="00C614E1">
      <w:pPr>
        <w:rPr>
          <w:lang w:val="en-GB"/>
        </w:rPr>
      </w:pPr>
    </w:p>
    <w:p w:rsidR="00F16CEF" w:rsidRDefault="00F16CEF" w:rsidP="00C614E1">
      <w:pPr>
        <w:spacing w:line="360" w:lineRule="auto"/>
        <w:jc w:val="both"/>
        <w:rPr>
          <w:rFonts w:ascii="Arial" w:hAnsi="Arial" w:cs="Arial"/>
          <w:sz w:val="20"/>
          <w:lang w:val="en-GB"/>
        </w:rPr>
      </w:pPr>
      <w:r>
        <w:rPr>
          <w:rFonts w:ascii="Arial" w:hAnsi="Arial" w:cs="Arial"/>
          <w:sz w:val="20"/>
          <w:lang w:val="en-GB"/>
        </w:rPr>
        <w:t xml:space="preserve">In </w:t>
      </w:r>
      <w:r w:rsidR="00C614E1">
        <w:rPr>
          <w:rFonts w:ascii="Arial" w:hAnsi="Arial" w:cs="Arial"/>
          <w:sz w:val="20"/>
          <w:lang w:val="en-GB"/>
        </w:rPr>
        <w:t>2014</w:t>
      </w:r>
      <w:r>
        <w:rPr>
          <w:rFonts w:ascii="Arial" w:hAnsi="Arial" w:cs="Arial"/>
          <w:sz w:val="20"/>
          <w:lang w:val="en-GB"/>
        </w:rPr>
        <w:t>, two lists of forest areas for re-allocation were published:</w:t>
      </w:r>
      <w:r w:rsidR="00C614E1">
        <w:rPr>
          <w:rFonts w:ascii="Arial" w:hAnsi="Arial" w:cs="Arial"/>
          <w:sz w:val="20"/>
          <w:lang w:val="en-GB"/>
        </w:rPr>
        <w:t xml:space="preserve"> January/February </w:t>
      </w:r>
      <w:r>
        <w:rPr>
          <w:rFonts w:ascii="Arial" w:hAnsi="Arial" w:cs="Arial"/>
          <w:sz w:val="20"/>
          <w:lang w:val="en-GB"/>
        </w:rPr>
        <w:t>and September</w:t>
      </w:r>
      <w:r w:rsidR="00C614E1">
        <w:rPr>
          <w:rFonts w:ascii="Arial" w:hAnsi="Arial" w:cs="Arial"/>
          <w:sz w:val="20"/>
          <w:lang w:val="en-GB"/>
        </w:rPr>
        <w:t xml:space="preserve">/October. The </w:t>
      </w:r>
      <w:r>
        <w:rPr>
          <w:rFonts w:ascii="Arial" w:hAnsi="Arial" w:cs="Arial"/>
          <w:sz w:val="20"/>
          <w:lang w:val="en-GB"/>
        </w:rPr>
        <w:t xml:space="preserve">award of 31 </w:t>
      </w:r>
      <w:r w:rsidR="00C614E1">
        <w:rPr>
          <w:rFonts w:ascii="Arial" w:hAnsi="Arial" w:cs="Arial"/>
          <w:sz w:val="20"/>
          <w:lang w:val="en-GB"/>
        </w:rPr>
        <w:t>allocations from the first vacant list was approve</w:t>
      </w:r>
      <w:r>
        <w:rPr>
          <w:rFonts w:ascii="Arial" w:hAnsi="Arial" w:cs="Arial"/>
          <w:sz w:val="20"/>
          <w:lang w:val="en-GB"/>
        </w:rPr>
        <w:t>d</w:t>
      </w:r>
      <w:r w:rsidR="00C614E1">
        <w:rPr>
          <w:rFonts w:ascii="Arial" w:hAnsi="Arial" w:cs="Arial"/>
          <w:sz w:val="20"/>
          <w:lang w:val="en-GB"/>
        </w:rPr>
        <w:t xml:space="preserve"> by the </w:t>
      </w:r>
      <w:r>
        <w:rPr>
          <w:rFonts w:ascii="Arial" w:hAnsi="Arial" w:cs="Arial"/>
          <w:sz w:val="20"/>
          <w:lang w:val="en-GB"/>
        </w:rPr>
        <w:t>GFC Board of D</w:t>
      </w:r>
      <w:r w:rsidR="00C614E1">
        <w:rPr>
          <w:rFonts w:ascii="Arial" w:hAnsi="Arial" w:cs="Arial"/>
          <w:sz w:val="20"/>
          <w:lang w:val="en-GB"/>
        </w:rPr>
        <w:t xml:space="preserve">irectors </w:t>
      </w:r>
      <w:r>
        <w:rPr>
          <w:rFonts w:ascii="Arial" w:hAnsi="Arial" w:cs="Arial"/>
          <w:sz w:val="20"/>
          <w:lang w:val="en-GB"/>
        </w:rPr>
        <w:t>and issued by the GFC.</w:t>
      </w:r>
      <w:r w:rsidR="00C614E1">
        <w:rPr>
          <w:rFonts w:ascii="Arial" w:hAnsi="Arial" w:cs="Arial"/>
          <w:sz w:val="20"/>
          <w:lang w:val="en-GB"/>
        </w:rPr>
        <w:t xml:space="preserve">  The second </w:t>
      </w:r>
      <w:r>
        <w:rPr>
          <w:rFonts w:ascii="Arial" w:hAnsi="Arial" w:cs="Arial"/>
          <w:sz w:val="20"/>
          <w:lang w:val="en-GB"/>
        </w:rPr>
        <w:t>set of allocations will be approved by the GFC Board in time for issuance in early 2015.</w:t>
      </w:r>
    </w:p>
    <w:p w:rsidR="00F16CEF" w:rsidRDefault="00F16CEF" w:rsidP="00C614E1">
      <w:pPr>
        <w:spacing w:line="360" w:lineRule="auto"/>
        <w:jc w:val="both"/>
        <w:rPr>
          <w:rFonts w:ascii="Arial" w:hAnsi="Arial" w:cs="Arial"/>
          <w:sz w:val="20"/>
          <w:lang w:val="en-GB"/>
        </w:rPr>
      </w:pPr>
    </w:p>
    <w:p w:rsidR="00F16CEF" w:rsidRDefault="00F16CEF" w:rsidP="00C614E1">
      <w:pPr>
        <w:spacing w:line="360" w:lineRule="auto"/>
        <w:jc w:val="both"/>
        <w:rPr>
          <w:rFonts w:ascii="Arial" w:hAnsi="Arial" w:cs="Arial"/>
          <w:sz w:val="20"/>
          <w:lang w:val="en-GB"/>
        </w:rPr>
      </w:pPr>
    </w:p>
    <w:p w:rsidR="00F16CEF" w:rsidRDefault="00F16CEF"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Pr="00B623F1" w:rsidRDefault="00F16CEF" w:rsidP="00C614E1">
      <w:pPr>
        <w:spacing w:line="360" w:lineRule="auto"/>
        <w:jc w:val="center"/>
        <w:rPr>
          <w:rFonts w:ascii="Arial" w:hAnsi="Arial" w:cs="Arial"/>
          <w:b/>
          <w:sz w:val="20"/>
          <w:szCs w:val="20"/>
          <w:u w:val="single"/>
          <w:lang w:val="en-GB"/>
        </w:rPr>
      </w:pPr>
      <w:r>
        <w:rPr>
          <w:rFonts w:ascii="Arial" w:hAnsi="Arial" w:cs="Arial"/>
          <w:b/>
          <w:sz w:val="20"/>
          <w:szCs w:val="20"/>
          <w:u w:val="single"/>
          <w:lang w:val="en-GB"/>
        </w:rPr>
        <w:lastRenderedPageBreak/>
        <w:t xml:space="preserve">Chart </w:t>
      </w:r>
      <w:r w:rsidR="00C614E1" w:rsidRPr="00B623F1">
        <w:rPr>
          <w:rFonts w:ascii="Arial" w:hAnsi="Arial" w:cs="Arial"/>
          <w:b/>
          <w:sz w:val="20"/>
          <w:szCs w:val="20"/>
          <w:u w:val="single"/>
          <w:lang w:val="en-GB"/>
        </w:rPr>
        <w:t xml:space="preserve">below compares </w:t>
      </w:r>
      <w:r w:rsidR="00C614E1" w:rsidRPr="00B623F1">
        <w:rPr>
          <w:rFonts w:ascii="Arial" w:hAnsi="Arial" w:cs="Arial"/>
          <w:b/>
          <w:sz w:val="20"/>
          <w:szCs w:val="20"/>
          <w:u w:val="single"/>
        </w:rPr>
        <w:t>new areas allocated for period 2010-2014</w:t>
      </w:r>
    </w:p>
    <w:p w:rsidR="00C614E1" w:rsidRDefault="00C614E1" w:rsidP="00C614E1">
      <w:pPr>
        <w:spacing w:line="360" w:lineRule="auto"/>
        <w:jc w:val="center"/>
        <w:rPr>
          <w:rFonts w:ascii="Arial" w:hAnsi="Arial" w:cs="Arial"/>
          <w:sz w:val="20"/>
          <w:lang w:val="en-GB"/>
        </w:rPr>
      </w:pPr>
      <w:r w:rsidRPr="00CF2B93">
        <w:rPr>
          <w:rFonts w:ascii="Arial" w:hAnsi="Arial" w:cs="Arial"/>
          <w:noProof/>
          <w:sz w:val="20"/>
          <w:lang w:val="en-029" w:eastAsia="en-029"/>
        </w:rPr>
        <w:drawing>
          <wp:inline distT="0" distB="0" distL="0" distR="0">
            <wp:extent cx="5667375" cy="2754630"/>
            <wp:effectExtent l="19050" t="0" r="9525" b="762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r>
        <w:rPr>
          <w:rFonts w:ascii="Arial" w:hAnsi="Arial" w:cs="Arial"/>
          <w:sz w:val="20"/>
          <w:lang w:val="en-GB"/>
        </w:rPr>
        <w:t>On average</w:t>
      </w:r>
      <w:r w:rsidR="00007CCC">
        <w:rPr>
          <w:rFonts w:ascii="Arial" w:hAnsi="Arial" w:cs="Arial"/>
          <w:sz w:val="20"/>
          <w:lang w:val="en-GB"/>
        </w:rPr>
        <w:t>,</w:t>
      </w:r>
      <w:r>
        <w:rPr>
          <w:rFonts w:ascii="Arial" w:hAnsi="Arial" w:cs="Arial"/>
          <w:sz w:val="20"/>
          <w:lang w:val="en-GB"/>
        </w:rPr>
        <w:t xml:space="preserve"> the largest number of areas is allocated in Essequibo, with the largest number of new areas allocated in 2011. 2014 figures </w:t>
      </w:r>
      <w:r w:rsidR="00F16CEF">
        <w:rPr>
          <w:rFonts w:ascii="Arial" w:hAnsi="Arial" w:cs="Arial"/>
          <w:sz w:val="20"/>
          <w:lang w:val="en-GB"/>
        </w:rPr>
        <w:t>do not include the September/October advertised areas; these will be reflected in 2015.</w:t>
      </w:r>
    </w:p>
    <w:p w:rsidR="00C614E1" w:rsidRDefault="00C614E1" w:rsidP="00C614E1">
      <w:pPr>
        <w:spacing w:line="360" w:lineRule="auto"/>
        <w:jc w:val="both"/>
        <w:rPr>
          <w:rFonts w:ascii="Arial" w:hAnsi="Arial" w:cs="Arial"/>
          <w:sz w:val="20"/>
          <w:lang w:val="en-GB"/>
        </w:rPr>
      </w:pPr>
    </w:p>
    <w:p w:rsidR="00C614E1" w:rsidRDefault="00C614E1" w:rsidP="00C614E1">
      <w:pPr>
        <w:spacing w:line="360" w:lineRule="auto"/>
        <w:jc w:val="both"/>
        <w:rPr>
          <w:rFonts w:ascii="Arial" w:hAnsi="Arial" w:cs="Arial"/>
          <w:sz w:val="20"/>
          <w:lang w:val="en-GB"/>
        </w:rPr>
      </w:pPr>
    </w:p>
    <w:p w:rsidR="00C614E1" w:rsidRPr="00B623F1" w:rsidRDefault="00F16CEF" w:rsidP="00C614E1">
      <w:pPr>
        <w:spacing w:line="360" w:lineRule="auto"/>
        <w:jc w:val="center"/>
        <w:rPr>
          <w:rFonts w:ascii="Arial" w:hAnsi="Arial" w:cs="Arial"/>
          <w:b/>
          <w:sz w:val="20"/>
          <w:u w:val="single"/>
          <w:lang w:val="en-GB"/>
        </w:rPr>
      </w:pPr>
      <w:r>
        <w:rPr>
          <w:rFonts w:ascii="Arial" w:hAnsi="Arial" w:cs="Arial"/>
          <w:b/>
          <w:sz w:val="20"/>
          <w:u w:val="single"/>
          <w:lang w:val="en-GB"/>
        </w:rPr>
        <w:t xml:space="preserve">Chart </w:t>
      </w:r>
      <w:r w:rsidR="00C614E1" w:rsidRPr="00B623F1">
        <w:rPr>
          <w:rFonts w:ascii="Arial" w:hAnsi="Arial" w:cs="Arial"/>
          <w:b/>
          <w:sz w:val="20"/>
          <w:u w:val="single"/>
          <w:lang w:val="en-GB"/>
        </w:rPr>
        <w:t>below shows the categories of SFP applicants for the 2014 vacant lists.</w:t>
      </w:r>
    </w:p>
    <w:p w:rsidR="00C614E1" w:rsidRPr="003D0D8E" w:rsidRDefault="00C614E1" w:rsidP="00C614E1">
      <w:pPr>
        <w:spacing w:line="360" w:lineRule="auto"/>
        <w:jc w:val="both"/>
        <w:rPr>
          <w:rFonts w:ascii="Arial" w:hAnsi="Arial" w:cs="Arial"/>
          <w:sz w:val="20"/>
          <w:lang w:val="en-GB"/>
        </w:rPr>
      </w:pPr>
      <w:r>
        <w:rPr>
          <w:rFonts w:ascii="Arial" w:hAnsi="Arial" w:cs="Arial"/>
          <w:noProof/>
          <w:sz w:val="20"/>
          <w:lang w:val="en-029" w:eastAsia="en-029"/>
        </w:rPr>
        <w:drawing>
          <wp:anchor distT="0" distB="0" distL="114300" distR="114300" simplePos="0" relativeHeight="251698176" behindDoc="0" locked="0" layoutInCell="1" allowOverlap="1">
            <wp:simplePos x="0" y="0"/>
            <wp:positionH relativeFrom="column">
              <wp:posOffset>272771</wp:posOffset>
            </wp:positionH>
            <wp:positionV relativeFrom="paragraph">
              <wp:posOffset>124802</wp:posOffset>
            </wp:positionV>
            <wp:extent cx="4976027" cy="2130250"/>
            <wp:effectExtent l="19050" t="0" r="15073" b="3350"/>
            <wp:wrapNone/>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Default="00C614E1" w:rsidP="00C614E1">
      <w:pPr>
        <w:spacing w:line="360" w:lineRule="auto"/>
        <w:jc w:val="both"/>
        <w:rPr>
          <w:rFonts w:ascii="Arial" w:hAnsi="Arial" w:cs="Arial"/>
          <w:color w:val="FF0000"/>
          <w:sz w:val="20"/>
          <w:u w:val="single"/>
          <w:lang w:val="en-GB"/>
        </w:rPr>
      </w:pPr>
    </w:p>
    <w:p w:rsidR="00C614E1" w:rsidRPr="00F16CEF" w:rsidRDefault="00C614E1" w:rsidP="00C614E1">
      <w:pPr>
        <w:spacing w:line="360" w:lineRule="auto"/>
        <w:jc w:val="both"/>
        <w:rPr>
          <w:rFonts w:ascii="Arial" w:hAnsi="Arial" w:cs="Arial"/>
          <w:sz w:val="20"/>
          <w:lang w:val="en-GB"/>
        </w:rPr>
      </w:pPr>
      <w:r w:rsidRPr="00551568">
        <w:rPr>
          <w:rFonts w:ascii="Arial" w:hAnsi="Arial" w:cs="Arial"/>
          <w:sz w:val="20"/>
          <w:lang w:val="en-GB"/>
        </w:rPr>
        <w:t>From the pie chart above</w:t>
      </w:r>
      <w:r w:rsidR="00007CCC">
        <w:rPr>
          <w:rFonts w:ascii="Arial" w:hAnsi="Arial" w:cs="Arial"/>
          <w:sz w:val="20"/>
          <w:lang w:val="en-GB"/>
        </w:rPr>
        <w:t>,</w:t>
      </w:r>
      <w:r w:rsidRPr="00551568">
        <w:rPr>
          <w:rFonts w:ascii="Arial" w:hAnsi="Arial" w:cs="Arial"/>
          <w:sz w:val="20"/>
          <w:lang w:val="en-GB"/>
        </w:rPr>
        <w:t xml:space="preserve"> it is clear that SFP allocation continues to provide a vibrant livelihood option for ‘the small man’ and commu</w:t>
      </w:r>
      <w:r>
        <w:rPr>
          <w:rFonts w:ascii="Arial" w:hAnsi="Arial" w:cs="Arial"/>
          <w:sz w:val="20"/>
          <w:lang w:val="en-GB"/>
        </w:rPr>
        <w:t>nity associations across Guyana</w:t>
      </w:r>
      <w:r w:rsidR="00F16CEF">
        <w:rPr>
          <w:rFonts w:ascii="Arial" w:hAnsi="Arial" w:cs="Arial"/>
          <w:sz w:val="20"/>
          <w:lang w:val="en-GB"/>
        </w:rPr>
        <w:t>,</w:t>
      </w:r>
      <w:r>
        <w:rPr>
          <w:rFonts w:ascii="Arial" w:hAnsi="Arial" w:cs="Arial"/>
          <w:sz w:val="20"/>
          <w:lang w:val="en-GB"/>
        </w:rPr>
        <w:t xml:space="preserve"> improving rural livelihood</w:t>
      </w:r>
      <w:r w:rsidR="00F16CEF">
        <w:rPr>
          <w:rFonts w:ascii="Arial" w:hAnsi="Arial" w:cs="Arial"/>
          <w:sz w:val="20"/>
          <w:lang w:val="en-GB"/>
        </w:rPr>
        <w:t>s</w:t>
      </w:r>
      <w:r>
        <w:rPr>
          <w:rFonts w:ascii="Arial" w:hAnsi="Arial" w:cs="Arial"/>
          <w:sz w:val="20"/>
          <w:lang w:val="en-GB"/>
        </w:rPr>
        <w:t xml:space="preserve">, enhancing income generation and improving social benefits for Guyanese. </w:t>
      </w:r>
    </w:p>
    <w:p w:rsidR="00C614E1" w:rsidRDefault="007D157D" w:rsidP="00C614E1">
      <w:pPr>
        <w:pStyle w:val="Heading2"/>
        <w:rPr>
          <w:rFonts w:ascii="Arial" w:hAnsi="Arial" w:cs="Arial"/>
          <w:i w:val="0"/>
          <w:sz w:val="22"/>
          <w:szCs w:val="22"/>
        </w:rPr>
      </w:pPr>
      <w:bookmarkStart w:id="29" w:name="_Toc410115026"/>
      <w:r>
        <w:rPr>
          <w:rFonts w:ascii="Arial" w:hAnsi="Arial" w:cs="Arial"/>
          <w:i w:val="0"/>
          <w:sz w:val="22"/>
          <w:szCs w:val="22"/>
        </w:rPr>
        <w:lastRenderedPageBreak/>
        <w:t>7</w:t>
      </w:r>
      <w:r w:rsidR="00C614E1" w:rsidRPr="00B623F1">
        <w:rPr>
          <w:rFonts w:ascii="Arial" w:hAnsi="Arial" w:cs="Arial"/>
          <w:i w:val="0"/>
          <w:sz w:val="22"/>
          <w:szCs w:val="22"/>
        </w:rPr>
        <w:t>.</w:t>
      </w:r>
      <w:r w:rsidR="00894E33">
        <w:rPr>
          <w:rFonts w:ascii="Arial" w:hAnsi="Arial" w:cs="Arial"/>
          <w:i w:val="0"/>
          <w:sz w:val="22"/>
          <w:szCs w:val="22"/>
        </w:rPr>
        <w:t>6</w:t>
      </w:r>
      <w:r w:rsidR="00C614E1" w:rsidRPr="00B623F1">
        <w:rPr>
          <w:rFonts w:ascii="Arial" w:hAnsi="Arial" w:cs="Arial"/>
          <w:i w:val="0"/>
          <w:sz w:val="22"/>
          <w:szCs w:val="22"/>
        </w:rPr>
        <w:tab/>
        <w:t xml:space="preserve"> Forest research</w:t>
      </w:r>
      <w:bookmarkEnd w:id="29"/>
    </w:p>
    <w:p w:rsidR="00C614E1" w:rsidRPr="00B623F1" w:rsidRDefault="00C614E1" w:rsidP="00C614E1"/>
    <w:p w:rsidR="00C614E1" w:rsidRDefault="00C614E1" w:rsidP="00C614E1">
      <w:pPr>
        <w:spacing w:line="360" w:lineRule="auto"/>
        <w:jc w:val="both"/>
        <w:rPr>
          <w:rFonts w:ascii="Arial" w:hAnsi="Arial" w:cs="Arial"/>
          <w:sz w:val="20"/>
          <w:szCs w:val="20"/>
        </w:rPr>
      </w:pPr>
      <w:r w:rsidRPr="00AC3FF8">
        <w:rPr>
          <w:rFonts w:ascii="Arial" w:hAnsi="Arial" w:cs="Arial"/>
          <w:sz w:val="20"/>
          <w:szCs w:val="20"/>
        </w:rPr>
        <w:t xml:space="preserve">The Inventory Unit placed great emphasis on research for 2014. The foundation was set for future data collection with the establishment of 4 100X100ha </w:t>
      </w:r>
      <w:r w:rsidR="00894E33">
        <w:rPr>
          <w:rFonts w:ascii="Arial" w:hAnsi="Arial" w:cs="Arial"/>
          <w:sz w:val="20"/>
          <w:szCs w:val="20"/>
        </w:rPr>
        <w:t xml:space="preserve">Permanent Sample Plots (PSP) </w:t>
      </w:r>
      <w:r w:rsidRPr="00AC3FF8">
        <w:rPr>
          <w:rFonts w:ascii="Arial" w:hAnsi="Arial" w:cs="Arial"/>
          <w:sz w:val="20"/>
          <w:szCs w:val="20"/>
        </w:rPr>
        <w:t xml:space="preserve">(2 control, 2 treatment PSPs) for Kufa and Nibbi within </w:t>
      </w:r>
      <w:r w:rsidRPr="00AC3FF8">
        <w:rPr>
          <w:rFonts w:ascii="Arial" w:hAnsi="Arial" w:cs="Arial"/>
          <w:color w:val="000000"/>
          <w:sz w:val="20"/>
          <w:szCs w:val="20"/>
        </w:rPr>
        <w:t>Vaitarna Holdings PVT Inc</w:t>
      </w:r>
      <w:r w:rsidRPr="00AC3FF8">
        <w:rPr>
          <w:rFonts w:ascii="Arial" w:hAnsi="Arial" w:cs="Arial"/>
          <w:sz w:val="20"/>
          <w:szCs w:val="20"/>
        </w:rPr>
        <w:t>. TSA 01/10 (Wineperu and Koetaru compartments). Measurements of growth and yield will be derived from these sites.</w:t>
      </w:r>
    </w:p>
    <w:p w:rsidR="00C614E1" w:rsidRDefault="00C614E1" w:rsidP="00C614E1">
      <w:pPr>
        <w:spacing w:line="360" w:lineRule="auto"/>
        <w:jc w:val="both"/>
        <w:rPr>
          <w:rFonts w:ascii="Arial" w:hAnsi="Arial" w:cs="Arial"/>
          <w:sz w:val="20"/>
          <w:szCs w:val="20"/>
        </w:rPr>
      </w:pPr>
    </w:p>
    <w:p w:rsidR="00C614E1" w:rsidRPr="00AC3FF8" w:rsidRDefault="00C614E1" w:rsidP="00C614E1">
      <w:pPr>
        <w:spacing w:line="360" w:lineRule="auto"/>
        <w:jc w:val="both"/>
        <w:rPr>
          <w:rFonts w:ascii="Arial" w:hAnsi="Arial" w:cs="Arial"/>
          <w:sz w:val="20"/>
          <w:szCs w:val="20"/>
        </w:rPr>
      </w:pPr>
      <w:r>
        <w:rPr>
          <w:rFonts w:ascii="Arial" w:hAnsi="Arial" w:cs="Arial"/>
          <w:sz w:val="20"/>
          <w:szCs w:val="20"/>
        </w:rPr>
        <w:t xml:space="preserve">This further complements the </w:t>
      </w:r>
      <w:r w:rsidR="00007CCC">
        <w:rPr>
          <w:rFonts w:ascii="Arial" w:hAnsi="Arial" w:cs="Arial"/>
          <w:sz w:val="20"/>
          <w:szCs w:val="20"/>
        </w:rPr>
        <w:t>n</w:t>
      </w:r>
      <w:r>
        <w:rPr>
          <w:rFonts w:ascii="Arial" w:hAnsi="Arial" w:cs="Arial"/>
          <w:sz w:val="20"/>
          <w:szCs w:val="20"/>
        </w:rPr>
        <w:t>ation</w:t>
      </w:r>
      <w:r w:rsidR="00BC3984">
        <w:rPr>
          <w:rFonts w:ascii="Arial" w:hAnsi="Arial" w:cs="Arial"/>
          <w:sz w:val="20"/>
          <w:szCs w:val="20"/>
        </w:rPr>
        <w:t>-</w:t>
      </w:r>
      <w:r>
        <w:rPr>
          <w:rFonts w:ascii="Arial" w:hAnsi="Arial" w:cs="Arial"/>
          <w:sz w:val="20"/>
          <w:szCs w:val="20"/>
        </w:rPr>
        <w:t>wide implementation of the CoP for kufa and nibbi.  In 2014</w:t>
      </w:r>
      <w:r w:rsidR="00007CCC">
        <w:rPr>
          <w:rFonts w:ascii="Arial" w:hAnsi="Arial" w:cs="Arial"/>
          <w:sz w:val="20"/>
          <w:szCs w:val="20"/>
        </w:rPr>
        <w:t>,</w:t>
      </w:r>
      <w:r>
        <w:rPr>
          <w:rFonts w:ascii="Arial" w:hAnsi="Arial" w:cs="Arial"/>
          <w:sz w:val="20"/>
          <w:szCs w:val="20"/>
        </w:rPr>
        <w:t xml:space="preserve"> planning began for the establishment of similar PSPs for manicole in collaboration with AMCAR.  </w:t>
      </w:r>
    </w:p>
    <w:p w:rsidR="00C614E1" w:rsidRDefault="00C614E1" w:rsidP="00C614E1">
      <w:pPr>
        <w:tabs>
          <w:tab w:val="left" w:pos="2124"/>
        </w:tabs>
        <w:rPr>
          <w:rFonts w:ascii="Arial" w:hAnsi="Arial" w:cs="Arial"/>
          <w:sz w:val="16"/>
          <w:szCs w:val="16"/>
        </w:rPr>
      </w:pPr>
    </w:p>
    <w:p w:rsidR="00C614E1" w:rsidRPr="00B623F1" w:rsidRDefault="007D157D" w:rsidP="00C614E1">
      <w:pPr>
        <w:pStyle w:val="Heading2"/>
        <w:rPr>
          <w:rFonts w:ascii="Arial" w:hAnsi="Arial" w:cs="Arial"/>
          <w:i w:val="0"/>
          <w:sz w:val="22"/>
          <w:szCs w:val="22"/>
        </w:rPr>
      </w:pPr>
      <w:bookmarkStart w:id="30" w:name="_Toc410115027"/>
      <w:r>
        <w:rPr>
          <w:rFonts w:ascii="Arial" w:hAnsi="Arial" w:cs="Arial"/>
          <w:i w:val="0"/>
          <w:sz w:val="22"/>
          <w:szCs w:val="22"/>
        </w:rPr>
        <w:t>7</w:t>
      </w:r>
      <w:r w:rsidR="00894E33">
        <w:rPr>
          <w:rFonts w:ascii="Arial" w:hAnsi="Arial" w:cs="Arial"/>
          <w:i w:val="0"/>
          <w:sz w:val="22"/>
          <w:szCs w:val="22"/>
        </w:rPr>
        <w:t>.7</w:t>
      </w:r>
      <w:r w:rsidR="00C614E1" w:rsidRPr="00B623F1">
        <w:rPr>
          <w:rFonts w:ascii="Arial" w:hAnsi="Arial" w:cs="Arial"/>
          <w:i w:val="0"/>
          <w:sz w:val="22"/>
          <w:szCs w:val="22"/>
        </w:rPr>
        <w:tab/>
        <w:t xml:space="preserve"> Management Level Inventory</w:t>
      </w:r>
      <w:bookmarkEnd w:id="30"/>
      <w:r w:rsidR="00894E33">
        <w:rPr>
          <w:rFonts w:ascii="Arial" w:hAnsi="Arial" w:cs="Arial"/>
          <w:i w:val="0"/>
          <w:sz w:val="22"/>
          <w:szCs w:val="22"/>
        </w:rPr>
        <w:t xml:space="preserve"> (MLI)</w:t>
      </w:r>
    </w:p>
    <w:p w:rsidR="00C614E1" w:rsidRDefault="00C614E1" w:rsidP="00C614E1">
      <w:pPr>
        <w:tabs>
          <w:tab w:val="left" w:pos="2124"/>
        </w:tabs>
        <w:rPr>
          <w:rFonts w:ascii="Arial" w:hAnsi="Arial" w:cs="Arial"/>
          <w:sz w:val="20"/>
          <w:szCs w:val="20"/>
        </w:rPr>
      </w:pPr>
    </w:p>
    <w:p w:rsidR="00C614E1" w:rsidRDefault="00C614E1" w:rsidP="00C614E1">
      <w:pPr>
        <w:tabs>
          <w:tab w:val="left" w:pos="2124"/>
        </w:tabs>
        <w:spacing w:line="360" w:lineRule="auto"/>
        <w:jc w:val="both"/>
        <w:rPr>
          <w:rFonts w:ascii="Arial" w:hAnsi="Arial" w:cs="Arial"/>
          <w:sz w:val="20"/>
          <w:szCs w:val="20"/>
        </w:rPr>
      </w:pPr>
      <w:r>
        <w:rPr>
          <w:rFonts w:ascii="Arial" w:hAnsi="Arial" w:cs="Arial"/>
          <w:sz w:val="20"/>
          <w:szCs w:val="20"/>
        </w:rPr>
        <w:t xml:space="preserve">MLI was conducted for a total of 23 SFPs in Essequibo. </w:t>
      </w:r>
      <w:r w:rsidR="00894E33">
        <w:rPr>
          <w:rFonts w:ascii="Arial" w:hAnsi="Arial" w:cs="Arial"/>
          <w:sz w:val="20"/>
          <w:szCs w:val="20"/>
        </w:rPr>
        <w:t xml:space="preserve">The </w:t>
      </w:r>
      <w:r w:rsidRPr="006D6CA3">
        <w:rPr>
          <w:rFonts w:ascii="Arial" w:hAnsi="Arial" w:cs="Arial"/>
          <w:color w:val="000000"/>
          <w:sz w:val="20"/>
          <w:szCs w:val="20"/>
        </w:rPr>
        <w:t xml:space="preserve">Data </w:t>
      </w:r>
      <w:r w:rsidRPr="006D6CA3">
        <w:rPr>
          <w:rFonts w:ascii="Arial" w:hAnsi="Arial" w:cs="Arial"/>
          <w:sz w:val="20"/>
          <w:szCs w:val="20"/>
        </w:rPr>
        <w:t xml:space="preserve">entry process has been completed </w:t>
      </w:r>
      <w:r w:rsidR="00894E33">
        <w:rPr>
          <w:rFonts w:ascii="Arial" w:hAnsi="Arial" w:cs="Arial"/>
          <w:sz w:val="20"/>
          <w:szCs w:val="20"/>
        </w:rPr>
        <w:t>and GFC is now generating the</w:t>
      </w:r>
      <w:r>
        <w:rPr>
          <w:rFonts w:ascii="Arial" w:hAnsi="Arial" w:cs="Arial"/>
          <w:sz w:val="20"/>
          <w:szCs w:val="20"/>
        </w:rPr>
        <w:t xml:space="preserve"> output and analysis</w:t>
      </w:r>
      <w:r w:rsidR="00894E33">
        <w:rPr>
          <w:rFonts w:ascii="Arial" w:hAnsi="Arial" w:cs="Arial"/>
          <w:sz w:val="20"/>
          <w:szCs w:val="20"/>
        </w:rPr>
        <w:t>.</w:t>
      </w:r>
    </w:p>
    <w:p w:rsidR="00C614E1" w:rsidRDefault="00C614E1" w:rsidP="00C614E1">
      <w:pPr>
        <w:tabs>
          <w:tab w:val="left" w:pos="2124"/>
        </w:tabs>
        <w:spacing w:line="360" w:lineRule="auto"/>
        <w:jc w:val="both"/>
        <w:rPr>
          <w:rFonts w:ascii="Arial" w:hAnsi="Arial" w:cs="Arial"/>
          <w:sz w:val="20"/>
          <w:szCs w:val="20"/>
        </w:rPr>
      </w:pPr>
    </w:p>
    <w:p w:rsidR="00C614E1" w:rsidRDefault="00C614E1" w:rsidP="00C614E1">
      <w:pPr>
        <w:tabs>
          <w:tab w:val="left" w:pos="2124"/>
        </w:tabs>
        <w:spacing w:line="360" w:lineRule="auto"/>
        <w:jc w:val="both"/>
        <w:rPr>
          <w:rFonts w:ascii="Arial" w:hAnsi="Arial" w:cs="Arial"/>
          <w:sz w:val="20"/>
          <w:szCs w:val="20"/>
        </w:rPr>
      </w:pPr>
      <w:r>
        <w:rPr>
          <w:rFonts w:ascii="Arial" w:hAnsi="Arial" w:cs="Arial"/>
          <w:sz w:val="20"/>
          <w:szCs w:val="20"/>
        </w:rPr>
        <w:t>This will provide information to aid decision</w:t>
      </w:r>
      <w:r w:rsidR="00007CCC">
        <w:rPr>
          <w:rFonts w:ascii="Arial" w:hAnsi="Arial" w:cs="Arial"/>
          <w:sz w:val="20"/>
          <w:szCs w:val="20"/>
        </w:rPr>
        <w:t>-</w:t>
      </w:r>
      <w:r>
        <w:rPr>
          <w:rFonts w:ascii="Arial" w:hAnsi="Arial" w:cs="Arial"/>
          <w:sz w:val="20"/>
          <w:szCs w:val="20"/>
        </w:rPr>
        <w:t xml:space="preserve">making as it relates to complaints of low stockings by SFP holders. Empirical data will be available to decide which areas must be rested and which are still productive. </w:t>
      </w:r>
    </w:p>
    <w:p w:rsidR="00C614E1" w:rsidRPr="00DC2DF8" w:rsidRDefault="007D157D" w:rsidP="00DC2DF8">
      <w:pPr>
        <w:pStyle w:val="Heading1"/>
        <w:rPr>
          <w:rFonts w:ascii="Arial" w:hAnsi="Arial" w:cs="Arial"/>
          <w:color w:val="auto"/>
          <w:sz w:val="24"/>
          <w:szCs w:val="24"/>
        </w:rPr>
      </w:pPr>
      <w:bookmarkStart w:id="31" w:name="_Toc410115029"/>
      <w:r>
        <w:rPr>
          <w:rFonts w:ascii="Arial" w:hAnsi="Arial" w:cs="Arial"/>
          <w:color w:val="auto"/>
          <w:sz w:val="24"/>
          <w:szCs w:val="24"/>
        </w:rPr>
        <w:t>7</w:t>
      </w:r>
      <w:r w:rsidR="00C614E1" w:rsidRPr="00DC2DF8">
        <w:rPr>
          <w:rFonts w:ascii="Arial" w:hAnsi="Arial" w:cs="Arial"/>
          <w:color w:val="auto"/>
          <w:sz w:val="24"/>
          <w:szCs w:val="24"/>
        </w:rPr>
        <w:t>.</w:t>
      </w:r>
      <w:bookmarkEnd w:id="31"/>
      <w:r w:rsidR="00894E33" w:rsidRPr="00DC2DF8">
        <w:rPr>
          <w:rFonts w:ascii="Arial" w:hAnsi="Arial" w:cs="Arial"/>
          <w:color w:val="auto"/>
          <w:sz w:val="24"/>
          <w:szCs w:val="24"/>
        </w:rPr>
        <w:t>8</w:t>
      </w:r>
      <w:bookmarkStart w:id="32" w:name="_Toc410115030"/>
      <w:r w:rsidR="00DC2DF8" w:rsidRPr="00DC2DF8">
        <w:rPr>
          <w:rFonts w:ascii="Arial" w:hAnsi="Arial" w:cs="Arial"/>
          <w:color w:val="auto"/>
          <w:sz w:val="24"/>
          <w:szCs w:val="24"/>
        </w:rPr>
        <w:tab/>
      </w:r>
      <w:r w:rsidR="00C614E1" w:rsidRPr="00DC2DF8">
        <w:rPr>
          <w:rFonts w:ascii="Arial" w:hAnsi="Arial" w:cs="Arial"/>
          <w:color w:val="auto"/>
          <w:sz w:val="24"/>
          <w:szCs w:val="24"/>
        </w:rPr>
        <w:t xml:space="preserve"> Forest Reserves</w:t>
      </w:r>
      <w:bookmarkEnd w:id="32"/>
    </w:p>
    <w:p w:rsidR="00C614E1" w:rsidRPr="00A11AEA" w:rsidRDefault="00C614E1" w:rsidP="00C614E1">
      <w:pPr>
        <w:spacing w:line="360" w:lineRule="auto"/>
        <w:jc w:val="both"/>
        <w:rPr>
          <w:rFonts w:ascii="Arial" w:hAnsi="Arial" w:cs="Arial"/>
          <w:sz w:val="22"/>
          <w:szCs w:val="22"/>
        </w:rPr>
      </w:pPr>
    </w:p>
    <w:p w:rsidR="00C614E1" w:rsidRPr="00A11AEA" w:rsidRDefault="00C614E1" w:rsidP="00C614E1">
      <w:pPr>
        <w:spacing w:line="360" w:lineRule="auto"/>
        <w:jc w:val="both"/>
        <w:rPr>
          <w:rFonts w:ascii="Arial" w:hAnsi="Arial" w:cs="Arial"/>
          <w:sz w:val="20"/>
        </w:rPr>
      </w:pPr>
      <w:r w:rsidRPr="00A11AEA">
        <w:rPr>
          <w:rFonts w:ascii="Arial" w:hAnsi="Arial" w:cs="Arial"/>
          <w:sz w:val="20"/>
        </w:rPr>
        <w:t>The Moraballi, Bartica Arboretum, 5 Miles and 24 Miles Reserves, Pibiri, Mabura, Chikabaru, Long Creek and Kairuni Forest Reserves were maintained and upgraded for 2014.</w:t>
      </w:r>
      <w:r w:rsidR="00007CCC">
        <w:rPr>
          <w:rFonts w:ascii="Arial" w:hAnsi="Arial" w:cs="Arial"/>
          <w:sz w:val="20"/>
        </w:rPr>
        <w:t xml:space="preserve"> </w:t>
      </w:r>
      <w:r w:rsidRPr="00A11AEA">
        <w:rPr>
          <w:rFonts w:ascii="Arial" w:hAnsi="Arial" w:cs="Arial"/>
          <w:sz w:val="20"/>
        </w:rPr>
        <w:t>The Yarrowkabra Training Centre (YTC) continues to be an asset to the Forest Sector and facilitated 586 visitors for 2</w:t>
      </w:r>
      <w:r w:rsidR="00007CCC">
        <w:rPr>
          <w:rFonts w:ascii="Arial" w:hAnsi="Arial" w:cs="Arial"/>
          <w:sz w:val="20"/>
        </w:rPr>
        <w:t xml:space="preserve">014. YTC also hosts </w:t>
      </w:r>
      <w:r w:rsidR="00894E33">
        <w:rPr>
          <w:rFonts w:ascii="Arial" w:hAnsi="Arial" w:cs="Arial"/>
          <w:sz w:val="20"/>
        </w:rPr>
        <w:t>GFC in-house</w:t>
      </w:r>
      <w:r w:rsidRPr="00A11AEA">
        <w:rPr>
          <w:rFonts w:ascii="Arial" w:hAnsi="Arial" w:cs="Arial"/>
          <w:sz w:val="20"/>
        </w:rPr>
        <w:t xml:space="preserve"> training session</w:t>
      </w:r>
      <w:r w:rsidR="00007CCC">
        <w:rPr>
          <w:rFonts w:ascii="Arial" w:hAnsi="Arial" w:cs="Arial"/>
          <w:sz w:val="20"/>
        </w:rPr>
        <w:t>s</w:t>
      </w:r>
      <w:r w:rsidRPr="00A11AEA">
        <w:rPr>
          <w:rFonts w:ascii="Arial" w:hAnsi="Arial" w:cs="Arial"/>
          <w:sz w:val="20"/>
        </w:rPr>
        <w:t xml:space="preserve">. </w:t>
      </w:r>
    </w:p>
    <w:p w:rsidR="00C614E1" w:rsidRDefault="00C614E1" w:rsidP="00C614E1">
      <w:pPr>
        <w:spacing w:line="360" w:lineRule="auto"/>
        <w:jc w:val="both"/>
        <w:rPr>
          <w:rFonts w:ascii="Arial" w:hAnsi="Arial" w:cs="Arial"/>
          <w:sz w:val="20"/>
          <w:szCs w:val="20"/>
        </w:rPr>
      </w:pPr>
    </w:p>
    <w:p w:rsidR="00C614E1" w:rsidRPr="00A11AEA" w:rsidRDefault="00C614E1" w:rsidP="00C614E1">
      <w:pPr>
        <w:spacing w:line="360" w:lineRule="auto"/>
        <w:jc w:val="both"/>
        <w:rPr>
          <w:rFonts w:ascii="Arial" w:hAnsi="Arial" w:cs="Arial"/>
          <w:sz w:val="20"/>
          <w:szCs w:val="20"/>
        </w:rPr>
      </w:pPr>
      <w:r w:rsidRPr="00A11AEA">
        <w:rPr>
          <w:rFonts w:ascii="Arial" w:hAnsi="Arial" w:cs="Arial"/>
          <w:sz w:val="20"/>
          <w:szCs w:val="20"/>
        </w:rPr>
        <w:t>The Reserves are utilized by the University of Guyana (UG) and the Guyana School of Agriculture (GSA) for fieldtrips. PSPs within reserves were used for research by local and international researchers.</w:t>
      </w:r>
    </w:p>
    <w:p w:rsidR="00C614E1" w:rsidRDefault="00C614E1" w:rsidP="00C614E1">
      <w:pPr>
        <w:spacing w:line="360" w:lineRule="auto"/>
        <w:jc w:val="both"/>
        <w:rPr>
          <w:rFonts w:ascii="Arial" w:hAnsi="Arial" w:cs="Arial"/>
          <w:sz w:val="20"/>
          <w:szCs w:val="20"/>
        </w:rPr>
      </w:pPr>
    </w:p>
    <w:p w:rsidR="00C614E1" w:rsidRPr="00A11AEA" w:rsidRDefault="00C614E1" w:rsidP="00C614E1">
      <w:pPr>
        <w:spacing w:line="360" w:lineRule="auto"/>
        <w:jc w:val="both"/>
        <w:rPr>
          <w:rFonts w:ascii="Arial" w:hAnsi="Arial" w:cs="Arial"/>
          <w:sz w:val="20"/>
          <w:szCs w:val="20"/>
        </w:rPr>
      </w:pPr>
      <w:r w:rsidRPr="00A11AEA">
        <w:rPr>
          <w:rFonts w:ascii="Arial" w:hAnsi="Arial" w:cs="Arial"/>
          <w:sz w:val="20"/>
          <w:szCs w:val="20"/>
        </w:rPr>
        <w:t xml:space="preserve">In addition, the GFC has committed to both GSA and UG, the availability of the Acacia Plots at Mon Repos on the East Coast for research development. </w:t>
      </w:r>
    </w:p>
    <w:p w:rsidR="00C614E1" w:rsidRPr="00A11AEA" w:rsidRDefault="007D157D" w:rsidP="00C614E1">
      <w:pPr>
        <w:pStyle w:val="Heading1"/>
        <w:rPr>
          <w:rFonts w:ascii="Arial" w:hAnsi="Arial" w:cs="Arial"/>
          <w:color w:val="auto"/>
          <w:sz w:val="22"/>
          <w:szCs w:val="22"/>
          <w:lang w:val="en-GB"/>
        </w:rPr>
      </w:pPr>
      <w:bookmarkStart w:id="33" w:name="_Toc410115034"/>
      <w:r>
        <w:rPr>
          <w:rFonts w:ascii="Arial" w:hAnsi="Arial" w:cs="Arial"/>
          <w:color w:val="auto"/>
          <w:sz w:val="22"/>
          <w:szCs w:val="22"/>
          <w:lang w:val="en-GB"/>
        </w:rPr>
        <w:t>7</w:t>
      </w:r>
      <w:r w:rsidR="00C614E1" w:rsidRPr="00A11AEA">
        <w:rPr>
          <w:rFonts w:ascii="Arial" w:hAnsi="Arial" w:cs="Arial"/>
          <w:color w:val="auto"/>
          <w:sz w:val="22"/>
          <w:szCs w:val="22"/>
          <w:lang w:val="en-GB"/>
        </w:rPr>
        <w:t>.</w:t>
      </w:r>
      <w:r w:rsidR="00894E33">
        <w:rPr>
          <w:rFonts w:ascii="Arial" w:hAnsi="Arial" w:cs="Arial"/>
          <w:color w:val="auto"/>
          <w:sz w:val="22"/>
          <w:szCs w:val="22"/>
          <w:lang w:val="en-GB"/>
        </w:rPr>
        <w:t>9</w:t>
      </w:r>
      <w:r w:rsidR="00C614E1" w:rsidRPr="00A11AEA">
        <w:rPr>
          <w:rFonts w:ascii="Arial" w:hAnsi="Arial" w:cs="Arial"/>
          <w:color w:val="auto"/>
          <w:sz w:val="22"/>
          <w:szCs w:val="22"/>
          <w:lang w:val="en-GB"/>
        </w:rPr>
        <w:tab/>
        <w:t xml:space="preserve"> Management of Forest Resources Information</w:t>
      </w:r>
      <w:bookmarkEnd w:id="33"/>
    </w:p>
    <w:p w:rsidR="00C614E1" w:rsidRDefault="00C614E1" w:rsidP="00C614E1">
      <w:pPr>
        <w:spacing w:line="360" w:lineRule="auto"/>
        <w:jc w:val="both"/>
        <w:rPr>
          <w:rFonts w:ascii="Arial" w:hAnsi="Arial" w:cs="Arial"/>
          <w:bCs/>
          <w:sz w:val="20"/>
          <w:szCs w:val="20"/>
          <w:lang w:val="en-GB"/>
        </w:rPr>
      </w:pPr>
    </w:p>
    <w:p w:rsidR="00C614E1" w:rsidRDefault="00C614E1" w:rsidP="00894E33">
      <w:pPr>
        <w:spacing w:line="360" w:lineRule="auto"/>
        <w:jc w:val="both"/>
        <w:rPr>
          <w:rFonts w:ascii="Arial" w:hAnsi="Arial" w:cs="Arial"/>
          <w:sz w:val="20"/>
          <w:szCs w:val="20"/>
        </w:rPr>
      </w:pPr>
      <w:r w:rsidRPr="00A11AEA">
        <w:rPr>
          <w:rFonts w:ascii="Arial" w:hAnsi="Arial" w:cs="Arial"/>
          <w:bCs/>
          <w:sz w:val="20"/>
          <w:szCs w:val="20"/>
          <w:lang w:val="en-GB"/>
        </w:rPr>
        <w:t xml:space="preserve">The </w:t>
      </w:r>
      <w:r w:rsidR="00894E33">
        <w:rPr>
          <w:rFonts w:ascii="Arial" w:hAnsi="Arial" w:cs="Arial"/>
          <w:bCs/>
          <w:sz w:val="20"/>
          <w:szCs w:val="20"/>
          <w:lang w:val="en-GB"/>
        </w:rPr>
        <w:t>GFC is</w:t>
      </w:r>
      <w:r w:rsidRPr="00A11AEA">
        <w:rPr>
          <w:rFonts w:ascii="Arial" w:hAnsi="Arial" w:cs="Arial"/>
          <w:sz w:val="20"/>
          <w:szCs w:val="20"/>
        </w:rPr>
        <w:t xml:space="preserve"> involve</w:t>
      </w:r>
      <w:r w:rsidR="00894E33">
        <w:rPr>
          <w:rFonts w:ascii="Arial" w:hAnsi="Arial" w:cs="Arial"/>
          <w:sz w:val="20"/>
          <w:szCs w:val="20"/>
        </w:rPr>
        <w:t>d in</w:t>
      </w:r>
      <w:r w:rsidR="001901F1">
        <w:rPr>
          <w:rFonts w:ascii="Arial" w:hAnsi="Arial" w:cs="Arial"/>
          <w:sz w:val="20"/>
          <w:szCs w:val="20"/>
        </w:rPr>
        <w:t xml:space="preserve"> </w:t>
      </w:r>
      <w:r w:rsidRPr="00A11AEA">
        <w:rPr>
          <w:rFonts w:ascii="Arial" w:hAnsi="Arial" w:cs="Arial"/>
          <w:color w:val="0D0D0D" w:themeColor="text1" w:themeTint="F2"/>
          <w:sz w:val="20"/>
          <w:szCs w:val="20"/>
        </w:rPr>
        <w:t>developing and managing</w:t>
      </w:r>
      <w:r w:rsidRPr="00A11AEA">
        <w:rPr>
          <w:rFonts w:ascii="Arial" w:hAnsi="Arial" w:cs="Arial"/>
          <w:sz w:val="20"/>
          <w:szCs w:val="20"/>
        </w:rPr>
        <w:t xml:space="preserve"> a centralized Geographic Information System (GIS) database on National</w:t>
      </w:r>
      <w:r w:rsidR="001901F1">
        <w:rPr>
          <w:rFonts w:ascii="Arial" w:hAnsi="Arial" w:cs="Arial"/>
          <w:sz w:val="20"/>
          <w:szCs w:val="20"/>
        </w:rPr>
        <w:t xml:space="preserve"> </w:t>
      </w:r>
      <w:r w:rsidRPr="00A11AEA">
        <w:rPr>
          <w:rFonts w:ascii="Arial" w:hAnsi="Arial" w:cs="Arial"/>
          <w:sz w:val="20"/>
          <w:szCs w:val="20"/>
        </w:rPr>
        <w:t>Forest Resources</w:t>
      </w:r>
      <w:r w:rsidR="00894E33">
        <w:rPr>
          <w:rFonts w:ascii="Arial" w:hAnsi="Arial" w:cs="Arial"/>
          <w:sz w:val="20"/>
          <w:szCs w:val="20"/>
        </w:rPr>
        <w:t>.</w:t>
      </w:r>
      <w:r w:rsidR="008311DE">
        <w:rPr>
          <w:rFonts w:ascii="Arial" w:hAnsi="Arial" w:cs="Arial"/>
          <w:sz w:val="20"/>
          <w:szCs w:val="20"/>
        </w:rPr>
        <w:t xml:space="preserve"> This provides accurate information to both staff </w:t>
      </w:r>
      <w:r w:rsidR="008311DE">
        <w:rPr>
          <w:rFonts w:ascii="Arial" w:hAnsi="Arial" w:cs="Arial"/>
          <w:sz w:val="20"/>
          <w:szCs w:val="20"/>
        </w:rPr>
        <w:lastRenderedPageBreak/>
        <w:t>and stakeholders, policy makers, local and international bodies; the GIS work is also integrally used for REDD+ and MRVS work.</w:t>
      </w:r>
    </w:p>
    <w:p w:rsidR="008311DE" w:rsidRDefault="008311DE" w:rsidP="00894E33">
      <w:pPr>
        <w:spacing w:line="360" w:lineRule="auto"/>
        <w:jc w:val="both"/>
        <w:rPr>
          <w:rFonts w:ascii="Arial" w:hAnsi="Arial" w:cs="Arial"/>
          <w:sz w:val="20"/>
          <w:szCs w:val="20"/>
        </w:rPr>
      </w:pPr>
    </w:p>
    <w:p w:rsidR="00BE132A" w:rsidRPr="00DC2DF8" w:rsidRDefault="007D157D" w:rsidP="00894E33">
      <w:pPr>
        <w:spacing w:line="360" w:lineRule="auto"/>
        <w:jc w:val="both"/>
        <w:rPr>
          <w:rFonts w:ascii="Arial" w:hAnsi="Arial" w:cs="Arial"/>
          <w:b/>
        </w:rPr>
      </w:pPr>
      <w:r>
        <w:rPr>
          <w:rFonts w:ascii="Arial" w:hAnsi="Arial" w:cs="Arial"/>
          <w:b/>
        </w:rPr>
        <w:t>8.0</w:t>
      </w:r>
      <w:r w:rsidR="00DC2DF8" w:rsidRPr="00DC2DF8">
        <w:rPr>
          <w:rFonts w:ascii="Arial" w:hAnsi="Arial" w:cs="Arial"/>
          <w:b/>
        </w:rPr>
        <w:tab/>
      </w:r>
      <w:r w:rsidR="00BE132A" w:rsidRPr="00DC2DF8">
        <w:rPr>
          <w:rFonts w:ascii="Arial" w:hAnsi="Arial" w:cs="Arial"/>
          <w:b/>
        </w:rPr>
        <w:t>SUPPORT FROM ASSOCIATED FORESTRY ENTITIES</w:t>
      </w:r>
    </w:p>
    <w:p w:rsidR="00BE132A" w:rsidRPr="00BE132A" w:rsidRDefault="00BE132A" w:rsidP="00894E33">
      <w:pPr>
        <w:spacing w:line="360" w:lineRule="auto"/>
        <w:jc w:val="both"/>
        <w:rPr>
          <w:rFonts w:ascii="Arial" w:hAnsi="Arial" w:cs="Arial"/>
          <w:b/>
          <w:sz w:val="20"/>
          <w:szCs w:val="20"/>
          <w:u w:val="single"/>
        </w:rPr>
      </w:pPr>
    </w:p>
    <w:p w:rsidR="002E1A4D" w:rsidRDefault="002E1A4D" w:rsidP="00894E33">
      <w:pPr>
        <w:spacing w:line="360" w:lineRule="auto"/>
        <w:jc w:val="both"/>
        <w:rPr>
          <w:rFonts w:ascii="Arial" w:hAnsi="Arial" w:cs="Arial"/>
          <w:sz w:val="20"/>
          <w:szCs w:val="20"/>
        </w:rPr>
      </w:pPr>
      <w:r>
        <w:rPr>
          <w:rFonts w:ascii="Arial" w:hAnsi="Arial" w:cs="Arial"/>
          <w:sz w:val="20"/>
          <w:szCs w:val="20"/>
        </w:rPr>
        <w:t>The implementation of GFC’s activities for 2014 was supported by the Forestry Training Centre Incorporated (FTCI) and the Forest Products Development and Marketing Council (FPDMC).</w:t>
      </w:r>
    </w:p>
    <w:p w:rsidR="00DC2DF8" w:rsidRDefault="00DC2DF8" w:rsidP="00BE132A">
      <w:pPr>
        <w:rPr>
          <w:b/>
          <w:u w:val="single"/>
        </w:rPr>
      </w:pPr>
    </w:p>
    <w:p w:rsidR="00BE132A" w:rsidRPr="00DC2DF8" w:rsidRDefault="0040564F" w:rsidP="00BE132A">
      <w:pPr>
        <w:rPr>
          <w:rFonts w:ascii="Arial" w:hAnsi="Arial" w:cs="Arial"/>
          <w:b/>
          <w:sz w:val="22"/>
          <w:szCs w:val="22"/>
        </w:rPr>
      </w:pPr>
      <w:r>
        <w:rPr>
          <w:rFonts w:ascii="Arial" w:hAnsi="Arial" w:cs="Arial"/>
          <w:b/>
          <w:sz w:val="22"/>
          <w:szCs w:val="22"/>
        </w:rPr>
        <w:t>8</w:t>
      </w:r>
      <w:r w:rsidR="00DC2DF8" w:rsidRPr="00DC2DF8">
        <w:rPr>
          <w:rFonts w:ascii="Arial" w:hAnsi="Arial" w:cs="Arial"/>
          <w:b/>
          <w:sz w:val="22"/>
          <w:szCs w:val="22"/>
        </w:rPr>
        <w:t>.1</w:t>
      </w:r>
      <w:r w:rsidR="00DC2DF8" w:rsidRPr="00DC2DF8">
        <w:rPr>
          <w:rFonts w:ascii="Arial" w:hAnsi="Arial" w:cs="Arial"/>
          <w:b/>
          <w:sz w:val="22"/>
          <w:szCs w:val="22"/>
        </w:rPr>
        <w:tab/>
      </w:r>
      <w:r w:rsidR="00BE132A" w:rsidRPr="00DC2DF8">
        <w:rPr>
          <w:rFonts w:ascii="Arial" w:hAnsi="Arial" w:cs="Arial"/>
          <w:b/>
          <w:sz w:val="22"/>
          <w:szCs w:val="22"/>
        </w:rPr>
        <w:t>FORESTRY TRAINING CENTRE INC.</w:t>
      </w:r>
    </w:p>
    <w:p w:rsidR="00BE132A" w:rsidRPr="00BE132A" w:rsidRDefault="00BE132A" w:rsidP="00BE132A">
      <w:pPr>
        <w:rPr>
          <w:b/>
          <w:u w:val="single"/>
        </w:rPr>
      </w:pPr>
    </w:p>
    <w:p w:rsidR="00BE132A" w:rsidRPr="00DC2DF8" w:rsidRDefault="005C53F4" w:rsidP="00DC2DF8">
      <w:pPr>
        <w:jc w:val="both"/>
        <w:rPr>
          <w:rFonts w:ascii="Arial" w:hAnsi="Arial" w:cs="Arial"/>
          <w:sz w:val="20"/>
          <w:szCs w:val="20"/>
        </w:rPr>
      </w:pPr>
      <w:r w:rsidRPr="00DC2DF8">
        <w:rPr>
          <w:rFonts w:ascii="Arial" w:hAnsi="Arial" w:cs="Arial"/>
          <w:sz w:val="20"/>
          <w:szCs w:val="20"/>
        </w:rPr>
        <w:t>FTCI trained 24</w:t>
      </w:r>
      <w:r w:rsidR="00BE132A" w:rsidRPr="00DC2DF8">
        <w:rPr>
          <w:rFonts w:ascii="Arial" w:hAnsi="Arial" w:cs="Arial"/>
          <w:sz w:val="20"/>
          <w:szCs w:val="20"/>
        </w:rPr>
        <w:t>3 persons for 2014</w:t>
      </w:r>
      <w:r w:rsidRPr="00DC2DF8">
        <w:rPr>
          <w:rFonts w:ascii="Arial" w:hAnsi="Arial" w:cs="Arial"/>
          <w:sz w:val="20"/>
          <w:szCs w:val="20"/>
        </w:rPr>
        <w:t>.</w:t>
      </w:r>
      <w:r w:rsidR="00007CCC">
        <w:rPr>
          <w:rFonts w:ascii="Arial" w:hAnsi="Arial" w:cs="Arial"/>
          <w:sz w:val="20"/>
          <w:szCs w:val="20"/>
        </w:rPr>
        <w:t xml:space="preserve"> </w:t>
      </w:r>
      <w:r w:rsidRPr="00DC2DF8">
        <w:rPr>
          <w:rFonts w:ascii="Arial" w:hAnsi="Arial" w:cs="Arial"/>
          <w:sz w:val="20"/>
          <w:szCs w:val="20"/>
        </w:rPr>
        <w:t>Unfortunately, only two large companies took advantage of the highly subsidized courses being offered.</w:t>
      </w:r>
    </w:p>
    <w:p w:rsidR="005C53F4" w:rsidRPr="00883077" w:rsidRDefault="005C53F4" w:rsidP="005C53F4"/>
    <w:tbl>
      <w:tblPr>
        <w:tblStyle w:val="TableGrid"/>
        <w:tblW w:w="9715" w:type="dxa"/>
        <w:tblLook w:val="04A0"/>
      </w:tblPr>
      <w:tblGrid>
        <w:gridCol w:w="1870"/>
        <w:gridCol w:w="1870"/>
        <w:gridCol w:w="5975"/>
      </w:tblGrid>
      <w:tr w:rsidR="005C53F4" w:rsidRPr="00883077" w:rsidTr="00DC2DF8">
        <w:trPr>
          <w:trHeight w:val="467"/>
        </w:trPr>
        <w:tc>
          <w:tcPr>
            <w:tcW w:w="1870" w:type="dxa"/>
            <w:vAlign w:val="center"/>
          </w:tcPr>
          <w:p w:rsidR="005C53F4" w:rsidRPr="00DC2DF8" w:rsidRDefault="005C53F4" w:rsidP="00DC2DF8">
            <w:pPr>
              <w:rPr>
                <w:rFonts w:ascii="Arial" w:hAnsi="Arial" w:cs="Arial"/>
                <w:sz w:val="20"/>
                <w:szCs w:val="20"/>
              </w:rPr>
            </w:pPr>
            <w:r w:rsidRPr="00DC2DF8">
              <w:rPr>
                <w:rFonts w:ascii="Arial" w:hAnsi="Arial" w:cs="Arial"/>
                <w:sz w:val="20"/>
                <w:szCs w:val="20"/>
              </w:rPr>
              <w:t>Total Courses</w:t>
            </w:r>
          </w:p>
        </w:tc>
        <w:tc>
          <w:tcPr>
            <w:tcW w:w="1870" w:type="dxa"/>
            <w:vAlign w:val="center"/>
          </w:tcPr>
          <w:p w:rsidR="005C53F4" w:rsidRPr="00DC2DF8" w:rsidRDefault="005C53F4" w:rsidP="00DC2DF8">
            <w:pPr>
              <w:rPr>
                <w:rFonts w:ascii="Arial" w:hAnsi="Arial" w:cs="Arial"/>
                <w:sz w:val="20"/>
                <w:szCs w:val="20"/>
              </w:rPr>
            </w:pPr>
            <w:r w:rsidRPr="00DC2DF8">
              <w:rPr>
                <w:rFonts w:ascii="Arial" w:hAnsi="Arial" w:cs="Arial"/>
                <w:sz w:val="20"/>
                <w:szCs w:val="20"/>
              </w:rPr>
              <w:t>Total Participants</w:t>
            </w:r>
          </w:p>
        </w:tc>
        <w:tc>
          <w:tcPr>
            <w:tcW w:w="5975" w:type="dxa"/>
            <w:vAlign w:val="center"/>
          </w:tcPr>
          <w:p w:rsidR="005C53F4" w:rsidRPr="00DC2DF8" w:rsidRDefault="005C53F4" w:rsidP="00DC2DF8">
            <w:pPr>
              <w:rPr>
                <w:rFonts w:ascii="Arial" w:hAnsi="Arial" w:cs="Arial"/>
                <w:sz w:val="20"/>
                <w:szCs w:val="20"/>
              </w:rPr>
            </w:pPr>
            <w:r w:rsidRPr="00DC2DF8">
              <w:rPr>
                <w:rFonts w:ascii="Arial" w:hAnsi="Arial" w:cs="Arial"/>
                <w:sz w:val="20"/>
                <w:szCs w:val="20"/>
              </w:rPr>
              <w:t>Participants</w:t>
            </w:r>
          </w:p>
        </w:tc>
      </w:tr>
      <w:tr w:rsidR="005C53F4" w:rsidRPr="00883077" w:rsidTr="00DC2DF8">
        <w:tc>
          <w:tcPr>
            <w:tcW w:w="1870" w:type="dxa"/>
            <w:vAlign w:val="center"/>
          </w:tcPr>
          <w:p w:rsidR="005C53F4" w:rsidRPr="00DC2DF8" w:rsidRDefault="005C53F4" w:rsidP="00DC2DF8">
            <w:pPr>
              <w:rPr>
                <w:rFonts w:ascii="Arial" w:hAnsi="Arial" w:cs="Arial"/>
                <w:sz w:val="20"/>
                <w:szCs w:val="20"/>
              </w:rPr>
            </w:pPr>
            <w:r w:rsidRPr="00DC2DF8">
              <w:rPr>
                <w:rFonts w:ascii="Arial" w:hAnsi="Arial" w:cs="Arial"/>
                <w:sz w:val="20"/>
                <w:szCs w:val="20"/>
              </w:rPr>
              <w:t>14</w:t>
            </w:r>
          </w:p>
        </w:tc>
        <w:tc>
          <w:tcPr>
            <w:tcW w:w="1870" w:type="dxa"/>
            <w:vAlign w:val="center"/>
          </w:tcPr>
          <w:p w:rsidR="005C53F4" w:rsidRPr="00DC2DF8" w:rsidRDefault="005C53F4" w:rsidP="00DC2DF8">
            <w:pPr>
              <w:rPr>
                <w:rFonts w:ascii="Arial" w:hAnsi="Arial" w:cs="Arial"/>
                <w:sz w:val="20"/>
                <w:szCs w:val="20"/>
              </w:rPr>
            </w:pPr>
            <w:r w:rsidRPr="00DC2DF8">
              <w:rPr>
                <w:rFonts w:ascii="Arial" w:hAnsi="Arial" w:cs="Arial"/>
                <w:sz w:val="20"/>
                <w:szCs w:val="20"/>
              </w:rPr>
              <w:t>234</w:t>
            </w:r>
          </w:p>
        </w:tc>
        <w:tc>
          <w:tcPr>
            <w:tcW w:w="5975" w:type="dxa"/>
            <w:vAlign w:val="center"/>
          </w:tcPr>
          <w:p w:rsidR="005C53F4" w:rsidRPr="00DC2DF8" w:rsidRDefault="005C53F4" w:rsidP="00DC2DF8">
            <w:pPr>
              <w:pStyle w:val="ListParagraph"/>
              <w:numPr>
                <w:ilvl w:val="0"/>
                <w:numId w:val="10"/>
              </w:numPr>
              <w:spacing w:after="0" w:line="240" w:lineRule="auto"/>
              <w:rPr>
                <w:rFonts w:ascii="Arial" w:hAnsi="Arial" w:cs="Arial"/>
                <w:sz w:val="20"/>
                <w:szCs w:val="20"/>
              </w:rPr>
            </w:pPr>
            <w:r w:rsidRPr="00DC2DF8">
              <w:rPr>
                <w:rFonts w:ascii="Arial" w:hAnsi="Arial" w:cs="Arial"/>
                <w:sz w:val="20"/>
                <w:szCs w:val="20"/>
              </w:rPr>
              <w:t>5 Courses - sponsored by the Board of Industrial Training</w:t>
            </w:r>
          </w:p>
          <w:p w:rsidR="005C53F4" w:rsidRPr="00DC2DF8" w:rsidRDefault="005C53F4" w:rsidP="00DC2DF8">
            <w:pPr>
              <w:pStyle w:val="ListParagraph"/>
              <w:numPr>
                <w:ilvl w:val="0"/>
                <w:numId w:val="10"/>
              </w:numPr>
              <w:spacing w:after="0" w:line="240" w:lineRule="auto"/>
              <w:rPr>
                <w:rFonts w:ascii="Arial" w:hAnsi="Arial" w:cs="Arial"/>
                <w:sz w:val="20"/>
                <w:szCs w:val="20"/>
              </w:rPr>
            </w:pPr>
            <w:r w:rsidRPr="00DC2DF8">
              <w:rPr>
                <w:rFonts w:ascii="Arial" w:hAnsi="Arial" w:cs="Arial"/>
                <w:sz w:val="20"/>
                <w:szCs w:val="20"/>
              </w:rPr>
              <w:t>2 Courses - University of Guyana</w:t>
            </w:r>
          </w:p>
          <w:p w:rsidR="005C53F4" w:rsidRPr="00DC2DF8" w:rsidRDefault="005C53F4" w:rsidP="00DC2DF8">
            <w:pPr>
              <w:pStyle w:val="ListParagraph"/>
              <w:numPr>
                <w:ilvl w:val="0"/>
                <w:numId w:val="10"/>
              </w:numPr>
              <w:spacing w:after="0" w:line="240" w:lineRule="auto"/>
              <w:rPr>
                <w:rFonts w:ascii="Arial" w:hAnsi="Arial" w:cs="Arial"/>
                <w:sz w:val="20"/>
                <w:szCs w:val="20"/>
              </w:rPr>
            </w:pPr>
            <w:r w:rsidRPr="00DC2DF8">
              <w:rPr>
                <w:rFonts w:ascii="Arial" w:hAnsi="Arial" w:cs="Arial"/>
                <w:sz w:val="20"/>
                <w:szCs w:val="20"/>
              </w:rPr>
              <w:t>1 Courses -Guyana School of Agriculture</w:t>
            </w:r>
          </w:p>
          <w:p w:rsidR="005C53F4" w:rsidRPr="00DC2DF8" w:rsidRDefault="005C53F4" w:rsidP="00DC2DF8">
            <w:pPr>
              <w:pStyle w:val="ListParagraph"/>
              <w:numPr>
                <w:ilvl w:val="0"/>
                <w:numId w:val="10"/>
              </w:numPr>
              <w:spacing w:after="0" w:line="240" w:lineRule="auto"/>
              <w:rPr>
                <w:rFonts w:ascii="Arial" w:hAnsi="Arial" w:cs="Arial"/>
                <w:sz w:val="20"/>
                <w:szCs w:val="20"/>
              </w:rPr>
            </w:pPr>
            <w:r w:rsidRPr="00DC2DF8">
              <w:rPr>
                <w:rFonts w:ascii="Arial" w:hAnsi="Arial" w:cs="Arial"/>
                <w:sz w:val="20"/>
                <w:szCs w:val="20"/>
              </w:rPr>
              <w:t>1 Courses – Amerindian Community</w:t>
            </w:r>
          </w:p>
          <w:p w:rsidR="005C53F4" w:rsidRPr="00DC2DF8" w:rsidRDefault="005C53F4" w:rsidP="00DC2DF8">
            <w:pPr>
              <w:pStyle w:val="ListParagraph"/>
              <w:numPr>
                <w:ilvl w:val="0"/>
                <w:numId w:val="10"/>
              </w:numPr>
              <w:spacing w:after="0" w:line="240" w:lineRule="auto"/>
              <w:rPr>
                <w:rFonts w:ascii="Arial" w:hAnsi="Arial" w:cs="Arial"/>
                <w:sz w:val="20"/>
                <w:szCs w:val="20"/>
              </w:rPr>
            </w:pPr>
            <w:r w:rsidRPr="00DC2DF8">
              <w:rPr>
                <w:rFonts w:ascii="Arial" w:hAnsi="Arial" w:cs="Arial"/>
                <w:sz w:val="20"/>
                <w:szCs w:val="20"/>
              </w:rPr>
              <w:t>1 Courses – Small Loggers Association</w:t>
            </w:r>
          </w:p>
          <w:p w:rsidR="005C53F4" w:rsidRPr="00DC2DF8" w:rsidRDefault="005C53F4" w:rsidP="00DC2DF8">
            <w:pPr>
              <w:pStyle w:val="ListParagraph"/>
              <w:numPr>
                <w:ilvl w:val="0"/>
                <w:numId w:val="10"/>
              </w:numPr>
              <w:spacing w:after="0" w:line="240" w:lineRule="auto"/>
              <w:rPr>
                <w:rFonts w:ascii="Arial" w:hAnsi="Arial" w:cs="Arial"/>
                <w:sz w:val="20"/>
                <w:szCs w:val="20"/>
              </w:rPr>
            </w:pPr>
            <w:r w:rsidRPr="00DC2DF8">
              <w:rPr>
                <w:rFonts w:ascii="Arial" w:hAnsi="Arial" w:cs="Arial"/>
                <w:sz w:val="20"/>
                <w:szCs w:val="20"/>
              </w:rPr>
              <w:t>2 Courses- Companies in Suriname</w:t>
            </w:r>
          </w:p>
          <w:p w:rsidR="005C53F4" w:rsidRPr="00DC2DF8" w:rsidRDefault="005C53F4" w:rsidP="00DC2DF8">
            <w:pPr>
              <w:pStyle w:val="ListParagraph"/>
              <w:numPr>
                <w:ilvl w:val="0"/>
                <w:numId w:val="10"/>
              </w:numPr>
              <w:spacing w:after="0" w:line="240" w:lineRule="auto"/>
              <w:rPr>
                <w:rFonts w:ascii="Arial" w:hAnsi="Arial" w:cs="Arial"/>
                <w:sz w:val="20"/>
                <w:szCs w:val="20"/>
              </w:rPr>
            </w:pPr>
            <w:r w:rsidRPr="00DC2DF8">
              <w:rPr>
                <w:rFonts w:ascii="Arial" w:hAnsi="Arial" w:cs="Arial"/>
                <w:sz w:val="20"/>
                <w:szCs w:val="20"/>
              </w:rPr>
              <w:t>2 TSA’s (VHPI; BCL)</w:t>
            </w:r>
          </w:p>
          <w:p w:rsidR="005C53F4" w:rsidRPr="00DC2DF8" w:rsidRDefault="005C53F4" w:rsidP="00DC2DF8">
            <w:pPr>
              <w:rPr>
                <w:rFonts w:ascii="Arial" w:hAnsi="Arial" w:cs="Arial"/>
                <w:sz w:val="20"/>
                <w:szCs w:val="20"/>
              </w:rPr>
            </w:pPr>
          </w:p>
          <w:p w:rsidR="005C53F4" w:rsidRPr="00DC2DF8" w:rsidRDefault="005C53F4" w:rsidP="00DC2DF8">
            <w:pPr>
              <w:rPr>
                <w:rFonts w:ascii="Arial" w:hAnsi="Arial" w:cs="Arial"/>
                <w:sz w:val="20"/>
                <w:szCs w:val="20"/>
              </w:rPr>
            </w:pPr>
          </w:p>
        </w:tc>
      </w:tr>
    </w:tbl>
    <w:p w:rsidR="005C53F4" w:rsidRPr="00883077" w:rsidRDefault="005C53F4" w:rsidP="005C53F4"/>
    <w:p w:rsidR="005C53F4" w:rsidRPr="00DC2DF8" w:rsidRDefault="005C53F4" w:rsidP="00DC2DF8">
      <w:pPr>
        <w:pStyle w:val="ListParagraph"/>
        <w:numPr>
          <w:ilvl w:val="0"/>
          <w:numId w:val="10"/>
        </w:numPr>
        <w:spacing w:after="160" w:line="259" w:lineRule="auto"/>
        <w:jc w:val="both"/>
        <w:rPr>
          <w:rFonts w:ascii="Arial" w:hAnsi="Arial" w:cs="Arial"/>
          <w:sz w:val="20"/>
          <w:szCs w:val="20"/>
        </w:rPr>
      </w:pPr>
      <w:r w:rsidRPr="00DC2DF8">
        <w:rPr>
          <w:rFonts w:ascii="Arial" w:hAnsi="Arial" w:cs="Arial"/>
          <w:sz w:val="20"/>
          <w:szCs w:val="20"/>
        </w:rPr>
        <w:t>33 other participants benefited from extension training through a collaborative effort with FTCI and Farfan and Mendes.</w:t>
      </w:r>
    </w:p>
    <w:p w:rsidR="00BE132A" w:rsidRPr="00DC2DF8" w:rsidRDefault="00BE132A" w:rsidP="00DC2DF8">
      <w:pPr>
        <w:jc w:val="both"/>
        <w:rPr>
          <w:rFonts w:ascii="Arial" w:hAnsi="Arial" w:cs="Arial"/>
          <w:sz w:val="20"/>
          <w:szCs w:val="20"/>
        </w:rPr>
      </w:pPr>
    </w:p>
    <w:p w:rsidR="00BE132A" w:rsidRPr="00DC2DF8" w:rsidRDefault="00BE132A" w:rsidP="00DC2DF8">
      <w:pPr>
        <w:jc w:val="both"/>
        <w:rPr>
          <w:rFonts w:ascii="Arial" w:hAnsi="Arial" w:cs="Arial"/>
          <w:sz w:val="20"/>
          <w:szCs w:val="20"/>
        </w:rPr>
      </w:pPr>
      <w:r w:rsidRPr="00DC2DF8">
        <w:rPr>
          <w:rFonts w:ascii="Arial" w:hAnsi="Arial" w:cs="Arial"/>
          <w:sz w:val="20"/>
          <w:szCs w:val="20"/>
        </w:rPr>
        <w:t>Training demand was high among rural forest based communities but th</w:t>
      </w:r>
      <w:r w:rsidR="005C53F4" w:rsidRPr="00DC2DF8">
        <w:rPr>
          <w:rFonts w:ascii="Arial" w:hAnsi="Arial" w:cs="Arial"/>
          <w:sz w:val="20"/>
          <w:szCs w:val="20"/>
        </w:rPr>
        <w:t xml:space="preserve">is training cost </w:t>
      </w:r>
      <w:r w:rsidRPr="00DC2DF8">
        <w:rPr>
          <w:rFonts w:ascii="Arial" w:hAnsi="Arial" w:cs="Arial"/>
          <w:sz w:val="20"/>
          <w:szCs w:val="20"/>
        </w:rPr>
        <w:t xml:space="preserve">could only </w:t>
      </w:r>
      <w:r w:rsidR="005C53F4" w:rsidRPr="00DC2DF8">
        <w:rPr>
          <w:rFonts w:ascii="Arial" w:hAnsi="Arial" w:cs="Arial"/>
          <w:sz w:val="20"/>
          <w:szCs w:val="20"/>
        </w:rPr>
        <w:t>be financed</w:t>
      </w:r>
      <w:r w:rsidRPr="00DC2DF8">
        <w:rPr>
          <w:rFonts w:ascii="Arial" w:hAnsi="Arial" w:cs="Arial"/>
          <w:sz w:val="20"/>
          <w:szCs w:val="20"/>
        </w:rPr>
        <w:t xml:space="preserve"> through donor support. </w:t>
      </w:r>
    </w:p>
    <w:p w:rsidR="005C3BF1" w:rsidRPr="00DC2DF8" w:rsidRDefault="005C3BF1" w:rsidP="00DC2DF8">
      <w:pPr>
        <w:jc w:val="both"/>
        <w:rPr>
          <w:rFonts w:ascii="Arial" w:hAnsi="Arial" w:cs="Arial"/>
          <w:sz w:val="20"/>
          <w:szCs w:val="20"/>
        </w:rPr>
      </w:pPr>
    </w:p>
    <w:p w:rsidR="005C3BF1" w:rsidRPr="00DC2DF8" w:rsidRDefault="005C3BF1" w:rsidP="00DC2DF8">
      <w:pPr>
        <w:jc w:val="both"/>
        <w:rPr>
          <w:rFonts w:ascii="Arial" w:hAnsi="Arial" w:cs="Arial"/>
          <w:sz w:val="20"/>
          <w:szCs w:val="20"/>
        </w:rPr>
      </w:pPr>
      <w:r w:rsidRPr="00DC2DF8">
        <w:rPr>
          <w:rFonts w:ascii="Arial" w:hAnsi="Arial" w:cs="Arial"/>
          <w:sz w:val="20"/>
          <w:szCs w:val="20"/>
        </w:rPr>
        <w:t xml:space="preserve">To foster this, FTCI has been able to develop a partnership with UNDP and with the communities of Kaburi Amerindian Village and Rockstone Amerindian Village to do training in 2014. New opportunities are expected to emerge in 2015. </w:t>
      </w:r>
    </w:p>
    <w:p w:rsidR="005C3BF1" w:rsidRPr="00DC2DF8" w:rsidRDefault="005C3BF1" w:rsidP="00DC2DF8">
      <w:pPr>
        <w:jc w:val="both"/>
        <w:rPr>
          <w:rFonts w:ascii="Arial" w:hAnsi="Arial" w:cs="Arial"/>
          <w:sz w:val="20"/>
          <w:szCs w:val="20"/>
        </w:rPr>
      </w:pPr>
    </w:p>
    <w:p w:rsidR="005C3BF1" w:rsidRPr="00DC2DF8" w:rsidRDefault="005C3BF1" w:rsidP="00DC2DF8">
      <w:pPr>
        <w:jc w:val="both"/>
        <w:rPr>
          <w:rFonts w:ascii="Arial" w:hAnsi="Arial" w:cs="Arial"/>
          <w:sz w:val="20"/>
          <w:szCs w:val="20"/>
        </w:rPr>
      </w:pPr>
      <w:r w:rsidRPr="00DC2DF8">
        <w:rPr>
          <w:rFonts w:ascii="Arial" w:hAnsi="Arial" w:cs="Arial"/>
          <w:sz w:val="20"/>
          <w:szCs w:val="20"/>
        </w:rPr>
        <w:t>FTCI maintained developmental partnerships with the Board of Industrial Training, ETS Suriname and FAO. These opportunities are expected to expand in 2015.</w:t>
      </w:r>
    </w:p>
    <w:p w:rsidR="005C3BF1" w:rsidRPr="00DC2DF8" w:rsidRDefault="005C3BF1" w:rsidP="00DC2DF8">
      <w:pPr>
        <w:jc w:val="both"/>
        <w:rPr>
          <w:rFonts w:ascii="Arial" w:hAnsi="Arial" w:cs="Arial"/>
          <w:sz w:val="20"/>
          <w:szCs w:val="20"/>
        </w:rPr>
      </w:pPr>
    </w:p>
    <w:p w:rsidR="005C3BF1" w:rsidRPr="00DC2DF8" w:rsidRDefault="005C3BF1" w:rsidP="00DC2DF8">
      <w:pPr>
        <w:jc w:val="both"/>
        <w:rPr>
          <w:rFonts w:ascii="Arial" w:hAnsi="Arial" w:cs="Arial"/>
          <w:sz w:val="20"/>
          <w:szCs w:val="20"/>
        </w:rPr>
      </w:pPr>
      <w:r w:rsidRPr="00DC2DF8">
        <w:rPr>
          <w:rFonts w:ascii="Arial" w:hAnsi="Arial" w:cs="Arial"/>
          <w:sz w:val="20"/>
          <w:szCs w:val="20"/>
        </w:rPr>
        <w:t>Additionally, FTCI submitted a training proposal to an NGO in Belize that could lead to a training opportunity in May 2015.</w:t>
      </w:r>
    </w:p>
    <w:p w:rsidR="005C3BF1" w:rsidRPr="00DC2DF8" w:rsidRDefault="005C3BF1" w:rsidP="00DC2DF8">
      <w:pPr>
        <w:jc w:val="both"/>
        <w:rPr>
          <w:rFonts w:ascii="Arial" w:hAnsi="Arial" w:cs="Arial"/>
          <w:sz w:val="20"/>
          <w:szCs w:val="20"/>
        </w:rPr>
      </w:pPr>
    </w:p>
    <w:p w:rsidR="00BE132A" w:rsidRPr="00DC2DF8" w:rsidRDefault="005C3BF1" w:rsidP="00DC2DF8">
      <w:pPr>
        <w:jc w:val="both"/>
        <w:rPr>
          <w:rFonts w:ascii="Arial" w:hAnsi="Arial" w:cs="Arial"/>
          <w:sz w:val="20"/>
          <w:szCs w:val="20"/>
        </w:rPr>
      </w:pPr>
      <w:r w:rsidRPr="00DC2DF8">
        <w:rPr>
          <w:rFonts w:ascii="Arial" w:hAnsi="Arial" w:cs="Arial"/>
          <w:sz w:val="20"/>
          <w:szCs w:val="20"/>
        </w:rPr>
        <w:t xml:space="preserve">Following </w:t>
      </w:r>
      <w:r w:rsidR="00BE132A" w:rsidRPr="00DC2DF8">
        <w:rPr>
          <w:rFonts w:ascii="Arial" w:hAnsi="Arial" w:cs="Arial"/>
          <w:sz w:val="20"/>
          <w:szCs w:val="20"/>
        </w:rPr>
        <w:t>a meeting in September 2014</w:t>
      </w:r>
      <w:r w:rsidRPr="00DC2DF8">
        <w:rPr>
          <w:rFonts w:ascii="Arial" w:hAnsi="Arial" w:cs="Arial"/>
          <w:sz w:val="20"/>
          <w:szCs w:val="20"/>
        </w:rPr>
        <w:t xml:space="preserve"> with TSA/WCL Concessionaires,</w:t>
      </w:r>
      <w:r w:rsidR="00BE132A" w:rsidRPr="00DC2DF8">
        <w:rPr>
          <w:rFonts w:ascii="Arial" w:hAnsi="Arial" w:cs="Arial"/>
          <w:sz w:val="20"/>
          <w:szCs w:val="20"/>
        </w:rPr>
        <w:t xml:space="preserve"> the FPA members recommended a regional, </w:t>
      </w:r>
      <w:r w:rsidRPr="00DC2DF8">
        <w:rPr>
          <w:rFonts w:ascii="Arial" w:hAnsi="Arial" w:cs="Arial"/>
          <w:sz w:val="20"/>
          <w:szCs w:val="20"/>
        </w:rPr>
        <w:t>decentralized</w:t>
      </w:r>
      <w:r w:rsidR="00BE132A" w:rsidRPr="00DC2DF8">
        <w:rPr>
          <w:rFonts w:ascii="Arial" w:hAnsi="Arial" w:cs="Arial"/>
          <w:sz w:val="20"/>
          <w:szCs w:val="20"/>
        </w:rPr>
        <w:t xml:space="preserve"> approach to training due to geographical differences in species composition and forest conditions.</w:t>
      </w:r>
      <w:r w:rsidRPr="00DC2DF8">
        <w:rPr>
          <w:rFonts w:ascii="Arial" w:hAnsi="Arial" w:cs="Arial"/>
          <w:sz w:val="20"/>
          <w:szCs w:val="20"/>
        </w:rPr>
        <w:t xml:space="preserve"> FTCI will operationalize this in 2015.</w:t>
      </w:r>
    </w:p>
    <w:p w:rsidR="005C3BF1" w:rsidRPr="005C3BF1" w:rsidRDefault="005C3BF1" w:rsidP="00BE132A">
      <w:pPr>
        <w:jc w:val="both"/>
      </w:pPr>
    </w:p>
    <w:p w:rsidR="00BE132A" w:rsidRPr="00DC2DF8" w:rsidRDefault="00BE132A" w:rsidP="00DC2DF8">
      <w:pPr>
        <w:jc w:val="both"/>
        <w:rPr>
          <w:rFonts w:ascii="Arial" w:hAnsi="Arial" w:cs="Arial"/>
          <w:color w:val="262626" w:themeColor="text1" w:themeTint="D9"/>
          <w:sz w:val="20"/>
          <w:szCs w:val="20"/>
        </w:rPr>
      </w:pPr>
      <w:r w:rsidRPr="00DC2DF8">
        <w:rPr>
          <w:rFonts w:ascii="Arial" w:hAnsi="Arial" w:cs="Arial"/>
          <w:color w:val="262626" w:themeColor="text1" w:themeTint="D9"/>
          <w:sz w:val="20"/>
          <w:szCs w:val="20"/>
        </w:rPr>
        <w:t>In September 2014, GFC made the decision that it will transfer its training requirements to FTCI</w:t>
      </w:r>
      <w:r w:rsidR="005C3BF1" w:rsidRPr="00DC2DF8">
        <w:rPr>
          <w:rFonts w:ascii="Arial" w:hAnsi="Arial" w:cs="Arial"/>
          <w:color w:val="262626" w:themeColor="text1" w:themeTint="D9"/>
          <w:sz w:val="20"/>
          <w:szCs w:val="20"/>
        </w:rPr>
        <w:t>.</w:t>
      </w:r>
    </w:p>
    <w:p w:rsidR="00BE132A" w:rsidRPr="00DC2DF8" w:rsidRDefault="00BE132A" w:rsidP="00DC2DF8">
      <w:pPr>
        <w:jc w:val="both"/>
        <w:rPr>
          <w:rFonts w:ascii="Arial" w:hAnsi="Arial" w:cs="Arial"/>
          <w:b/>
          <w:sz w:val="20"/>
          <w:szCs w:val="20"/>
        </w:rPr>
      </w:pPr>
    </w:p>
    <w:p w:rsidR="00BE132A" w:rsidRPr="00DC2DF8" w:rsidRDefault="00BE132A" w:rsidP="00DC2DF8">
      <w:pPr>
        <w:jc w:val="both"/>
        <w:rPr>
          <w:rFonts w:ascii="Arial" w:hAnsi="Arial" w:cs="Arial"/>
          <w:sz w:val="20"/>
          <w:szCs w:val="20"/>
        </w:rPr>
      </w:pPr>
      <w:r w:rsidRPr="00DC2DF8">
        <w:rPr>
          <w:rFonts w:ascii="Arial" w:hAnsi="Arial" w:cs="Arial"/>
          <w:sz w:val="20"/>
          <w:szCs w:val="20"/>
        </w:rPr>
        <w:lastRenderedPageBreak/>
        <w:t xml:space="preserve">There were significant developments with the FLEGT-VPA process in 2014 and activities by the NTWG in 2015 will be supported by DFID Funding. </w:t>
      </w:r>
      <w:r w:rsidR="005C53F4" w:rsidRPr="00DC2DF8">
        <w:rPr>
          <w:rFonts w:ascii="Arial" w:hAnsi="Arial" w:cs="Arial"/>
          <w:sz w:val="20"/>
          <w:szCs w:val="20"/>
        </w:rPr>
        <w:t>FTCI has been earmarked to do the training component.</w:t>
      </w:r>
    </w:p>
    <w:p w:rsidR="005C3BF1" w:rsidRPr="00DC2DF8" w:rsidRDefault="005C3BF1" w:rsidP="00DC2DF8">
      <w:pPr>
        <w:jc w:val="both"/>
        <w:rPr>
          <w:rFonts w:ascii="Arial" w:hAnsi="Arial" w:cs="Arial"/>
          <w:sz w:val="20"/>
          <w:szCs w:val="20"/>
        </w:rPr>
      </w:pPr>
    </w:p>
    <w:p w:rsidR="00BE132A" w:rsidRPr="00DC2DF8" w:rsidRDefault="005C3BF1" w:rsidP="00DC2DF8">
      <w:pPr>
        <w:jc w:val="both"/>
        <w:rPr>
          <w:rFonts w:ascii="Arial" w:hAnsi="Arial" w:cs="Arial"/>
          <w:sz w:val="20"/>
          <w:szCs w:val="20"/>
        </w:rPr>
      </w:pPr>
      <w:r w:rsidRPr="00DC2DF8">
        <w:rPr>
          <w:rFonts w:ascii="Arial" w:hAnsi="Arial" w:cs="Arial"/>
          <w:sz w:val="20"/>
          <w:szCs w:val="20"/>
        </w:rPr>
        <w:t>On a negative note, t</w:t>
      </w:r>
      <w:r w:rsidR="00BE132A" w:rsidRPr="00DC2DF8">
        <w:rPr>
          <w:rFonts w:ascii="Arial" w:hAnsi="Arial" w:cs="Arial"/>
          <w:sz w:val="20"/>
          <w:szCs w:val="20"/>
        </w:rPr>
        <w:t>he imminent closure of Tropical Forest Foundation (Virginia, USA) in 2014 could disrupt FTCI’s linkages with other RIL based training centres in Indonesia and Brazil.</w:t>
      </w:r>
    </w:p>
    <w:p w:rsidR="005C3BF1" w:rsidRPr="00DC2DF8" w:rsidRDefault="005C3BF1" w:rsidP="00DC2DF8">
      <w:pPr>
        <w:jc w:val="both"/>
        <w:rPr>
          <w:rFonts w:ascii="Arial" w:hAnsi="Arial" w:cs="Arial"/>
          <w:sz w:val="20"/>
          <w:szCs w:val="20"/>
        </w:rPr>
      </w:pPr>
    </w:p>
    <w:p w:rsidR="00BE132A" w:rsidRPr="00DC2DF8" w:rsidRDefault="00BE132A" w:rsidP="00DC2DF8">
      <w:pPr>
        <w:jc w:val="both"/>
        <w:rPr>
          <w:rFonts w:ascii="Arial" w:hAnsi="Arial" w:cs="Arial"/>
          <w:sz w:val="20"/>
          <w:szCs w:val="20"/>
        </w:rPr>
      </w:pPr>
      <w:r w:rsidRPr="00DC2DF8">
        <w:rPr>
          <w:rFonts w:ascii="Arial" w:hAnsi="Arial" w:cs="Arial"/>
          <w:sz w:val="20"/>
          <w:szCs w:val="20"/>
        </w:rPr>
        <w:t>There were major improvements to the field camp.  FTCI developed a relationship with CTVET that would lead to additional improvements in 2015.</w:t>
      </w:r>
    </w:p>
    <w:p w:rsidR="00BE132A" w:rsidRPr="00DC2DF8" w:rsidRDefault="00BE132A" w:rsidP="00DC2DF8">
      <w:pPr>
        <w:jc w:val="both"/>
        <w:rPr>
          <w:rFonts w:ascii="Arial" w:hAnsi="Arial" w:cs="Arial"/>
          <w:b/>
          <w:sz w:val="20"/>
          <w:szCs w:val="20"/>
        </w:rPr>
      </w:pPr>
    </w:p>
    <w:p w:rsidR="00BE132A" w:rsidRPr="00DC2DF8" w:rsidRDefault="00BE132A" w:rsidP="00DC2DF8">
      <w:pPr>
        <w:jc w:val="both"/>
        <w:rPr>
          <w:rFonts w:ascii="Arial" w:hAnsi="Arial" w:cs="Arial"/>
          <w:sz w:val="20"/>
          <w:szCs w:val="20"/>
        </w:rPr>
      </w:pPr>
      <w:r w:rsidRPr="00DC2DF8">
        <w:rPr>
          <w:rFonts w:ascii="Arial" w:hAnsi="Arial" w:cs="Arial"/>
          <w:sz w:val="20"/>
          <w:szCs w:val="20"/>
        </w:rPr>
        <w:t xml:space="preserve">FTCI will continue its </w:t>
      </w:r>
      <w:r w:rsidR="005C3BF1" w:rsidRPr="00DC2DF8">
        <w:rPr>
          <w:rFonts w:ascii="Arial" w:hAnsi="Arial" w:cs="Arial"/>
          <w:sz w:val="20"/>
          <w:szCs w:val="20"/>
        </w:rPr>
        <w:t>consultancy work on FMPs, A</w:t>
      </w:r>
      <w:r w:rsidRPr="00DC2DF8">
        <w:rPr>
          <w:rFonts w:ascii="Arial" w:hAnsi="Arial" w:cs="Arial"/>
          <w:sz w:val="20"/>
          <w:szCs w:val="20"/>
        </w:rPr>
        <w:t>O</w:t>
      </w:r>
      <w:r w:rsidR="005C3BF1" w:rsidRPr="00DC2DF8">
        <w:rPr>
          <w:rFonts w:ascii="Arial" w:hAnsi="Arial" w:cs="Arial"/>
          <w:sz w:val="20"/>
          <w:szCs w:val="20"/>
        </w:rPr>
        <w:t>Ps   and ESIAs</w:t>
      </w:r>
    </w:p>
    <w:p w:rsidR="005C3BF1" w:rsidRPr="00DC2DF8" w:rsidRDefault="005C3BF1" w:rsidP="00DC2DF8">
      <w:pPr>
        <w:jc w:val="both"/>
        <w:rPr>
          <w:rFonts w:ascii="Arial" w:hAnsi="Arial" w:cs="Arial"/>
          <w:sz w:val="20"/>
          <w:szCs w:val="20"/>
        </w:rPr>
      </w:pPr>
    </w:p>
    <w:p w:rsidR="002E1A4D" w:rsidRDefault="002E1A4D" w:rsidP="00894E33">
      <w:pPr>
        <w:spacing w:line="360" w:lineRule="auto"/>
        <w:jc w:val="both"/>
        <w:rPr>
          <w:rFonts w:ascii="Arial" w:hAnsi="Arial" w:cs="Arial"/>
          <w:sz w:val="20"/>
          <w:szCs w:val="20"/>
        </w:rPr>
      </w:pPr>
    </w:p>
    <w:p w:rsidR="00DC2DF8" w:rsidRDefault="00DC2DF8" w:rsidP="00DC2DF8">
      <w:pPr>
        <w:spacing w:line="360" w:lineRule="auto"/>
        <w:jc w:val="both"/>
        <w:rPr>
          <w:rFonts w:ascii="Arial" w:hAnsi="Arial" w:cs="Arial"/>
          <w:b/>
        </w:rPr>
      </w:pPr>
    </w:p>
    <w:p w:rsidR="002E1A4D" w:rsidRPr="00A670DE" w:rsidRDefault="0040564F" w:rsidP="00DC2DF8">
      <w:pPr>
        <w:spacing w:line="360" w:lineRule="auto"/>
        <w:jc w:val="both"/>
        <w:rPr>
          <w:rFonts w:ascii="Arial" w:hAnsi="Arial" w:cs="Arial"/>
          <w:b/>
          <w:sz w:val="22"/>
          <w:szCs w:val="22"/>
        </w:rPr>
      </w:pPr>
      <w:r>
        <w:rPr>
          <w:rFonts w:ascii="Arial" w:hAnsi="Arial" w:cs="Arial"/>
          <w:b/>
          <w:sz w:val="22"/>
          <w:szCs w:val="22"/>
        </w:rPr>
        <w:t>8</w:t>
      </w:r>
      <w:r w:rsidR="00DC2DF8" w:rsidRPr="00A670DE">
        <w:rPr>
          <w:rFonts w:ascii="Arial" w:hAnsi="Arial" w:cs="Arial"/>
          <w:b/>
          <w:sz w:val="22"/>
          <w:szCs w:val="22"/>
        </w:rPr>
        <w:t>.2</w:t>
      </w:r>
      <w:r w:rsidR="00DC2DF8" w:rsidRPr="00A670DE">
        <w:rPr>
          <w:rFonts w:ascii="Arial" w:hAnsi="Arial" w:cs="Arial"/>
          <w:b/>
          <w:sz w:val="22"/>
          <w:szCs w:val="22"/>
        </w:rPr>
        <w:tab/>
        <w:t>FOREST PRODUCTS DEVELOPMENT AND MARKETING COUNCIL</w:t>
      </w:r>
    </w:p>
    <w:p w:rsidR="00DC2DF8" w:rsidRPr="00DC2DF8" w:rsidRDefault="00DC2DF8" w:rsidP="00DC2DF8">
      <w:pPr>
        <w:tabs>
          <w:tab w:val="left" w:pos="3055"/>
          <w:tab w:val="center" w:pos="4680"/>
        </w:tabs>
        <w:rPr>
          <w:rFonts w:ascii="Arial" w:hAnsi="Arial" w:cs="Arial"/>
        </w:rPr>
      </w:pPr>
    </w:p>
    <w:p w:rsidR="008311DE" w:rsidRDefault="008311DE"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During the year 2014 the Council focused on Product Development and Innovation; Quality and Legality Assurance in the form of support to the EU/FLEGT initiative; Branding; Development of Lesser Used Species (LUS); Market Intelligence/Promotion; Training; Expanding the national consumption of timber and developing new markets overseas.</w:t>
      </w:r>
    </w:p>
    <w:p w:rsidR="00DC2DF8" w:rsidRPr="00DC2DF8" w:rsidRDefault="00DC2DF8" w:rsidP="00DC2DF8">
      <w:pPr>
        <w:pStyle w:val="ListParagraph"/>
        <w:ind w:left="360"/>
        <w:jc w:val="both"/>
        <w:rPr>
          <w:rFonts w:ascii="Arial" w:hAnsi="Arial" w:cs="Arial"/>
          <w:sz w:val="20"/>
          <w:szCs w:val="20"/>
        </w:rPr>
      </w:pPr>
    </w:p>
    <w:p w:rsidR="008311DE" w:rsidRDefault="00533E6C"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 xml:space="preserve">The Council coordinated an initiative </w:t>
      </w:r>
      <w:r w:rsidR="008311DE" w:rsidRPr="00DC2DF8">
        <w:rPr>
          <w:rFonts w:ascii="Arial" w:hAnsi="Arial" w:cs="Arial"/>
          <w:sz w:val="20"/>
          <w:szCs w:val="20"/>
        </w:rPr>
        <w:t>centered on the training of Guyanese technicians in India and the testing of selected species of timber at an Indian laboratory.  Species that were identified for testing comprised woods that pose problems for processing in Guyana. A list of these species was submitted to the Indian High Commission for consideration</w:t>
      </w:r>
      <w:r w:rsidR="002E1A4D" w:rsidRPr="00DC2DF8">
        <w:rPr>
          <w:rFonts w:ascii="Arial" w:hAnsi="Arial" w:cs="Arial"/>
          <w:sz w:val="20"/>
          <w:szCs w:val="20"/>
        </w:rPr>
        <w:t>.</w:t>
      </w:r>
    </w:p>
    <w:p w:rsidR="00DC2DF8" w:rsidRPr="00DC2DF8" w:rsidRDefault="00DC2DF8" w:rsidP="00DC2DF8">
      <w:pPr>
        <w:pStyle w:val="ListParagraph"/>
        <w:ind w:left="360"/>
        <w:jc w:val="both"/>
        <w:rPr>
          <w:rFonts w:ascii="Arial" w:hAnsi="Arial" w:cs="Arial"/>
          <w:sz w:val="20"/>
          <w:szCs w:val="20"/>
        </w:rPr>
      </w:pPr>
    </w:p>
    <w:p w:rsidR="008311DE" w:rsidRDefault="00B33239"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 xml:space="preserve">Additionally, FPDMC coordinated interactions with the </w:t>
      </w:r>
      <w:r w:rsidR="008311DE" w:rsidRPr="00DC2DF8">
        <w:rPr>
          <w:rFonts w:ascii="Arial" w:hAnsi="Arial" w:cs="Arial"/>
          <w:sz w:val="20"/>
          <w:szCs w:val="20"/>
        </w:rPr>
        <w:t xml:space="preserve">Indian High Commission </w:t>
      </w:r>
      <w:r w:rsidR="0040564F">
        <w:rPr>
          <w:rFonts w:ascii="Arial" w:hAnsi="Arial" w:cs="Arial"/>
          <w:sz w:val="20"/>
          <w:szCs w:val="20"/>
        </w:rPr>
        <w:t>on possible</w:t>
      </w:r>
      <w:bookmarkStart w:id="34" w:name="_GoBack"/>
      <w:bookmarkEnd w:id="34"/>
      <w:r w:rsidRPr="00DC2DF8">
        <w:rPr>
          <w:rFonts w:ascii="Arial" w:hAnsi="Arial" w:cs="Arial"/>
          <w:sz w:val="20"/>
          <w:szCs w:val="20"/>
        </w:rPr>
        <w:t xml:space="preserve"> funding and expertise for a forest products value-added training facility. Discussions will continue in 2015 on these topics.</w:t>
      </w:r>
    </w:p>
    <w:p w:rsidR="00DC2DF8" w:rsidRPr="00DC2DF8" w:rsidRDefault="00DC2DF8" w:rsidP="00DC2DF8">
      <w:pPr>
        <w:pStyle w:val="ListParagraph"/>
        <w:ind w:left="360"/>
        <w:jc w:val="both"/>
        <w:rPr>
          <w:rFonts w:ascii="Arial" w:hAnsi="Arial" w:cs="Arial"/>
          <w:sz w:val="20"/>
          <w:szCs w:val="20"/>
        </w:rPr>
      </w:pPr>
    </w:p>
    <w:p w:rsidR="008311DE" w:rsidRDefault="008311DE"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The Council prepared applications for funding for four projects that are designed to get the timber industry in Guyana ready for the European market following the successful conclusion of the Guyana/EU FLEGT negotiations.</w:t>
      </w:r>
    </w:p>
    <w:p w:rsidR="00DC2DF8" w:rsidRPr="00DC2DF8" w:rsidRDefault="00DC2DF8" w:rsidP="00DC2DF8">
      <w:pPr>
        <w:pStyle w:val="ListParagraph"/>
        <w:ind w:left="360"/>
        <w:jc w:val="both"/>
        <w:rPr>
          <w:rFonts w:ascii="Arial" w:hAnsi="Arial" w:cs="Arial"/>
          <w:sz w:val="20"/>
          <w:szCs w:val="20"/>
        </w:rPr>
      </w:pPr>
    </w:p>
    <w:p w:rsidR="008311DE" w:rsidRDefault="008311DE"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These projects which will commence in the first quarter of 2015 once the applications are approved</w:t>
      </w:r>
      <w:r w:rsidR="00007CCC">
        <w:rPr>
          <w:rFonts w:ascii="Arial" w:hAnsi="Arial" w:cs="Arial"/>
          <w:sz w:val="20"/>
          <w:szCs w:val="20"/>
        </w:rPr>
        <w:t>. They</w:t>
      </w:r>
      <w:r w:rsidRPr="00DC2DF8">
        <w:rPr>
          <w:rFonts w:ascii="Arial" w:hAnsi="Arial" w:cs="Arial"/>
          <w:sz w:val="20"/>
          <w:szCs w:val="20"/>
        </w:rPr>
        <w:t xml:space="preserve"> will focus on educating stakeholders about the terms and conditions of the Voluntary Partnership Agreement (VPA) and the implications of the VPA for their businesses.  One of the projects will highlight the implications of dealing with illegal timber.</w:t>
      </w:r>
    </w:p>
    <w:p w:rsidR="00DC2DF8" w:rsidRPr="00DC2DF8" w:rsidRDefault="00DC2DF8" w:rsidP="00DC2DF8">
      <w:pPr>
        <w:pStyle w:val="ListParagraph"/>
        <w:ind w:left="360"/>
        <w:jc w:val="both"/>
        <w:rPr>
          <w:rFonts w:ascii="Arial" w:hAnsi="Arial" w:cs="Arial"/>
          <w:sz w:val="20"/>
          <w:szCs w:val="20"/>
        </w:rPr>
      </w:pPr>
    </w:p>
    <w:p w:rsidR="008311DE" w:rsidRDefault="008311DE"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 xml:space="preserve">The Council continued its advertising campaign to promote the use of the Lesser Used Species of woods.  Brochures reflecting the benefits of using LUS were distributed to persons attending various exhibitions.  Television advertisement was produced and aired on several occasions. </w:t>
      </w:r>
    </w:p>
    <w:p w:rsidR="00DC2DF8" w:rsidRPr="00DC2DF8" w:rsidRDefault="00DC2DF8" w:rsidP="00DC2DF8">
      <w:pPr>
        <w:pStyle w:val="ListParagraph"/>
        <w:ind w:left="360"/>
        <w:jc w:val="both"/>
        <w:rPr>
          <w:rFonts w:ascii="Arial" w:hAnsi="Arial" w:cs="Arial"/>
          <w:sz w:val="20"/>
          <w:szCs w:val="20"/>
        </w:rPr>
      </w:pPr>
    </w:p>
    <w:p w:rsidR="008311DE" w:rsidRDefault="008311DE"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 xml:space="preserve">The FPDMC in collaboration with </w:t>
      </w:r>
      <w:r w:rsidR="00B33239" w:rsidRPr="00DC2DF8">
        <w:rPr>
          <w:rFonts w:ascii="Arial" w:hAnsi="Arial" w:cs="Arial"/>
          <w:sz w:val="20"/>
          <w:szCs w:val="20"/>
        </w:rPr>
        <w:t>M</w:t>
      </w:r>
      <w:r w:rsidRPr="00DC2DF8">
        <w:rPr>
          <w:rFonts w:ascii="Arial" w:hAnsi="Arial" w:cs="Arial"/>
          <w:sz w:val="20"/>
          <w:szCs w:val="20"/>
        </w:rPr>
        <w:t>N</w:t>
      </w:r>
      <w:r w:rsidR="00B33239" w:rsidRPr="00DC2DF8">
        <w:rPr>
          <w:rFonts w:ascii="Arial" w:hAnsi="Arial" w:cs="Arial"/>
          <w:sz w:val="20"/>
          <w:szCs w:val="20"/>
        </w:rPr>
        <w:t>RE</w:t>
      </w:r>
      <w:r w:rsidRPr="00DC2DF8">
        <w:rPr>
          <w:rFonts w:ascii="Arial" w:hAnsi="Arial" w:cs="Arial"/>
          <w:sz w:val="20"/>
          <w:szCs w:val="20"/>
        </w:rPr>
        <w:t xml:space="preserve"> extended invitations to all the Permanent Secretaries at the various Ministries seeking their cooperation in ensuring that the LUS are utilized in works undertaken by government departments requiring wooden material. A LUS Seminar "Enhancing the use of LUS timber in Government Procurement Projects" was subsequently conducted and in attendance were Government Permanent Secretaries and </w:t>
      </w:r>
      <w:r w:rsidRPr="00DC2DF8">
        <w:rPr>
          <w:rFonts w:ascii="Arial" w:hAnsi="Arial" w:cs="Arial"/>
          <w:sz w:val="20"/>
          <w:szCs w:val="20"/>
        </w:rPr>
        <w:lastRenderedPageBreak/>
        <w:t xml:space="preserve">Engineers.  Presentations were </w:t>
      </w:r>
      <w:r w:rsidR="00007CCC">
        <w:rPr>
          <w:rFonts w:ascii="Arial" w:hAnsi="Arial" w:cs="Arial"/>
          <w:sz w:val="20"/>
          <w:szCs w:val="20"/>
        </w:rPr>
        <w:t>made by the GFC &amp; FPDMC. Follow-</w:t>
      </w:r>
      <w:r w:rsidRPr="00DC2DF8">
        <w:rPr>
          <w:rFonts w:ascii="Arial" w:hAnsi="Arial" w:cs="Arial"/>
          <w:sz w:val="20"/>
          <w:szCs w:val="20"/>
        </w:rPr>
        <w:t>up actions are to be taken in 2015. A copy of the Hand Book on the LUS produced by the Council was included in promotional packages sent to these Ministries.</w:t>
      </w:r>
    </w:p>
    <w:p w:rsidR="00DC2DF8" w:rsidRPr="00DC2DF8" w:rsidRDefault="00DC2DF8" w:rsidP="00DC2DF8">
      <w:pPr>
        <w:pStyle w:val="ListParagraph"/>
        <w:ind w:left="360"/>
        <w:jc w:val="both"/>
        <w:rPr>
          <w:rFonts w:ascii="Arial" w:hAnsi="Arial" w:cs="Arial"/>
          <w:sz w:val="20"/>
          <w:szCs w:val="20"/>
        </w:rPr>
      </w:pPr>
    </w:p>
    <w:p w:rsidR="008311DE" w:rsidRDefault="008311DE"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Lesser Used Species Promotional packages were prepared and disseminated to the overseas missions via the Ministry of Foreign Affairs.</w:t>
      </w:r>
    </w:p>
    <w:p w:rsidR="00DC2DF8" w:rsidRPr="00DC2DF8" w:rsidRDefault="00DC2DF8" w:rsidP="00DC2DF8">
      <w:pPr>
        <w:pStyle w:val="ListParagraph"/>
        <w:ind w:left="360"/>
        <w:jc w:val="both"/>
        <w:rPr>
          <w:rFonts w:ascii="Arial" w:hAnsi="Arial" w:cs="Arial"/>
          <w:sz w:val="20"/>
          <w:szCs w:val="20"/>
        </w:rPr>
      </w:pPr>
    </w:p>
    <w:p w:rsidR="008311DE" w:rsidRDefault="008311DE"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 xml:space="preserve">The Council undertook the exercise of producing five thousand timber trade magazines for the forest sector. </w:t>
      </w:r>
    </w:p>
    <w:p w:rsidR="00DC2DF8" w:rsidRPr="00DC2DF8" w:rsidRDefault="00DC2DF8" w:rsidP="00DC2DF8">
      <w:pPr>
        <w:pStyle w:val="ListParagraph"/>
        <w:ind w:left="360"/>
        <w:jc w:val="both"/>
        <w:rPr>
          <w:rFonts w:ascii="Arial" w:hAnsi="Arial" w:cs="Arial"/>
          <w:sz w:val="20"/>
          <w:szCs w:val="20"/>
        </w:rPr>
      </w:pPr>
    </w:p>
    <w:p w:rsidR="008311DE" w:rsidRPr="00DC2DF8" w:rsidRDefault="008311DE" w:rsidP="00DC2DF8">
      <w:pPr>
        <w:pStyle w:val="ListParagraph"/>
        <w:numPr>
          <w:ilvl w:val="0"/>
          <w:numId w:val="15"/>
        </w:numPr>
        <w:ind w:left="360"/>
        <w:jc w:val="both"/>
        <w:rPr>
          <w:rFonts w:ascii="Arial" w:hAnsi="Arial" w:cs="Arial"/>
          <w:sz w:val="20"/>
          <w:szCs w:val="20"/>
        </w:rPr>
      </w:pPr>
      <w:r w:rsidRPr="00DC2DF8">
        <w:rPr>
          <w:rFonts w:ascii="Arial" w:hAnsi="Arial" w:cs="Arial"/>
          <w:sz w:val="20"/>
          <w:szCs w:val="20"/>
        </w:rPr>
        <w:t>The FPDMC launched</w:t>
      </w:r>
      <w:r w:rsidR="001901F1">
        <w:rPr>
          <w:rFonts w:ascii="Arial" w:hAnsi="Arial" w:cs="Arial"/>
          <w:sz w:val="20"/>
          <w:szCs w:val="20"/>
        </w:rPr>
        <w:t xml:space="preserve"> </w:t>
      </w:r>
      <w:r w:rsidRPr="00DC2DF8">
        <w:rPr>
          <w:rFonts w:ascii="Arial" w:hAnsi="Arial" w:cs="Arial"/>
          <w:sz w:val="20"/>
          <w:szCs w:val="20"/>
        </w:rPr>
        <w:t xml:space="preserve">an enhanced marketing database encompassing 27 countries worldwide and reflecting in excess of over 600 companies dealing with timber and timber products. The data base was then placed on the FPDMC website for easy access to stakeholders. </w:t>
      </w:r>
    </w:p>
    <w:p w:rsidR="008311DE" w:rsidRDefault="008311DE" w:rsidP="00DC2DF8">
      <w:pPr>
        <w:pStyle w:val="ListParagraph"/>
        <w:jc w:val="both"/>
        <w:rPr>
          <w:rFonts w:ascii="Arial" w:hAnsi="Arial" w:cs="Arial"/>
          <w:sz w:val="20"/>
          <w:szCs w:val="20"/>
        </w:rPr>
      </w:pPr>
      <w:r w:rsidRPr="00DC2DF8">
        <w:rPr>
          <w:rFonts w:ascii="Arial" w:hAnsi="Arial" w:cs="Arial"/>
          <w:sz w:val="20"/>
          <w:szCs w:val="20"/>
        </w:rPr>
        <w:tab/>
      </w:r>
    </w:p>
    <w:p w:rsidR="00A670DE" w:rsidRDefault="00A670DE" w:rsidP="00DC2DF8">
      <w:pPr>
        <w:pStyle w:val="ListParagraph"/>
        <w:jc w:val="both"/>
        <w:rPr>
          <w:rFonts w:ascii="Arial" w:hAnsi="Arial" w:cs="Arial"/>
          <w:sz w:val="20"/>
          <w:szCs w:val="20"/>
        </w:rPr>
      </w:pPr>
    </w:p>
    <w:p w:rsidR="00A670DE" w:rsidRPr="00DC2DF8" w:rsidRDefault="00A670DE" w:rsidP="00DC2DF8">
      <w:pPr>
        <w:pStyle w:val="ListParagraph"/>
        <w:jc w:val="both"/>
        <w:rPr>
          <w:rFonts w:ascii="Arial" w:hAnsi="Arial" w:cs="Arial"/>
          <w:sz w:val="20"/>
          <w:szCs w:val="20"/>
        </w:rPr>
      </w:pPr>
    </w:p>
    <w:p w:rsidR="001D4866" w:rsidRPr="001B17B5" w:rsidRDefault="008311DE" w:rsidP="00533E6C">
      <w:pPr>
        <w:pStyle w:val="ListParagraph"/>
        <w:rPr>
          <w:rFonts w:ascii="Arial" w:hAnsi="Arial" w:cs="Arial"/>
          <w:b/>
          <w:sz w:val="24"/>
          <w:szCs w:val="24"/>
          <w:u w:val="single"/>
        </w:rPr>
      </w:pPr>
      <w:r>
        <w:tab/>
      </w:r>
      <w:bookmarkStart w:id="35" w:name="_Toc347157850"/>
      <w:r w:rsidR="001B17B5">
        <w:rPr>
          <w:rFonts w:ascii="Arial" w:hAnsi="Arial" w:cs="Arial"/>
          <w:b/>
          <w:sz w:val="24"/>
          <w:szCs w:val="24"/>
          <w:u w:val="single"/>
        </w:rPr>
        <w:t>Thematic areas</w:t>
      </w:r>
      <w:r w:rsidR="001D4866" w:rsidRPr="001B17B5">
        <w:rPr>
          <w:rFonts w:ascii="Arial" w:hAnsi="Arial" w:cs="Arial"/>
          <w:b/>
          <w:sz w:val="24"/>
          <w:szCs w:val="24"/>
          <w:u w:val="single"/>
        </w:rPr>
        <w:t xml:space="preserve"> for </w:t>
      </w:r>
      <w:r w:rsidR="00E80040" w:rsidRPr="001B17B5">
        <w:rPr>
          <w:rFonts w:ascii="Arial" w:hAnsi="Arial" w:cs="Arial"/>
          <w:b/>
          <w:sz w:val="24"/>
          <w:szCs w:val="24"/>
          <w:u w:val="single"/>
        </w:rPr>
        <w:t>GFC in</w:t>
      </w:r>
      <w:r w:rsidR="001D4866" w:rsidRPr="001B17B5">
        <w:rPr>
          <w:rFonts w:ascii="Arial" w:hAnsi="Arial" w:cs="Arial"/>
          <w:b/>
          <w:sz w:val="24"/>
          <w:szCs w:val="24"/>
          <w:u w:val="single"/>
        </w:rPr>
        <w:t xml:space="preserve"> 201</w:t>
      </w:r>
      <w:bookmarkEnd w:id="35"/>
      <w:r w:rsidR="001D4866" w:rsidRPr="001B17B5">
        <w:rPr>
          <w:rFonts w:ascii="Arial" w:hAnsi="Arial" w:cs="Arial"/>
          <w:b/>
          <w:sz w:val="24"/>
          <w:szCs w:val="24"/>
          <w:u w:val="single"/>
        </w:rPr>
        <w:t>5</w:t>
      </w:r>
    </w:p>
    <w:p w:rsidR="001D4866" w:rsidRPr="00AE3BA3" w:rsidRDefault="001D4866" w:rsidP="007C2594">
      <w:pPr>
        <w:spacing w:line="360" w:lineRule="auto"/>
        <w:jc w:val="both"/>
        <w:rPr>
          <w:rFonts w:ascii="Arial" w:hAnsi="Arial" w:cs="Arial"/>
          <w:sz w:val="20"/>
          <w:szCs w:val="20"/>
        </w:rPr>
      </w:pPr>
    </w:p>
    <w:p w:rsidR="001D4866" w:rsidRDefault="001D4866" w:rsidP="007C2594">
      <w:pPr>
        <w:spacing w:line="360" w:lineRule="auto"/>
        <w:jc w:val="both"/>
        <w:rPr>
          <w:rFonts w:ascii="Arial" w:hAnsi="Arial" w:cs="Arial"/>
          <w:sz w:val="20"/>
          <w:szCs w:val="20"/>
        </w:rPr>
      </w:pPr>
      <w:r w:rsidRPr="00AE3BA3">
        <w:rPr>
          <w:rFonts w:ascii="Arial" w:hAnsi="Arial" w:cs="Arial"/>
          <w:sz w:val="20"/>
          <w:szCs w:val="20"/>
        </w:rPr>
        <w:t>A number of initiatives are planned for 2015 under the following thematic areas:</w:t>
      </w:r>
    </w:p>
    <w:p w:rsidR="001B17B5" w:rsidRDefault="001B17B5" w:rsidP="001B17B5">
      <w:pPr>
        <w:spacing w:line="360"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sz w:val="20"/>
                <w:szCs w:val="20"/>
              </w:rPr>
            </w:pPr>
            <w:r w:rsidRPr="00F304FA">
              <w:rPr>
                <w:rFonts w:ascii="Arial" w:hAnsi="Arial" w:cs="Arial"/>
                <w:b/>
                <w:sz w:val="20"/>
                <w:szCs w:val="20"/>
                <w:lang w:eastAsia="en-029"/>
              </w:rPr>
              <w:t xml:space="preserve">Increase/Enhance local </w:t>
            </w:r>
            <w:r>
              <w:rPr>
                <w:rFonts w:ascii="Arial" w:hAnsi="Arial" w:cs="Arial"/>
                <w:b/>
                <w:sz w:val="20"/>
                <w:szCs w:val="20"/>
                <w:lang w:eastAsia="en-029"/>
              </w:rPr>
              <w:t xml:space="preserve">forest product </w:t>
            </w:r>
            <w:r w:rsidRPr="00F304FA">
              <w:rPr>
                <w:rFonts w:ascii="Arial" w:hAnsi="Arial" w:cs="Arial"/>
                <w:b/>
                <w:sz w:val="20"/>
                <w:szCs w:val="20"/>
                <w:lang w:eastAsia="en-029"/>
              </w:rPr>
              <w:t xml:space="preserve">added value activities </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sz w:val="20"/>
                <w:szCs w:val="20"/>
              </w:rPr>
            </w:pPr>
            <w:r w:rsidRPr="00F304FA">
              <w:rPr>
                <w:rFonts w:ascii="Arial" w:hAnsi="Arial" w:cs="Arial"/>
                <w:b/>
                <w:sz w:val="20"/>
                <w:szCs w:val="20"/>
                <w:lang w:eastAsia="en-029"/>
              </w:rPr>
              <w:t xml:space="preserve">Stimulation of greater foreign and local investment in the sector </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b/>
                <w:sz w:val="20"/>
                <w:szCs w:val="20"/>
              </w:rPr>
            </w:pPr>
            <w:r w:rsidRPr="00F304FA">
              <w:rPr>
                <w:rFonts w:ascii="Arial" w:hAnsi="Arial" w:cs="Arial"/>
                <w:b/>
                <w:sz w:val="20"/>
                <w:szCs w:val="20"/>
              </w:rPr>
              <w:t>Improve production, pro</w:t>
            </w:r>
            <w:r>
              <w:rPr>
                <w:rFonts w:ascii="Arial" w:hAnsi="Arial" w:cs="Arial"/>
                <w:b/>
                <w:sz w:val="20"/>
                <w:szCs w:val="20"/>
              </w:rPr>
              <w:t>cessing/manufacturing</w:t>
            </w:r>
            <w:r w:rsidRPr="00F304FA">
              <w:rPr>
                <w:rFonts w:ascii="Arial" w:hAnsi="Arial" w:cs="Arial"/>
                <w:b/>
                <w:sz w:val="20"/>
                <w:szCs w:val="20"/>
              </w:rPr>
              <w:t xml:space="preserve"> and export of forest produce </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b/>
                <w:sz w:val="20"/>
                <w:szCs w:val="20"/>
              </w:rPr>
            </w:pPr>
            <w:r w:rsidRPr="00F304FA">
              <w:rPr>
                <w:rFonts w:ascii="Arial" w:hAnsi="Arial" w:cs="Arial"/>
                <w:b/>
                <w:sz w:val="20"/>
                <w:szCs w:val="20"/>
              </w:rPr>
              <w:t>Investments - Encourage and monitor Investments from Existing</w:t>
            </w:r>
            <w:r w:rsidR="00F92777">
              <w:rPr>
                <w:rFonts w:ascii="Arial" w:hAnsi="Arial" w:cs="Arial"/>
                <w:b/>
                <w:sz w:val="20"/>
                <w:szCs w:val="20"/>
              </w:rPr>
              <w:t xml:space="preserve"> </w:t>
            </w:r>
            <w:r w:rsidRPr="00F304FA">
              <w:rPr>
                <w:rFonts w:ascii="Arial" w:hAnsi="Arial" w:cs="Arial"/>
                <w:b/>
                <w:sz w:val="20"/>
                <w:szCs w:val="20"/>
              </w:rPr>
              <w:t>Stakeholders</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b/>
                <w:sz w:val="20"/>
                <w:szCs w:val="20"/>
              </w:rPr>
            </w:pPr>
            <w:r>
              <w:rPr>
                <w:rFonts w:ascii="Arial" w:hAnsi="Arial" w:cs="Arial"/>
                <w:b/>
                <w:sz w:val="20"/>
                <w:szCs w:val="20"/>
              </w:rPr>
              <w:t>Encourage an i</w:t>
            </w:r>
            <w:r w:rsidRPr="00F304FA">
              <w:rPr>
                <w:rFonts w:ascii="Arial" w:hAnsi="Arial" w:cs="Arial"/>
                <w:b/>
                <w:sz w:val="20"/>
                <w:szCs w:val="20"/>
              </w:rPr>
              <w:t>ncrease in direct and indirect employment</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sz w:val="20"/>
                <w:szCs w:val="20"/>
              </w:rPr>
            </w:pPr>
            <w:r w:rsidRPr="00F304FA">
              <w:rPr>
                <w:rFonts w:ascii="Arial" w:hAnsi="Arial" w:cs="Arial"/>
                <w:b/>
                <w:sz w:val="20"/>
                <w:szCs w:val="20"/>
                <w:lang w:eastAsia="en-029"/>
              </w:rPr>
              <w:t xml:space="preserve">Increased community access </w:t>
            </w:r>
            <w:r>
              <w:rPr>
                <w:rFonts w:ascii="Arial" w:hAnsi="Arial" w:cs="Arial"/>
                <w:b/>
                <w:sz w:val="20"/>
                <w:szCs w:val="20"/>
                <w:lang w:eastAsia="en-029"/>
              </w:rPr>
              <w:t>to forest resources</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sz w:val="20"/>
                <w:szCs w:val="20"/>
              </w:rPr>
            </w:pPr>
            <w:r w:rsidRPr="00F304FA">
              <w:rPr>
                <w:rFonts w:ascii="Arial" w:hAnsi="Arial" w:cs="Arial"/>
                <w:b/>
                <w:sz w:val="20"/>
                <w:szCs w:val="20"/>
                <w:lang w:eastAsia="en-029"/>
              </w:rPr>
              <w:t>P</w:t>
            </w:r>
            <w:r>
              <w:rPr>
                <w:rFonts w:ascii="Arial" w:hAnsi="Arial" w:cs="Arial"/>
                <w:b/>
                <w:sz w:val="20"/>
                <w:szCs w:val="20"/>
                <w:lang w:eastAsia="en-029"/>
              </w:rPr>
              <w:t>romotion and enhancement</w:t>
            </w:r>
            <w:r w:rsidRPr="00F304FA">
              <w:rPr>
                <w:rFonts w:ascii="Arial" w:hAnsi="Arial" w:cs="Arial"/>
                <w:b/>
                <w:sz w:val="20"/>
                <w:szCs w:val="20"/>
                <w:lang w:eastAsia="en-029"/>
              </w:rPr>
              <w:t xml:space="preserve"> of sustainable management, forest monitoring, forest legality,  and reduced impact logging</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sz w:val="20"/>
                <w:szCs w:val="20"/>
              </w:rPr>
            </w:pPr>
            <w:r w:rsidRPr="00F304FA">
              <w:rPr>
                <w:rFonts w:ascii="Arial" w:hAnsi="Arial" w:cs="Arial"/>
                <w:b/>
                <w:sz w:val="20"/>
                <w:szCs w:val="20"/>
                <w:lang w:eastAsia="en-029"/>
              </w:rPr>
              <w:t>Training and capacity building at all levels in the sector</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sz w:val="20"/>
                <w:szCs w:val="20"/>
              </w:rPr>
            </w:pPr>
            <w:r w:rsidRPr="00F304FA">
              <w:rPr>
                <w:rFonts w:ascii="Arial" w:hAnsi="Arial" w:cs="Arial"/>
                <w:b/>
                <w:sz w:val="20"/>
                <w:szCs w:val="20"/>
                <w:lang w:eastAsia="en-029"/>
              </w:rPr>
              <w:t xml:space="preserve"> Market development and promotion</w:t>
            </w:r>
            <w:r>
              <w:rPr>
                <w:rFonts w:ascii="Arial" w:hAnsi="Arial" w:cs="Arial"/>
                <w:b/>
                <w:sz w:val="20"/>
                <w:szCs w:val="20"/>
                <w:lang w:eastAsia="en-029"/>
              </w:rPr>
              <w:t>; including the promotion of Lesser Used Species (LUS); Revision of the National Log Export Policy</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sz w:val="20"/>
                <w:szCs w:val="20"/>
              </w:rPr>
            </w:pPr>
            <w:r w:rsidRPr="00F304FA">
              <w:rPr>
                <w:rFonts w:ascii="Arial" w:hAnsi="Arial" w:cs="Arial"/>
                <w:b/>
                <w:sz w:val="20"/>
                <w:szCs w:val="20"/>
                <w:lang w:eastAsia="en-029"/>
              </w:rPr>
              <w:t>Maintaining strong environmental and social guidelines to ensure Sustainable Forest Management, low rate of deforestation and illegal logging</w:t>
            </w:r>
          </w:p>
        </w:tc>
      </w:tr>
      <w:tr w:rsidR="001B17B5" w:rsidRPr="00F304FA" w:rsidTr="006D61A5">
        <w:tc>
          <w:tcPr>
            <w:tcW w:w="9558" w:type="dxa"/>
          </w:tcPr>
          <w:p w:rsidR="001B17B5" w:rsidRPr="00F304FA" w:rsidRDefault="001B17B5" w:rsidP="001B17B5">
            <w:pPr>
              <w:numPr>
                <w:ilvl w:val="0"/>
                <w:numId w:val="11"/>
              </w:numPr>
              <w:spacing w:line="360" w:lineRule="auto"/>
              <w:jc w:val="both"/>
              <w:rPr>
                <w:rFonts w:ascii="Arial" w:hAnsi="Arial" w:cs="Arial"/>
                <w:b/>
                <w:sz w:val="20"/>
                <w:szCs w:val="20"/>
              </w:rPr>
            </w:pPr>
            <w:r>
              <w:rPr>
                <w:rFonts w:ascii="Arial" w:hAnsi="Arial" w:cs="Arial"/>
                <w:b/>
                <w:sz w:val="20"/>
                <w:szCs w:val="20"/>
              </w:rPr>
              <w:t xml:space="preserve">Fulfilling Local and </w:t>
            </w:r>
            <w:r w:rsidRPr="00F304FA">
              <w:rPr>
                <w:rFonts w:ascii="Arial" w:hAnsi="Arial" w:cs="Arial"/>
                <w:b/>
                <w:sz w:val="20"/>
                <w:szCs w:val="20"/>
              </w:rPr>
              <w:t>International Obligation</w:t>
            </w:r>
            <w:r>
              <w:rPr>
                <w:rFonts w:ascii="Arial" w:hAnsi="Arial" w:cs="Arial"/>
                <w:b/>
                <w:sz w:val="20"/>
                <w:szCs w:val="20"/>
              </w:rPr>
              <w:t>s</w:t>
            </w:r>
            <w:r w:rsidRPr="00F304FA">
              <w:rPr>
                <w:rFonts w:ascii="Arial" w:hAnsi="Arial" w:cs="Arial"/>
                <w:b/>
                <w:sz w:val="20"/>
                <w:szCs w:val="20"/>
              </w:rPr>
              <w:t xml:space="preserve"> including </w:t>
            </w:r>
            <w:r>
              <w:rPr>
                <w:rFonts w:ascii="Arial" w:hAnsi="Arial" w:cs="Arial"/>
                <w:b/>
                <w:sz w:val="20"/>
                <w:szCs w:val="20"/>
              </w:rPr>
              <w:t xml:space="preserve">activities under the LCDS, </w:t>
            </w:r>
            <w:r w:rsidRPr="00F304FA">
              <w:rPr>
                <w:rFonts w:ascii="Arial" w:hAnsi="Arial" w:cs="Arial"/>
                <w:b/>
                <w:sz w:val="20"/>
                <w:szCs w:val="20"/>
              </w:rPr>
              <w:t>REDD+ activities</w:t>
            </w:r>
            <w:r>
              <w:rPr>
                <w:rFonts w:ascii="Arial" w:hAnsi="Arial" w:cs="Arial"/>
                <w:b/>
                <w:sz w:val="20"/>
                <w:szCs w:val="20"/>
              </w:rPr>
              <w:t xml:space="preserve">, </w:t>
            </w:r>
            <w:r w:rsidRPr="00F304FA">
              <w:rPr>
                <w:rFonts w:ascii="Arial" w:hAnsi="Arial" w:cs="Arial"/>
                <w:b/>
                <w:sz w:val="20"/>
                <w:szCs w:val="20"/>
              </w:rPr>
              <w:t xml:space="preserve">MOU with Norway, </w:t>
            </w:r>
            <w:r>
              <w:rPr>
                <w:rFonts w:ascii="Arial" w:hAnsi="Arial" w:cs="Arial"/>
                <w:b/>
                <w:sz w:val="20"/>
                <w:szCs w:val="20"/>
              </w:rPr>
              <w:t>finalizing the Guyana- EU FLEGT VPA etc</w:t>
            </w:r>
          </w:p>
        </w:tc>
      </w:tr>
    </w:tbl>
    <w:p w:rsidR="001B17B5" w:rsidRDefault="001B17B5" w:rsidP="001B17B5">
      <w:pPr>
        <w:spacing w:line="360" w:lineRule="auto"/>
        <w:jc w:val="both"/>
        <w:rPr>
          <w:rFonts w:ascii="Arial" w:hAnsi="Arial" w:cs="Arial"/>
          <w:b/>
          <w:u w:val="single"/>
        </w:rPr>
      </w:pPr>
    </w:p>
    <w:p w:rsidR="00007CCC" w:rsidRDefault="00007CCC" w:rsidP="001B17B5">
      <w:pPr>
        <w:spacing w:line="360" w:lineRule="auto"/>
        <w:jc w:val="both"/>
        <w:rPr>
          <w:rFonts w:ascii="Arial" w:hAnsi="Arial" w:cs="Arial"/>
          <w:b/>
          <w:u w:val="single"/>
        </w:rPr>
      </w:pPr>
    </w:p>
    <w:p w:rsidR="00007CCC" w:rsidRDefault="00007CCC" w:rsidP="001B17B5">
      <w:pPr>
        <w:spacing w:line="360" w:lineRule="auto"/>
        <w:jc w:val="both"/>
        <w:rPr>
          <w:rFonts w:ascii="Arial" w:hAnsi="Arial" w:cs="Arial"/>
          <w:b/>
          <w:u w:val="single"/>
        </w:rPr>
      </w:pPr>
    </w:p>
    <w:p w:rsidR="00007CCC" w:rsidRDefault="00007CCC" w:rsidP="001B17B5">
      <w:pPr>
        <w:spacing w:line="360" w:lineRule="auto"/>
        <w:jc w:val="both"/>
        <w:rPr>
          <w:rFonts w:ascii="Arial" w:hAnsi="Arial" w:cs="Arial"/>
          <w:b/>
          <w:u w:val="single"/>
        </w:rPr>
      </w:pPr>
    </w:p>
    <w:p w:rsidR="00007CCC" w:rsidRDefault="00007CCC" w:rsidP="00007CCC">
      <w:pPr>
        <w:spacing w:line="360" w:lineRule="auto"/>
        <w:jc w:val="center"/>
        <w:rPr>
          <w:rFonts w:ascii="Arial" w:hAnsi="Arial" w:cs="Arial"/>
          <w:b/>
          <w:u w:val="single"/>
        </w:rPr>
      </w:pPr>
      <w:r>
        <w:rPr>
          <w:rFonts w:ascii="Arial" w:hAnsi="Arial" w:cs="Arial"/>
          <w:b/>
          <w:u w:val="single"/>
        </w:rPr>
        <w:lastRenderedPageBreak/>
        <w:t>Guyana Forestry Commis</w:t>
      </w:r>
      <w:r w:rsidR="00F06B98">
        <w:rPr>
          <w:rFonts w:ascii="Arial" w:hAnsi="Arial" w:cs="Arial"/>
          <w:b/>
          <w:u w:val="single"/>
        </w:rPr>
        <w:t>sion Forest Stations</w:t>
      </w:r>
    </w:p>
    <w:p w:rsidR="007304BC" w:rsidRDefault="007304BC" w:rsidP="00007CCC">
      <w:pPr>
        <w:spacing w:line="360" w:lineRule="auto"/>
        <w:jc w:val="center"/>
        <w:rPr>
          <w:rFonts w:ascii="Arial" w:hAnsi="Arial" w:cs="Arial"/>
          <w:b/>
          <w:u w:val="single"/>
        </w:rPr>
      </w:pPr>
    </w:p>
    <w:tbl>
      <w:tblPr>
        <w:tblpPr w:leftFromText="180" w:rightFromText="180" w:vertAnchor="text" w:horzAnchor="page" w:tblpXSpec="center" w:tblpY="18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960"/>
        <w:gridCol w:w="3240"/>
      </w:tblGrid>
      <w:tr w:rsidR="007304BC" w:rsidRPr="00911265" w:rsidTr="007304BC">
        <w:trPr>
          <w:trHeight w:val="532"/>
        </w:trPr>
        <w:tc>
          <w:tcPr>
            <w:tcW w:w="2268" w:type="dxa"/>
            <w:vAlign w:val="center"/>
          </w:tcPr>
          <w:p w:rsidR="007304BC" w:rsidRPr="00911265" w:rsidRDefault="007304BC" w:rsidP="007304BC">
            <w:pPr>
              <w:rPr>
                <w:b/>
                <w:u w:val="single"/>
              </w:rPr>
            </w:pPr>
            <w:r>
              <w:rPr>
                <w:b/>
                <w:u w:val="single"/>
              </w:rPr>
              <w:t>OUTSTATIONS</w:t>
            </w:r>
          </w:p>
        </w:tc>
        <w:tc>
          <w:tcPr>
            <w:tcW w:w="3960" w:type="dxa"/>
            <w:vAlign w:val="center"/>
          </w:tcPr>
          <w:p w:rsidR="007304BC" w:rsidRPr="00911265" w:rsidRDefault="007304BC" w:rsidP="007304BC">
            <w:pPr>
              <w:rPr>
                <w:b/>
                <w:u w:val="single"/>
              </w:rPr>
            </w:pPr>
            <w:r>
              <w:rPr>
                <w:b/>
                <w:u w:val="single"/>
              </w:rPr>
              <w:t>ADDRESS</w:t>
            </w:r>
          </w:p>
        </w:tc>
        <w:tc>
          <w:tcPr>
            <w:tcW w:w="3240" w:type="dxa"/>
            <w:vAlign w:val="center"/>
          </w:tcPr>
          <w:p w:rsidR="007304BC" w:rsidRPr="00250531" w:rsidRDefault="007304BC" w:rsidP="007304BC">
            <w:pPr>
              <w:rPr>
                <w:b/>
                <w:u w:val="single"/>
              </w:rPr>
            </w:pPr>
            <w:r w:rsidRPr="00250531">
              <w:rPr>
                <w:b/>
                <w:sz w:val="22"/>
                <w:szCs w:val="22"/>
                <w:u w:val="single"/>
              </w:rPr>
              <w:t>TELEPHONE #</w:t>
            </w:r>
          </w:p>
        </w:tc>
      </w:tr>
      <w:tr w:rsidR="007304BC" w:rsidRPr="00911265" w:rsidTr="007304BC">
        <w:tc>
          <w:tcPr>
            <w:tcW w:w="2268" w:type="dxa"/>
            <w:vAlign w:val="center"/>
          </w:tcPr>
          <w:p w:rsidR="007304BC" w:rsidRPr="004B60B6" w:rsidRDefault="007304BC" w:rsidP="007304BC">
            <w:r>
              <w:t>Anarika</w:t>
            </w:r>
          </w:p>
        </w:tc>
        <w:tc>
          <w:tcPr>
            <w:tcW w:w="3960" w:type="dxa"/>
            <w:vAlign w:val="center"/>
          </w:tcPr>
          <w:p w:rsidR="007304BC" w:rsidRPr="004B60B6" w:rsidRDefault="007304BC" w:rsidP="007304BC">
            <w:r>
              <w:t>Rockstone, Esequibo</w:t>
            </w:r>
          </w:p>
        </w:tc>
        <w:tc>
          <w:tcPr>
            <w:tcW w:w="3240" w:type="dxa"/>
            <w:vAlign w:val="center"/>
          </w:tcPr>
          <w:p w:rsidR="007304BC" w:rsidRPr="00250531" w:rsidRDefault="007304BC" w:rsidP="007304BC"/>
        </w:tc>
      </w:tr>
      <w:tr w:rsidR="007304BC" w:rsidRPr="00911265" w:rsidTr="007304BC">
        <w:tc>
          <w:tcPr>
            <w:tcW w:w="2268" w:type="dxa"/>
            <w:vAlign w:val="center"/>
          </w:tcPr>
          <w:p w:rsidR="007304BC" w:rsidRPr="004B60B6" w:rsidRDefault="007304BC" w:rsidP="007304BC">
            <w:r>
              <w:t>Annai</w:t>
            </w:r>
          </w:p>
        </w:tc>
        <w:tc>
          <w:tcPr>
            <w:tcW w:w="3960" w:type="dxa"/>
            <w:vAlign w:val="center"/>
          </w:tcPr>
          <w:p w:rsidR="007304BC" w:rsidRDefault="007304BC" w:rsidP="007304BC">
            <w:r>
              <w:t>Rupununi</w:t>
            </w:r>
          </w:p>
        </w:tc>
        <w:tc>
          <w:tcPr>
            <w:tcW w:w="3240" w:type="dxa"/>
            <w:vAlign w:val="center"/>
          </w:tcPr>
          <w:p w:rsidR="007304BC" w:rsidRPr="00250531" w:rsidRDefault="007304BC" w:rsidP="007304BC">
            <w:r w:rsidRPr="00250531">
              <w:rPr>
                <w:sz w:val="22"/>
                <w:szCs w:val="22"/>
              </w:rPr>
              <w:t>772-9280</w:t>
            </w:r>
          </w:p>
        </w:tc>
      </w:tr>
      <w:tr w:rsidR="007304BC" w:rsidRPr="00911265" w:rsidTr="007304BC">
        <w:tc>
          <w:tcPr>
            <w:tcW w:w="2268" w:type="dxa"/>
            <w:vAlign w:val="center"/>
          </w:tcPr>
          <w:p w:rsidR="007304BC" w:rsidRPr="004B60B6" w:rsidRDefault="007304BC" w:rsidP="007304BC">
            <w:r w:rsidRPr="004B60B6">
              <w:t>Arapiarco</w:t>
            </w:r>
          </w:p>
        </w:tc>
        <w:tc>
          <w:tcPr>
            <w:tcW w:w="3960" w:type="dxa"/>
            <w:vAlign w:val="center"/>
          </w:tcPr>
          <w:p w:rsidR="007304BC" w:rsidRPr="004B60B6" w:rsidRDefault="007304BC" w:rsidP="007304BC">
            <w:r>
              <w:t>Pomeroon River</w:t>
            </w:r>
          </w:p>
        </w:tc>
        <w:tc>
          <w:tcPr>
            <w:tcW w:w="3240" w:type="dxa"/>
            <w:vAlign w:val="center"/>
          </w:tcPr>
          <w:p w:rsidR="007304BC" w:rsidRPr="00250531" w:rsidRDefault="007304BC" w:rsidP="007304BC">
            <w:r w:rsidRPr="00250531">
              <w:rPr>
                <w:sz w:val="22"/>
                <w:szCs w:val="22"/>
              </w:rPr>
              <w:t>771-4735</w:t>
            </w:r>
          </w:p>
        </w:tc>
      </w:tr>
      <w:tr w:rsidR="007304BC" w:rsidRPr="00911265" w:rsidTr="007304BC">
        <w:tc>
          <w:tcPr>
            <w:tcW w:w="2268" w:type="dxa"/>
            <w:vAlign w:val="center"/>
          </w:tcPr>
          <w:p w:rsidR="007304BC" w:rsidRPr="004B60B6" w:rsidRDefault="007304BC" w:rsidP="007304BC">
            <w:r>
              <w:t>Bamboo Landing</w:t>
            </w:r>
          </w:p>
        </w:tc>
        <w:tc>
          <w:tcPr>
            <w:tcW w:w="3960" w:type="dxa"/>
            <w:vAlign w:val="center"/>
          </w:tcPr>
          <w:p w:rsidR="007304BC" w:rsidRPr="004B60B6" w:rsidRDefault="007304BC" w:rsidP="007304BC">
            <w:r>
              <w:t>Between Ituni &amp; Kwakwani</w:t>
            </w:r>
          </w:p>
        </w:tc>
        <w:tc>
          <w:tcPr>
            <w:tcW w:w="3240" w:type="dxa"/>
            <w:vAlign w:val="center"/>
          </w:tcPr>
          <w:p w:rsidR="007304BC" w:rsidRPr="00250531" w:rsidRDefault="007304BC" w:rsidP="007304BC">
            <w:r>
              <w:rPr>
                <w:sz w:val="22"/>
                <w:szCs w:val="22"/>
              </w:rPr>
              <w:t>440-2590</w:t>
            </w:r>
          </w:p>
        </w:tc>
      </w:tr>
      <w:tr w:rsidR="007304BC" w:rsidRPr="00911265" w:rsidTr="007304BC">
        <w:tc>
          <w:tcPr>
            <w:tcW w:w="2268" w:type="dxa"/>
            <w:vAlign w:val="center"/>
          </w:tcPr>
          <w:p w:rsidR="007304BC" w:rsidRPr="004B60B6" w:rsidRDefault="007304BC" w:rsidP="007304BC">
            <w:r w:rsidRPr="004B60B6">
              <w:t>Bartica</w:t>
            </w:r>
          </w:p>
        </w:tc>
        <w:tc>
          <w:tcPr>
            <w:tcW w:w="3960" w:type="dxa"/>
            <w:vAlign w:val="center"/>
          </w:tcPr>
          <w:p w:rsidR="007304BC" w:rsidRPr="004B60B6" w:rsidRDefault="007304BC" w:rsidP="007304BC">
            <w:r>
              <w:t>Bartica, Essequibo</w:t>
            </w:r>
          </w:p>
        </w:tc>
        <w:tc>
          <w:tcPr>
            <w:tcW w:w="3240" w:type="dxa"/>
            <w:vAlign w:val="center"/>
          </w:tcPr>
          <w:p w:rsidR="007304BC" w:rsidRPr="00250531" w:rsidRDefault="007304BC" w:rsidP="007304BC">
            <w:r w:rsidRPr="00250531">
              <w:rPr>
                <w:sz w:val="22"/>
                <w:szCs w:val="22"/>
              </w:rPr>
              <w:t>455-2332 - Fax</w:t>
            </w:r>
          </w:p>
          <w:p w:rsidR="007304BC" w:rsidRPr="00250531" w:rsidRDefault="007304BC" w:rsidP="007304BC">
            <w:r w:rsidRPr="00250531">
              <w:rPr>
                <w:sz w:val="22"/>
                <w:szCs w:val="22"/>
              </w:rPr>
              <w:t>455-2255</w:t>
            </w:r>
          </w:p>
        </w:tc>
      </w:tr>
      <w:tr w:rsidR="007304BC" w:rsidRPr="00911265" w:rsidTr="007304BC">
        <w:tc>
          <w:tcPr>
            <w:tcW w:w="2268" w:type="dxa"/>
            <w:vAlign w:val="center"/>
          </w:tcPr>
          <w:p w:rsidR="007304BC" w:rsidRPr="004B60B6" w:rsidRDefault="007304BC" w:rsidP="007304BC">
            <w:r>
              <w:t>Buckhall</w:t>
            </w:r>
          </w:p>
        </w:tc>
        <w:tc>
          <w:tcPr>
            <w:tcW w:w="3960" w:type="dxa"/>
            <w:vAlign w:val="center"/>
          </w:tcPr>
          <w:p w:rsidR="007304BC" w:rsidRPr="004B60B6" w:rsidRDefault="007304BC" w:rsidP="007304BC">
            <w:r>
              <w:t>Essequibo River</w:t>
            </w:r>
          </w:p>
        </w:tc>
        <w:tc>
          <w:tcPr>
            <w:tcW w:w="3240" w:type="dxa"/>
            <w:vAlign w:val="center"/>
          </w:tcPr>
          <w:p w:rsidR="007304BC" w:rsidRPr="00250531" w:rsidRDefault="007304BC" w:rsidP="007304BC"/>
        </w:tc>
      </w:tr>
      <w:tr w:rsidR="007304BC" w:rsidRPr="00911265" w:rsidTr="007304BC">
        <w:tc>
          <w:tcPr>
            <w:tcW w:w="2268" w:type="dxa"/>
            <w:vAlign w:val="center"/>
          </w:tcPr>
          <w:p w:rsidR="007304BC" w:rsidRPr="004B60B6" w:rsidRDefault="007304BC" w:rsidP="007304BC">
            <w:r w:rsidRPr="004B60B6">
              <w:t>Canje</w:t>
            </w:r>
          </w:p>
        </w:tc>
        <w:tc>
          <w:tcPr>
            <w:tcW w:w="3960" w:type="dxa"/>
            <w:vAlign w:val="center"/>
          </w:tcPr>
          <w:p w:rsidR="007304BC" w:rsidRPr="004B60B6" w:rsidRDefault="007304BC" w:rsidP="007304BC">
            <w:r>
              <w:t>East Canje, Berbice</w:t>
            </w:r>
          </w:p>
        </w:tc>
        <w:tc>
          <w:tcPr>
            <w:tcW w:w="3240" w:type="dxa"/>
            <w:vAlign w:val="center"/>
          </w:tcPr>
          <w:p w:rsidR="007304BC" w:rsidRPr="00250531" w:rsidRDefault="007304BC" w:rsidP="007304BC">
            <w:r w:rsidRPr="00250531">
              <w:rPr>
                <w:sz w:val="22"/>
                <w:szCs w:val="22"/>
              </w:rPr>
              <w:t>332-0487/332-0227 (F)</w:t>
            </w:r>
          </w:p>
        </w:tc>
      </w:tr>
      <w:tr w:rsidR="007304BC" w:rsidRPr="00911265" w:rsidTr="007304BC">
        <w:tc>
          <w:tcPr>
            <w:tcW w:w="2268" w:type="dxa"/>
            <w:vAlign w:val="center"/>
          </w:tcPr>
          <w:p w:rsidR="007304BC" w:rsidRPr="004B60B6" w:rsidRDefault="007304BC" w:rsidP="007304BC">
            <w:r>
              <w:t>Georgetown</w:t>
            </w:r>
          </w:p>
        </w:tc>
        <w:tc>
          <w:tcPr>
            <w:tcW w:w="3960" w:type="dxa"/>
            <w:vAlign w:val="center"/>
          </w:tcPr>
          <w:p w:rsidR="007304BC" w:rsidRDefault="007304BC" w:rsidP="007304BC">
            <w:r>
              <w:t>Water Street, Kingston</w:t>
            </w:r>
          </w:p>
        </w:tc>
        <w:tc>
          <w:tcPr>
            <w:tcW w:w="3240" w:type="dxa"/>
            <w:vAlign w:val="center"/>
          </w:tcPr>
          <w:p w:rsidR="007304BC" w:rsidRPr="00250531" w:rsidRDefault="007304BC" w:rsidP="007304BC">
            <w:r w:rsidRPr="00250531">
              <w:rPr>
                <w:sz w:val="22"/>
                <w:szCs w:val="22"/>
              </w:rPr>
              <w:t>226-7271-4</w:t>
            </w:r>
          </w:p>
        </w:tc>
      </w:tr>
      <w:tr w:rsidR="007304BC" w:rsidRPr="00911265" w:rsidTr="007304BC">
        <w:tc>
          <w:tcPr>
            <w:tcW w:w="2268" w:type="dxa"/>
            <w:vAlign w:val="center"/>
          </w:tcPr>
          <w:p w:rsidR="007304BC" w:rsidRPr="004B60B6" w:rsidRDefault="007304BC" w:rsidP="007304BC">
            <w:r>
              <w:t>Iteballi</w:t>
            </w:r>
          </w:p>
        </w:tc>
        <w:tc>
          <w:tcPr>
            <w:tcW w:w="3960" w:type="dxa"/>
            <w:vAlign w:val="center"/>
          </w:tcPr>
          <w:p w:rsidR="007304BC" w:rsidRPr="004B60B6" w:rsidRDefault="007304BC" w:rsidP="007304BC">
            <w:r>
              <w:t>Mazaruni River</w:t>
            </w:r>
          </w:p>
        </w:tc>
        <w:tc>
          <w:tcPr>
            <w:tcW w:w="3240" w:type="dxa"/>
            <w:vAlign w:val="center"/>
          </w:tcPr>
          <w:p w:rsidR="007304BC" w:rsidRPr="00250531" w:rsidRDefault="007304BC" w:rsidP="007304BC"/>
        </w:tc>
      </w:tr>
      <w:tr w:rsidR="007304BC" w:rsidRPr="00911265" w:rsidTr="007304BC">
        <w:tc>
          <w:tcPr>
            <w:tcW w:w="2268" w:type="dxa"/>
            <w:vAlign w:val="center"/>
          </w:tcPr>
          <w:p w:rsidR="007304BC" w:rsidRPr="004B60B6" w:rsidRDefault="007304BC" w:rsidP="007304BC">
            <w:r>
              <w:t>Kwakwani</w:t>
            </w:r>
          </w:p>
        </w:tc>
        <w:tc>
          <w:tcPr>
            <w:tcW w:w="3960" w:type="dxa"/>
            <w:vAlign w:val="center"/>
          </w:tcPr>
          <w:p w:rsidR="007304BC" w:rsidRDefault="007304BC" w:rsidP="007304BC">
            <w:r>
              <w:t>Berbice River</w:t>
            </w:r>
          </w:p>
        </w:tc>
        <w:tc>
          <w:tcPr>
            <w:tcW w:w="3240" w:type="dxa"/>
            <w:vAlign w:val="center"/>
          </w:tcPr>
          <w:p w:rsidR="007304BC" w:rsidRPr="00250531" w:rsidRDefault="007304BC" w:rsidP="007304BC">
            <w:r w:rsidRPr="00250531">
              <w:rPr>
                <w:sz w:val="22"/>
                <w:szCs w:val="22"/>
              </w:rPr>
              <w:t>440-2</w:t>
            </w:r>
            <w:r>
              <w:rPr>
                <w:sz w:val="22"/>
                <w:szCs w:val="22"/>
              </w:rPr>
              <w:t>589 (F)/440-2590</w:t>
            </w:r>
          </w:p>
        </w:tc>
      </w:tr>
      <w:tr w:rsidR="007304BC" w:rsidRPr="00911265" w:rsidTr="007304BC">
        <w:tc>
          <w:tcPr>
            <w:tcW w:w="2268" w:type="dxa"/>
            <w:vAlign w:val="center"/>
          </w:tcPr>
          <w:p w:rsidR="007304BC" w:rsidRPr="004B60B6" w:rsidRDefault="007304BC" w:rsidP="007304BC">
            <w:r>
              <w:t>Kwebana</w:t>
            </w:r>
          </w:p>
        </w:tc>
        <w:tc>
          <w:tcPr>
            <w:tcW w:w="3960" w:type="dxa"/>
            <w:vAlign w:val="center"/>
          </w:tcPr>
          <w:p w:rsidR="007304BC" w:rsidRPr="004B60B6" w:rsidRDefault="007304BC" w:rsidP="007304BC">
            <w:r>
              <w:t>Region 1 NWD</w:t>
            </w:r>
          </w:p>
        </w:tc>
        <w:tc>
          <w:tcPr>
            <w:tcW w:w="3240" w:type="dxa"/>
            <w:vAlign w:val="center"/>
          </w:tcPr>
          <w:p w:rsidR="007304BC" w:rsidRPr="00250531" w:rsidRDefault="007304BC" w:rsidP="007304BC"/>
        </w:tc>
      </w:tr>
      <w:tr w:rsidR="007304BC" w:rsidRPr="00911265" w:rsidTr="007304BC">
        <w:tc>
          <w:tcPr>
            <w:tcW w:w="2268" w:type="dxa"/>
            <w:vAlign w:val="center"/>
          </w:tcPr>
          <w:p w:rsidR="007304BC" w:rsidRPr="004B60B6" w:rsidRDefault="007304BC" w:rsidP="007304BC">
            <w:r>
              <w:t>Lethem</w:t>
            </w:r>
          </w:p>
        </w:tc>
        <w:tc>
          <w:tcPr>
            <w:tcW w:w="3960" w:type="dxa"/>
            <w:vAlign w:val="center"/>
          </w:tcPr>
          <w:p w:rsidR="007304BC" w:rsidRDefault="007304BC" w:rsidP="007304BC"/>
        </w:tc>
        <w:tc>
          <w:tcPr>
            <w:tcW w:w="3240" w:type="dxa"/>
            <w:vAlign w:val="center"/>
          </w:tcPr>
          <w:p w:rsidR="007304BC" w:rsidRPr="00250531" w:rsidRDefault="007304BC" w:rsidP="007304BC"/>
        </w:tc>
      </w:tr>
      <w:tr w:rsidR="007304BC" w:rsidRPr="00911265" w:rsidTr="007304BC">
        <w:tc>
          <w:tcPr>
            <w:tcW w:w="2268" w:type="dxa"/>
            <w:vAlign w:val="center"/>
          </w:tcPr>
          <w:p w:rsidR="007304BC" w:rsidRPr="004B60B6" w:rsidRDefault="007304BC" w:rsidP="007304BC">
            <w:r w:rsidRPr="004B60B6">
              <w:t>Linden</w:t>
            </w:r>
          </w:p>
        </w:tc>
        <w:tc>
          <w:tcPr>
            <w:tcW w:w="3960" w:type="dxa"/>
            <w:vAlign w:val="center"/>
          </w:tcPr>
          <w:p w:rsidR="007304BC" w:rsidRPr="004B60B6" w:rsidRDefault="007304BC" w:rsidP="007304BC">
            <w:r>
              <w:t>Christianburg, Linden</w:t>
            </w:r>
          </w:p>
        </w:tc>
        <w:tc>
          <w:tcPr>
            <w:tcW w:w="3240" w:type="dxa"/>
            <w:vAlign w:val="center"/>
          </w:tcPr>
          <w:p w:rsidR="007304BC" w:rsidRPr="00250531" w:rsidRDefault="007304BC" w:rsidP="007304BC">
            <w:r w:rsidRPr="00250531">
              <w:rPr>
                <w:sz w:val="22"/>
                <w:szCs w:val="22"/>
              </w:rPr>
              <w:t>444-4727-8</w:t>
            </w:r>
          </w:p>
        </w:tc>
      </w:tr>
      <w:tr w:rsidR="007304BC" w:rsidRPr="00911265" w:rsidTr="007304BC">
        <w:tc>
          <w:tcPr>
            <w:tcW w:w="2268" w:type="dxa"/>
            <w:vAlign w:val="center"/>
          </w:tcPr>
          <w:p w:rsidR="007304BC" w:rsidRPr="004B60B6" w:rsidRDefault="007304BC" w:rsidP="007304BC">
            <w:r w:rsidRPr="004B60B6">
              <w:t>Mabaruma</w:t>
            </w:r>
          </w:p>
        </w:tc>
        <w:tc>
          <w:tcPr>
            <w:tcW w:w="3960" w:type="dxa"/>
            <w:vAlign w:val="center"/>
          </w:tcPr>
          <w:p w:rsidR="007304BC" w:rsidRPr="004B60B6" w:rsidRDefault="007304BC" w:rsidP="007304BC">
            <w:r>
              <w:t>North West District</w:t>
            </w:r>
          </w:p>
        </w:tc>
        <w:tc>
          <w:tcPr>
            <w:tcW w:w="3240" w:type="dxa"/>
            <w:vAlign w:val="center"/>
          </w:tcPr>
          <w:p w:rsidR="007304BC" w:rsidRPr="00250531" w:rsidRDefault="007304BC" w:rsidP="007304BC">
            <w:r w:rsidRPr="00250531">
              <w:rPr>
                <w:sz w:val="22"/>
                <w:szCs w:val="22"/>
              </w:rPr>
              <w:t>777-5131</w:t>
            </w:r>
          </w:p>
        </w:tc>
      </w:tr>
      <w:tr w:rsidR="007304BC" w:rsidRPr="00911265" w:rsidTr="007304BC">
        <w:tc>
          <w:tcPr>
            <w:tcW w:w="2268" w:type="dxa"/>
            <w:vAlign w:val="center"/>
          </w:tcPr>
          <w:p w:rsidR="007304BC" w:rsidRPr="004B60B6" w:rsidRDefault="007304BC" w:rsidP="007304BC">
            <w:r w:rsidRPr="004B60B6">
              <w:t>Mabura</w:t>
            </w:r>
          </w:p>
        </w:tc>
        <w:tc>
          <w:tcPr>
            <w:tcW w:w="3960" w:type="dxa"/>
            <w:vAlign w:val="center"/>
          </w:tcPr>
          <w:p w:rsidR="007304BC" w:rsidRPr="004B60B6" w:rsidRDefault="007304BC" w:rsidP="007304BC">
            <w:r>
              <w:t>74 Miles Mabura</w:t>
            </w:r>
          </w:p>
        </w:tc>
        <w:tc>
          <w:tcPr>
            <w:tcW w:w="3240" w:type="dxa"/>
            <w:vAlign w:val="center"/>
          </w:tcPr>
          <w:p w:rsidR="007304BC" w:rsidRPr="00250531" w:rsidRDefault="007304BC" w:rsidP="007304BC">
            <w:r>
              <w:rPr>
                <w:sz w:val="22"/>
                <w:szCs w:val="22"/>
              </w:rPr>
              <w:t>226-5385/</w:t>
            </w:r>
            <w:r w:rsidRPr="00250531">
              <w:rPr>
                <w:sz w:val="22"/>
                <w:szCs w:val="22"/>
              </w:rPr>
              <w:t>226-5382 (DTL)</w:t>
            </w:r>
          </w:p>
        </w:tc>
      </w:tr>
      <w:tr w:rsidR="007304BC" w:rsidRPr="00911265" w:rsidTr="007304BC">
        <w:tc>
          <w:tcPr>
            <w:tcW w:w="2268" w:type="dxa"/>
            <w:vAlign w:val="center"/>
          </w:tcPr>
          <w:p w:rsidR="007304BC" w:rsidRPr="004B60B6" w:rsidRDefault="007304BC" w:rsidP="007304BC">
            <w:r>
              <w:t>Manaka</w:t>
            </w:r>
          </w:p>
        </w:tc>
        <w:tc>
          <w:tcPr>
            <w:tcW w:w="3960" w:type="dxa"/>
            <w:vAlign w:val="center"/>
          </w:tcPr>
          <w:p w:rsidR="007304BC" w:rsidRPr="004B60B6" w:rsidRDefault="007304BC" w:rsidP="007304BC">
            <w:r>
              <w:t>Essequibo River</w:t>
            </w:r>
          </w:p>
        </w:tc>
        <w:tc>
          <w:tcPr>
            <w:tcW w:w="3240" w:type="dxa"/>
            <w:vAlign w:val="center"/>
          </w:tcPr>
          <w:p w:rsidR="007304BC" w:rsidRPr="00250531" w:rsidRDefault="007304BC" w:rsidP="007304BC"/>
        </w:tc>
      </w:tr>
      <w:tr w:rsidR="007304BC" w:rsidRPr="00911265" w:rsidTr="007304BC">
        <w:tc>
          <w:tcPr>
            <w:tcW w:w="2268" w:type="dxa"/>
            <w:vAlign w:val="center"/>
          </w:tcPr>
          <w:p w:rsidR="007304BC" w:rsidRPr="004B60B6" w:rsidRDefault="007304BC" w:rsidP="007304BC">
            <w:r w:rsidRPr="004B60B6">
              <w:t>Orealla</w:t>
            </w:r>
          </w:p>
        </w:tc>
        <w:tc>
          <w:tcPr>
            <w:tcW w:w="3960" w:type="dxa"/>
            <w:vAlign w:val="center"/>
          </w:tcPr>
          <w:p w:rsidR="007304BC" w:rsidRPr="004B60B6" w:rsidRDefault="007304BC" w:rsidP="007304BC">
            <w:r>
              <w:t>Corentyne River</w:t>
            </w:r>
          </w:p>
        </w:tc>
        <w:tc>
          <w:tcPr>
            <w:tcW w:w="3240" w:type="dxa"/>
            <w:vAlign w:val="center"/>
          </w:tcPr>
          <w:p w:rsidR="007304BC" w:rsidRPr="00250531" w:rsidRDefault="007304BC" w:rsidP="007304BC">
            <w:r w:rsidRPr="00250531">
              <w:rPr>
                <w:sz w:val="22"/>
                <w:szCs w:val="22"/>
              </w:rPr>
              <w:t>338-9280</w:t>
            </w:r>
          </w:p>
        </w:tc>
      </w:tr>
      <w:tr w:rsidR="007304BC" w:rsidRPr="00911265" w:rsidTr="007304BC">
        <w:tc>
          <w:tcPr>
            <w:tcW w:w="2268" w:type="dxa"/>
            <w:vAlign w:val="center"/>
          </w:tcPr>
          <w:p w:rsidR="007304BC" w:rsidRPr="004B60B6" w:rsidRDefault="007304BC" w:rsidP="007304BC">
            <w:r w:rsidRPr="004B60B6">
              <w:t>Parika</w:t>
            </w:r>
          </w:p>
        </w:tc>
        <w:tc>
          <w:tcPr>
            <w:tcW w:w="3960" w:type="dxa"/>
            <w:vAlign w:val="center"/>
          </w:tcPr>
          <w:p w:rsidR="007304BC" w:rsidRPr="004B60B6" w:rsidRDefault="007304BC" w:rsidP="007304BC">
            <w:r>
              <w:t>East Bank Essequibo</w:t>
            </w:r>
          </w:p>
        </w:tc>
        <w:tc>
          <w:tcPr>
            <w:tcW w:w="3240" w:type="dxa"/>
            <w:vAlign w:val="center"/>
          </w:tcPr>
          <w:p w:rsidR="007304BC" w:rsidRPr="00250531" w:rsidRDefault="007304BC" w:rsidP="007304BC">
            <w:r w:rsidRPr="00250531">
              <w:rPr>
                <w:sz w:val="22"/>
                <w:szCs w:val="22"/>
              </w:rPr>
              <w:t>260-4084/260-4217 (F)</w:t>
            </w:r>
          </w:p>
        </w:tc>
      </w:tr>
      <w:tr w:rsidR="007304BC" w:rsidRPr="00911265" w:rsidTr="007304BC">
        <w:tc>
          <w:tcPr>
            <w:tcW w:w="2268" w:type="dxa"/>
            <w:vAlign w:val="center"/>
          </w:tcPr>
          <w:p w:rsidR="007304BC" w:rsidRPr="004B60B6" w:rsidRDefault="007304BC" w:rsidP="007304BC">
            <w:r>
              <w:t>Port Kaituma</w:t>
            </w:r>
          </w:p>
        </w:tc>
        <w:tc>
          <w:tcPr>
            <w:tcW w:w="3960" w:type="dxa"/>
            <w:vAlign w:val="center"/>
          </w:tcPr>
          <w:p w:rsidR="007304BC" w:rsidRPr="004B60B6" w:rsidRDefault="007304BC" w:rsidP="007304BC">
            <w:r>
              <w:t>North West District</w:t>
            </w:r>
          </w:p>
        </w:tc>
        <w:tc>
          <w:tcPr>
            <w:tcW w:w="3240" w:type="dxa"/>
            <w:vAlign w:val="center"/>
          </w:tcPr>
          <w:p w:rsidR="007304BC" w:rsidRPr="00250531" w:rsidRDefault="007304BC" w:rsidP="007304BC"/>
        </w:tc>
      </w:tr>
      <w:tr w:rsidR="007304BC" w:rsidRPr="00911265" w:rsidTr="007304BC">
        <w:tc>
          <w:tcPr>
            <w:tcW w:w="2268" w:type="dxa"/>
            <w:vAlign w:val="center"/>
          </w:tcPr>
          <w:p w:rsidR="007304BC" w:rsidRPr="004B60B6" w:rsidRDefault="007304BC" w:rsidP="007304BC">
            <w:r w:rsidRPr="004B60B6">
              <w:t>Soesdyke</w:t>
            </w:r>
          </w:p>
        </w:tc>
        <w:tc>
          <w:tcPr>
            <w:tcW w:w="3960" w:type="dxa"/>
            <w:vAlign w:val="center"/>
          </w:tcPr>
          <w:p w:rsidR="007304BC" w:rsidRPr="004B60B6" w:rsidRDefault="007304BC" w:rsidP="007304BC">
            <w:r>
              <w:t>Soesdyke, EDB</w:t>
            </w:r>
          </w:p>
        </w:tc>
        <w:tc>
          <w:tcPr>
            <w:tcW w:w="3240" w:type="dxa"/>
            <w:vAlign w:val="center"/>
          </w:tcPr>
          <w:p w:rsidR="007304BC" w:rsidRPr="00250531" w:rsidRDefault="007304BC" w:rsidP="007304BC">
            <w:r w:rsidRPr="00250531">
              <w:rPr>
                <w:sz w:val="22"/>
                <w:szCs w:val="22"/>
              </w:rPr>
              <w:t>261-5310 – Fax</w:t>
            </w:r>
          </w:p>
          <w:p w:rsidR="007304BC" w:rsidRPr="00250531" w:rsidRDefault="007304BC" w:rsidP="007304BC">
            <w:r w:rsidRPr="00250531">
              <w:rPr>
                <w:sz w:val="22"/>
                <w:szCs w:val="22"/>
              </w:rPr>
              <w:t>261-5044</w:t>
            </w:r>
          </w:p>
          <w:p w:rsidR="007304BC" w:rsidRPr="00250531" w:rsidRDefault="007304BC" w:rsidP="007304BC">
            <w:r w:rsidRPr="00250531">
              <w:rPr>
                <w:sz w:val="22"/>
                <w:szCs w:val="22"/>
              </w:rPr>
              <w:t>261-5045</w:t>
            </w:r>
          </w:p>
        </w:tc>
      </w:tr>
      <w:tr w:rsidR="007304BC" w:rsidRPr="00911265" w:rsidTr="007304BC">
        <w:tc>
          <w:tcPr>
            <w:tcW w:w="2268" w:type="dxa"/>
            <w:vAlign w:val="center"/>
          </w:tcPr>
          <w:p w:rsidR="007304BC" w:rsidRPr="004B60B6" w:rsidRDefault="007304BC" w:rsidP="007304BC">
            <w:r w:rsidRPr="004B60B6">
              <w:t>Springlands</w:t>
            </w:r>
          </w:p>
        </w:tc>
        <w:tc>
          <w:tcPr>
            <w:tcW w:w="3960" w:type="dxa"/>
            <w:vAlign w:val="center"/>
          </w:tcPr>
          <w:p w:rsidR="007304BC" w:rsidRPr="004B60B6" w:rsidRDefault="007304BC" w:rsidP="007304BC">
            <w:r>
              <w:t>Corentyne, Berbice</w:t>
            </w:r>
          </w:p>
        </w:tc>
        <w:tc>
          <w:tcPr>
            <w:tcW w:w="3240" w:type="dxa"/>
            <w:vAlign w:val="center"/>
          </w:tcPr>
          <w:p w:rsidR="007304BC" w:rsidRPr="00250531" w:rsidRDefault="007304BC" w:rsidP="007304BC">
            <w:r>
              <w:rPr>
                <w:sz w:val="22"/>
                <w:szCs w:val="22"/>
              </w:rPr>
              <w:t>335-3414</w:t>
            </w:r>
          </w:p>
        </w:tc>
      </w:tr>
      <w:tr w:rsidR="007304BC" w:rsidRPr="00911265" w:rsidTr="007304BC">
        <w:tc>
          <w:tcPr>
            <w:tcW w:w="2268" w:type="dxa"/>
            <w:vAlign w:val="center"/>
          </w:tcPr>
          <w:p w:rsidR="007304BC" w:rsidRPr="004B60B6" w:rsidRDefault="007304BC" w:rsidP="007304BC">
            <w:r>
              <w:t>Supe</w:t>
            </w:r>
            <w:r w:rsidRPr="004B60B6">
              <w:t>naam</w:t>
            </w:r>
          </w:p>
        </w:tc>
        <w:tc>
          <w:tcPr>
            <w:tcW w:w="3960" w:type="dxa"/>
            <w:vAlign w:val="center"/>
          </w:tcPr>
          <w:p w:rsidR="007304BC" w:rsidRPr="004B60B6" w:rsidRDefault="007304BC" w:rsidP="007304BC">
            <w:r>
              <w:t>Essequibo Coast</w:t>
            </w:r>
          </w:p>
        </w:tc>
        <w:tc>
          <w:tcPr>
            <w:tcW w:w="3240" w:type="dxa"/>
            <w:vAlign w:val="center"/>
          </w:tcPr>
          <w:p w:rsidR="007304BC" w:rsidRPr="00250531" w:rsidRDefault="007304BC" w:rsidP="007304BC">
            <w:r w:rsidRPr="00250531">
              <w:rPr>
                <w:sz w:val="22"/>
                <w:szCs w:val="22"/>
              </w:rPr>
              <w:t>774-4944 (Office/Fax)</w:t>
            </w:r>
          </w:p>
          <w:p w:rsidR="007304BC" w:rsidRPr="00250531" w:rsidRDefault="007304BC" w:rsidP="007304BC">
            <w:r w:rsidRPr="00250531">
              <w:rPr>
                <w:sz w:val="22"/>
                <w:szCs w:val="22"/>
              </w:rPr>
              <w:t>774-4945</w:t>
            </w:r>
          </w:p>
        </w:tc>
      </w:tr>
      <w:tr w:rsidR="007304BC" w:rsidRPr="00911265" w:rsidTr="007304BC">
        <w:tc>
          <w:tcPr>
            <w:tcW w:w="2268" w:type="dxa"/>
            <w:vAlign w:val="center"/>
          </w:tcPr>
          <w:p w:rsidR="007304BC" w:rsidRPr="004B60B6" w:rsidRDefault="007304BC" w:rsidP="007304BC">
            <w:r>
              <w:t>Wineperu</w:t>
            </w:r>
          </w:p>
        </w:tc>
        <w:tc>
          <w:tcPr>
            <w:tcW w:w="3960" w:type="dxa"/>
            <w:vAlign w:val="center"/>
          </w:tcPr>
          <w:p w:rsidR="007304BC" w:rsidRPr="004B60B6" w:rsidRDefault="007304BC" w:rsidP="007304BC">
            <w:r>
              <w:t>Bartica, Region 7</w:t>
            </w:r>
          </w:p>
        </w:tc>
        <w:tc>
          <w:tcPr>
            <w:tcW w:w="3240" w:type="dxa"/>
            <w:vAlign w:val="center"/>
          </w:tcPr>
          <w:p w:rsidR="007304BC" w:rsidRPr="00250531" w:rsidRDefault="007304BC" w:rsidP="007304BC"/>
        </w:tc>
      </w:tr>
    </w:tbl>
    <w:p w:rsidR="00007CCC" w:rsidRDefault="00007CCC" w:rsidP="00007CCC">
      <w:pPr>
        <w:spacing w:line="360" w:lineRule="auto"/>
        <w:jc w:val="center"/>
        <w:rPr>
          <w:rFonts w:ascii="Arial" w:hAnsi="Arial" w:cs="Arial"/>
          <w:b/>
          <w:u w:val="single"/>
        </w:rPr>
      </w:pPr>
    </w:p>
    <w:p w:rsidR="00007CCC" w:rsidRDefault="00007CCC" w:rsidP="00007CCC">
      <w:pPr>
        <w:spacing w:line="360" w:lineRule="auto"/>
        <w:jc w:val="center"/>
        <w:rPr>
          <w:rFonts w:ascii="Arial" w:hAnsi="Arial" w:cs="Arial"/>
          <w:b/>
          <w:u w:val="single"/>
        </w:rPr>
      </w:pPr>
    </w:p>
    <w:sectPr w:rsidR="00007CCC" w:rsidSect="00A077B6">
      <w:footerReference w:type="even" r:id="rId32"/>
      <w:footerReference w:type="default" r:id="rId33"/>
      <w:pgSz w:w="12240" w:h="15840"/>
      <w:pgMar w:top="1440" w:right="1800" w:bottom="1354"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33F" w:rsidRDefault="00F5733F" w:rsidP="00406C01">
      <w:r>
        <w:separator/>
      </w:r>
    </w:p>
  </w:endnote>
  <w:endnote w:type="continuationSeparator" w:id="1">
    <w:p w:rsidR="00F5733F" w:rsidRDefault="00F5733F" w:rsidP="00406C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E40" w:rsidRDefault="003F7ECE">
    <w:pPr>
      <w:pStyle w:val="Footer"/>
      <w:jc w:val="right"/>
    </w:pPr>
    <w:fldSimple w:instr=" PAGE   \* MERGEFORMAT ">
      <w:r w:rsidR="008A6D4E">
        <w:rPr>
          <w:noProof/>
        </w:rPr>
        <w:t>25</w:t>
      </w:r>
    </w:fldSimple>
  </w:p>
  <w:p w:rsidR="00E13E40" w:rsidRDefault="00E13E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E40" w:rsidRDefault="003F7ECE" w:rsidP="00D26CB0">
    <w:pPr>
      <w:pStyle w:val="Footer"/>
      <w:framePr w:wrap="around" w:vAnchor="text" w:hAnchor="margin" w:xAlign="right" w:y="1"/>
      <w:rPr>
        <w:rStyle w:val="PageNumber"/>
      </w:rPr>
    </w:pPr>
    <w:r>
      <w:rPr>
        <w:rStyle w:val="PageNumber"/>
      </w:rPr>
      <w:fldChar w:fldCharType="begin"/>
    </w:r>
    <w:r w:rsidR="00E13E40">
      <w:rPr>
        <w:rStyle w:val="PageNumber"/>
      </w:rPr>
      <w:instrText xml:space="preserve">PAGE  </w:instrText>
    </w:r>
    <w:r>
      <w:rPr>
        <w:rStyle w:val="PageNumber"/>
      </w:rPr>
      <w:fldChar w:fldCharType="end"/>
    </w:r>
  </w:p>
  <w:p w:rsidR="00E13E40" w:rsidRDefault="00E13E40" w:rsidP="00D26CB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9602"/>
      <w:docPartObj>
        <w:docPartGallery w:val="Page Numbers (Bottom of Page)"/>
        <w:docPartUnique/>
      </w:docPartObj>
    </w:sdtPr>
    <w:sdtContent>
      <w:p w:rsidR="00E13E40" w:rsidRDefault="003F7ECE">
        <w:pPr>
          <w:pStyle w:val="Footer"/>
          <w:jc w:val="right"/>
        </w:pPr>
        <w:fldSimple w:instr=" PAGE   \* MERGEFORMAT ">
          <w:r w:rsidR="008A6D4E">
            <w:rPr>
              <w:noProof/>
            </w:rPr>
            <w:t>7</w:t>
          </w:r>
        </w:fldSimple>
      </w:p>
    </w:sdtContent>
  </w:sdt>
  <w:p w:rsidR="00E13E40" w:rsidRDefault="00E13E40" w:rsidP="00D26CB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9604"/>
      <w:docPartObj>
        <w:docPartGallery w:val="Page Numbers (Bottom of Page)"/>
        <w:docPartUnique/>
      </w:docPartObj>
    </w:sdtPr>
    <w:sdtContent>
      <w:p w:rsidR="00E13E40" w:rsidRDefault="003F7ECE">
        <w:pPr>
          <w:pStyle w:val="Footer"/>
          <w:jc w:val="right"/>
        </w:pPr>
        <w:fldSimple w:instr=" PAGE   \* MERGEFORMAT ">
          <w:r w:rsidR="008A6D4E">
            <w:rPr>
              <w:noProof/>
            </w:rPr>
            <w:t>24</w:t>
          </w:r>
        </w:fldSimple>
      </w:p>
    </w:sdtContent>
  </w:sdt>
  <w:p w:rsidR="00E13E40" w:rsidRDefault="00E13E4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E40" w:rsidRDefault="003F7ECE" w:rsidP="000B419C">
    <w:pPr>
      <w:pStyle w:val="Footer"/>
      <w:framePr w:wrap="around" w:vAnchor="text" w:hAnchor="margin" w:xAlign="right" w:y="1"/>
      <w:rPr>
        <w:rStyle w:val="PageNumber"/>
      </w:rPr>
    </w:pPr>
    <w:r>
      <w:rPr>
        <w:rStyle w:val="PageNumber"/>
      </w:rPr>
      <w:fldChar w:fldCharType="begin"/>
    </w:r>
    <w:r w:rsidR="00E13E40">
      <w:rPr>
        <w:rStyle w:val="PageNumber"/>
      </w:rPr>
      <w:instrText xml:space="preserve">PAGE  </w:instrText>
    </w:r>
    <w:r>
      <w:rPr>
        <w:rStyle w:val="PageNumber"/>
      </w:rPr>
      <w:fldChar w:fldCharType="end"/>
    </w:r>
  </w:p>
  <w:p w:rsidR="00E13E40" w:rsidRDefault="00E13E40" w:rsidP="000B419C">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E40" w:rsidRDefault="003F7ECE">
    <w:pPr>
      <w:pStyle w:val="Footer"/>
      <w:jc w:val="right"/>
    </w:pPr>
    <w:fldSimple w:instr=" PAGE   \* MERGEFORMAT ">
      <w:r w:rsidR="008A6D4E">
        <w:rPr>
          <w:noProof/>
        </w:rPr>
        <w:t>42</w:t>
      </w:r>
    </w:fldSimple>
  </w:p>
  <w:p w:rsidR="00E13E40" w:rsidRDefault="00E13E40" w:rsidP="000B419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33F" w:rsidRDefault="00F5733F" w:rsidP="00406C01">
      <w:r>
        <w:separator/>
      </w:r>
    </w:p>
  </w:footnote>
  <w:footnote w:type="continuationSeparator" w:id="1">
    <w:p w:rsidR="00F5733F" w:rsidRDefault="00F5733F" w:rsidP="00406C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812"/>
    <w:multiLevelType w:val="hybridMultilevel"/>
    <w:tmpl w:val="07D24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D7675"/>
    <w:multiLevelType w:val="multilevel"/>
    <w:tmpl w:val="88CEEAF6"/>
    <w:lvl w:ilvl="0">
      <w:start w:val="1"/>
      <w:numFmt w:val="decimal"/>
      <w:lvlText w:val="%1."/>
      <w:lvlJc w:val="left"/>
      <w:pPr>
        <w:ind w:left="360" w:hanging="360"/>
      </w:pPr>
    </w:lvl>
    <w:lvl w:ilvl="1">
      <w:start w:val="4"/>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
    <w:nsid w:val="0D466F61"/>
    <w:multiLevelType w:val="hybridMultilevel"/>
    <w:tmpl w:val="765C3D8C"/>
    <w:lvl w:ilvl="0" w:tplc="0409000F">
      <w:start w:val="2"/>
      <w:numFmt w:val="bullet"/>
      <w:lvlText w:val="-"/>
      <w:lvlJc w:val="left"/>
      <w:pPr>
        <w:ind w:left="1440" w:hanging="360"/>
      </w:pPr>
      <w:rPr>
        <w:rFonts w:ascii="Arial" w:eastAsiaTheme="minorEastAsia" w:hAnsi="Arial" w:cs="Arial" w:hint="default"/>
      </w:rPr>
    </w:lvl>
    <w:lvl w:ilvl="1" w:tplc="04090019">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
    <w:nsid w:val="1E2413C4"/>
    <w:multiLevelType w:val="hybridMultilevel"/>
    <w:tmpl w:val="F59ADAE2"/>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4">
    <w:nsid w:val="2E616964"/>
    <w:multiLevelType w:val="hybridMultilevel"/>
    <w:tmpl w:val="8EA8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7F247E"/>
    <w:multiLevelType w:val="hybridMultilevel"/>
    <w:tmpl w:val="639A7846"/>
    <w:lvl w:ilvl="0" w:tplc="24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6">
    <w:nsid w:val="31677712"/>
    <w:multiLevelType w:val="multilevel"/>
    <w:tmpl w:val="A39AD67C"/>
    <w:lvl w:ilvl="0">
      <w:start w:val="1"/>
      <w:numFmt w:val="decimal"/>
      <w:lvlText w:val="%1."/>
      <w:lvlJc w:val="left"/>
      <w:pPr>
        <w:ind w:left="720" w:hanging="720"/>
      </w:pPr>
      <w:rPr>
        <w:rFonts w:ascii="Arial" w:eastAsia="Calibri" w:hAnsi="Arial" w:cs="Arial" w:hint="default"/>
      </w:rPr>
    </w:lvl>
    <w:lvl w:ilvl="1">
      <w:start w:val="1"/>
      <w:numFmt w:val="decimal"/>
      <w:lvlText w:val="%1.%2"/>
      <w:lvlJc w:val="left"/>
      <w:pPr>
        <w:ind w:left="1440" w:hanging="720"/>
      </w:pPr>
      <w:rPr>
        <w:rFonts w:hint="default"/>
        <w:i w:val="0"/>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35F96054"/>
    <w:multiLevelType w:val="hybridMultilevel"/>
    <w:tmpl w:val="9E00CF7E"/>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8">
    <w:nsid w:val="3DC866D1"/>
    <w:multiLevelType w:val="hybridMultilevel"/>
    <w:tmpl w:val="7FEC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2464DC"/>
    <w:multiLevelType w:val="hybridMultilevel"/>
    <w:tmpl w:val="440278B6"/>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0">
    <w:nsid w:val="42370833"/>
    <w:multiLevelType w:val="hybridMultilevel"/>
    <w:tmpl w:val="461E7456"/>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1">
    <w:nsid w:val="4821658C"/>
    <w:multiLevelType w:val="hybridMultilevel"/>
    <w:tmpl w:val="2A740376"/>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2">
    <w:nsid w:val="4AA85AE8"/>
    <w:multiLevelType w:val="hybridMultilevel"/>
    <w:tmpl w:val="7D220CC6"/>
    <w:lvl w:ilvl="0" w:tplc="2C090017">
      <w:start w:val="1"/>
      <w:numFmt w:val="lowerLetter"/>
      <w:lvlText w:val="%1)"/>
      <w:lvlJc w:val="left"/>
      <w:pPr>
        <w:ind w:left="720" w:hanging="360"/>
      </w:pPr>
    </w:lvl>
    <w:lvl w:ilvl="1" w:tplc="2C090019">
      <w:start w:val="1"/>
      <w:numFmt w:val="decimal"/>
      <w:lvlText w:val="%2."/>
      <w:lvlJc w:val="left"/>
      <w:pPr>
        <w:tabs>
          <w:tab w:val="num" w:pos="1440"/>
        </w:tabs>
        <w:ind w:left="1440" w:hanging="360"/>
      </w:pPr>
    </w:lvl>
    <w:lvl w:ilvl="2" w:tplc="2C09001B">
      <w:start w:val="1"/>
      <w:numFmt w:val="decimal"/>
      <w:lvlText w:val="%3."/>
      <w:lvlJc w:val="left"/>
      <w:pPr>
        <w:tabs>
          <w:tab w:val="num" w:pos="2160"/>
        </w:tabs>
        <w:ind w:left="2160" w:hanging="360"/>
      </w:pPr>
    </w:lvl>
    <w:lvl w:ilvl="3" w:tplc="2C09000F">
      <w:start w:val="1"/>
      <w:numFmt w:val="decimal"/>
      <w:lvlText w:val="%4."/>
      <w:lvlJc w:val="left"/>
      <w:pPr>
        <w:tabs>
          <w:tab w:val="num" w:pos="2880"/>
        </w:tabs>
        <w:ind w:left="2880" w:hanging="360"/>
      </w:pPr>
    </w:lvl>
    <w:lvl w:ilvl="4" w:tplc="2C090019">
      <w:start w:val="1"/>
      <w:numFmt w:val="decimal"/>
      <w:lvlText w:val="%5."/>
      <w:lvlJc w:val="left"/>
      <w:pPr>
        <w:tabs>
          <w:tab w:val="num" w:pos="3600"/>
        </w:tabs>
        <w:ind w:left="3600" w:hanging="360"/>
      </w:pPr>
    </w:lvl>
    <w:lvl w:ilvl="5" w:tplc="2C09001B">
      <w:start w:val="1"/>
      <w:numFmt w:val="decimal"/>
      <w:lvlText w:val="%6."/>
      <w:lvlJc w:val="left"/>
      <w:pPr>
        <w:tabs>
          <w:tab w:val="num" w:pos="4320"/>
        </w:tabs>
        <w:ind w:left="4320" w:hanging="360"/>
      </w:pPr>
    </w:lvl>
    <w:lvl w:ilvl="6" w:tplc="2C09000F">
      <w:start w:val="1"/>
      <w:numFmt w:val="decimal"/>
      <w:lvlText w:val="%7."/>
      <w:lvlJc w:val="left"/>
      <w:pPr>
        <w:tabs>
          <w:tab w:val="num" w:pos="5040"/>
        </w:tabs>
        <w:ind w:left="5040" w:hanging="360"/>
      </w:pPr>
    </w:lvl>
    <w:lvl w:ilvl="7" w:tplc="2C090019">
      <w:start w:val="1"/>
      <w:numFmt w:val="decimal"/>
      <w:lvlText w:val="%8."/>
      <w:lvlJc w:val="left"/>
      <w:pPr>
        <w:tabs>
          <w:tab w:val="num" w:pos="5760"/>
        </w:tabs>
        <w:ind w:left="5760" w:hanging="360"/>
      </w:pPr>
    </w:lvl>
    <w:lvl w:ilvl="8" w:tplc="2C09001B">
      <w:start w:val="1"/>
      <w:numFmt w:val="decimal"/>
      <w:lvlText w:val="%9."/>
      <w:lvlJc w:val="left"/>
      <w:pPr>
        <w:tabs>
          <w:tab w:val="num" w:pos="6480"/>
        </w:tabs>
        <w:ind w:left="6480" w:hanging="360"/>
      </w:pPr>
    </w:lvl>
  </w:abstractNum>
  <w:abstractNum w:abstractNumId="13">
    <w:nsid w:val="5FA917AD"/>
    <w:multiLevelType w:val="hybridMultilevel"/>
    <w:tmpl w:val="D26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F267FC"/>
    <w:multiLevelType w:val="hybridMultilevel"/>
    <w:tmpl w:val="26DAEEE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5">
    <w:nsid w:val="65D61615"/>
    <w:multiLevelType w:val="multilevel"/>
    <w:tmpl w:val="B5FAE0BC"/>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1D26026"/>
    <w:multiLevelType w:val="multilevel"/>
    <w:tmpl w:val="D2AED718"/>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15"/>
  </w:num>
  <w:num w:numId="3">
    <w:abstractNumId w:val="8"/>
  </w:num>
  <w:num w:numId="4">
    <w:abstractNumId w:val="6"/>
  </w:num>
  <w:num w:numId="5">
    <w:abstractNumId w:val="14"/>
  </w:num>
  <w:num w:numId="6">
    <w:abstractNumId w:val="10"/>
  </w:num>
  <w:num w:numId="7">
    <w:abstractNumId w:val="9"/>
  </w:num>
  <w:num w:numId="8">
    <w:abstractNumId w:val="11"/>
  </w:num>
  <w:num w:numId="9">
    <w:abstractNumId w:val="3"/>
  </w:num>
  <w:num w:numId="10">
    <w:abstractNumId w:val="13"/>
  </w:num>
  <w:num w:numId="11">
    <w:abstractNumId w:val="4"/>
  </w:num>
  <w:num w:numId="12">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12756"/>
    <w:rsid w:val="0000393D"/>
    <w:rsid w:val="00007CCC"/>
    <w:rsid w:val="000112F3"/>
    <w:rsid w:val="0001662C"/>
    <w:rsid w:val="00021589"/>
    <w:rsid w:val="0003241B"/>
    <w:rsid w:val="000346A0"/>
    <w:rsid w:val="00041E1C"/>
    <w:rsid w:val="00043467"/>
    <w:rsid w:val="0005616D"/>
    <w:rsid w:val="0005691D"/>
    <w:rsid w:val="00062582"/>
    <w:rsid w:val="000657F8"/>
    <w:rsid w:val="00067AB4"/>
    <w:rsid w:val="00067CFD"/>
    <w:rsid w:val="00075301"/>
    <w:rsid w:val="000A7AAE"/>
    <w:rsid w:val="000B1E4D"/>
    <w:rsid w:val="000B419C"/>
    <w:rsid w:val="000B4D04"/>
    <w:rsid w:val="000C2623"/>
    <w:rsid w:val="000C7299"/>
    <w:rsid w:val="000D0119"/>
    <w:rsid w:val="000D2841"/>
    <w:rsid w:val="000F3F83"/>
    <w:rsid w:val="000F54C7"/>
    <w:rsid w:val="001138F4"/>
    <w:rsid w:val="00113A1E"/>
    <w:rsid w:val="00122796"/>
    <w:rsid w:val="001307DB"/>
    <w:rsid w:val="0013183D"/>
    <w:rsid w:val="001378D8"/>
    <w:rsid w:val="001425C6"/>
    <w:rsid w:val="00171761"/>
    <w:rsid w:val="00171E4E"/>
    <w:rsid w:val="001833D6"/>
    <w:rsid w:val="001901F1"/>
    <w:rsid w:val="00191FD1"/>
    <w:rsid w:val="00193B48"/>
    <w:rsid w:val="0019473C"/>
    <w:rsid w:val="00194DA7"/>
    <w:rsid w:val="001A06FC"/>
    <w:rsid w:val="001A3716"/>
    <w:rsid w:val="001A48E5"/>
    <w:rsid w:val="001B17B5"/>
    <w:rsid w:val="001B5099"/>
    <w:rsid w:val="001B6700"/>
    <w:rsid w:val="001D1A27"/>
    <w:rsid w:val="001D4866"/>
    <w:rsid w:val="001D71F3"/>
    <w:rsid w:val="001F235C"/>
    <w:rsid w:val="001F2AC8"/>
    <w:rsid w:val="00201F6B"/>
    <w:rsid w:val="00205E65"/>
    <w:rsid w:val="00206A44"/>
    <w:rsid w:val="00216A98"/>
    <w:rsid w:val="0021734E"/>
    <w:rsid w:val="00221FE1"/>
    <w:rsid w:val="00223718"/>
    <w:rsid w:val="00232E45"/>
    <w:rsid w:val="00237F17"/>
    <w:rsid w:val="00240463"/>
    <w:rsid w:val="00242397"/>
    <w:rsid w:val="0024625E"/>
    <w:rsid w:val="002559B8"/>
    <w:rsid w:val="00256D53"/>
    <w:rsid w:val="00271FD1"/>
    <w:rsid w:val="00273340"/>
    <w:rsid w:val="002861ED"/>
    <w:rsid w:val="002869B4"/>
    <w:rsid w:val="002B3D4E"/>
    <w:rsid w:val="002D4F64"/>
    <w:rsid w:val="002E02EA"/>
    <w:rsid w:val="002E1A4D"/>
    <w:rsid w:val="002E5077"/>
    <w:rsid w:val="002E50CD"/>
    <w:rsid w:val="002F647D"/>
    <w:rsid w:val="002F6B6E"/>
    <w:rsid w:val="00317528"/>
    <w:rsid w:val="00325891"/>
    <w:rsid w:val="00326A08"/>
    <w:rsid w:val="00332CCB"/>
    <w:rsid w:val="0034753A"/>
    <w:rsid w:val="00350746"/>
    <w:rsid w:val="00360174"/>
    <w:rsid w:val="0036663C"/>
    <w:rsid w:val="0037372B"/>
    <w:rsid w:val="00383C11"/>
    <w:rsid w:val="0038451F"/>
    <w:rsid w:val="003901D9"/>
    <w:rsid w:val="003950E9"/>
    <w:rsid w:val="003956ED"/>
    <w:rsid w:val="00395A5B"/>
    <w:rsid w:val="00397605"/>
    <w:rsid w:val="00397DC0"/>
    <w:rsid w:val="003A40D7"/>
    <w:rsid w:val="003B0DE0"/>
    <w:rsid w:val="003B329C"/>
    <w:rsid w:val="003B488F"/>
    <w:rsid w:val="003C4542"/>
    <w:rsid w:val="003C6545"/>
    <w:rsid w:val="003E664C"/>
    <w:rsid w:val="003F0624"/>
    <w:rsid w:val="003F5059"/>
    <w:rsid w:val="003F7ECE"/>
    <w:rsid w:val="0040126D"/>
    <w:rsid w:val="0040386A"/>
    <w:rsid w:val="00403EDA"/>
    <w:rsid w:val="004053C2"/>
    <w:rsid w:val="0040564F"/>
    <w:rsid w:val="00406C01"/>
    <w:rsid w:val="00416C65"/>
    <w:rsid w:val="00420346"/>
    <w:rsid w:val="004231C1"/>
    <w:rsid w:val="00434088"/>
    <w:rsid w:val="004622CD"/>
    <w:rsid w:val="0046596B"/>
    <w:rsid w:val="00484BCF"/>
    <w:rsid w:val="004865C8"/>
    <w:rsid w:val="004A0A8F"/>
    <w:rsid w:val="004A16D4"/>
    <w:rsid w:val="004C2036"/>
    <w:rsid w:val="004D0C76"/>
    <w:rsid w:val="004D7E4F"/>
    <w:rsid w:val="004E3954"/>
    <w:rsid w:val="004E7ECA"/>
    <w:rsid w:val="004F6E61"/>
    <w:rsid w:val="00512C1C"/>
    <w:rsid w:val="0051388F"/>
    <w:rsid w:val="005147FC"/>
    <w:rsid w:val="00533E6C"/>
    <w:rsid w:val="005354E5"/>
    <w:rsid w:val="005469D7"/>
    <w:rsid w:val="005565A3"/>
    <w:rsid w:val="00565B86"/>
    <w:rsid w:val="00567385"/>
    <w:rsid w:val="00572919"/>
    <w:rsid w:val="00576371"/>
    <w:rsid w:val="00584712"/>
    <w:rsid w:val="00596753"/>
    <w:rsid w:val="00596DC2"/>
    <w:rsid w:val="005A7645"/>
    <w:rsid w:val="005B0266"/>
    <w:rsid w:val="005B4542"/>
    <w:rsid w:val="005B68E6"/>
    <w:rsid w:val="005C3BF1"/>
    <w:rsid w:val="005C53F4"/>
    <w:rsid w:val="005D541C"/>
    <w:rsid w:val="005E0773"/>
    <w:rsid w:val="005E583C"/>
    <w:rsid w:val="005E7A2E"/>
    <w:rsid w:val="005F1B11"/>
    <w:rsid w:val="005F1D40"/>
    <w:rsid w:val="005F3BF1"/>
    <w:rsid w:val="005F584C"/>
    <w:rsid w:val="005F5DA6"/>
    <w:rsid w:val="006015B3"/>
    <w:rsid w:val="00617459"/>
    <w:rsid w:val="00620060"/>
    <w:rsid w:val="006249FC"/>
    <w:rsid w:val="00633025"/>
    <w:rsid w:val="006338B4"/>
    <w:rsid w:val="00636242"/>
    <w:rsid w:val="006427A0"/>
    <w:rsid w:val="00661FF9"/>
    <w:rsid w:val="00663BDC"/>
    <w:rsid w:val="00670BC7"/>
    <w:rsid w:val="00676AE6"/>
    <w:rsid w:val="0068302E"/>
    <w:rsid w:val="006C2A6B"/>
    <w:rsid w:val="006D4E45"/>
    <w:rsid w:val="006D61A5"/>
    <w:rsid w:val="006E04AF"/>
    <w:rsid w:val="006E31E3"/>
    <w:rsid w:val="006E35B4"/>
    <w:rsid w:val="0070309E"/>
    <w:rsid w:val="007102F7"/>
    <w:rsid w:val="007248A5"/>
    <w:rsid w:val="007304BC"/>
    <w:rsid w:val="00737C6A"/>
    <w:rsid w:val="0074009C"/>
    <w:rsid w:val="00742B93"/>
    <w:rsid w:val="00746F0E"/>
    <w:rsid w:val="00751AAB"/>
    <w:rsid w:val="00757C55"/>
    <w:rsid w:val="00775D8B"/>
    <w:rsid w:val="007765EF"/>
    <w:rsid w:val="00781880"/>
    <w:rsid w:val="00783171"/>
    <w:rsid w:val="007935D0"/>
    <w:rsid w:val="007A2402"/>
    <w:rsid w:val="007B13A0"/>
    <w:rsid w:val="007B5549"/>
    <w:rsid w:val="007B6043"/>
    <w:rsid w:val="007B68D7"/>
    <w:rsid w:val="007C2594"/>
    <w:rsid w:val="007D157D"/>
    <w:rsid w:val="007D2D50"/>
    <w:rsid w:val="007E6290"/>
    <w:rsid w:val="008013D0"/>
    <w:rsid w:val="008038AD"/>
    <w:rsid w:val="00807BAC"/>
    <w:rsid w:val="00825D99"/>
    <w:rsid w:val="0082675B"/>
    <w:rsid w:val="008274D6"/>
    <w:rsid w:val="00827FBB"/>
    <w:rsid w:val="008311DE"/>
    <w:rsid w:val="00832800"/>
    <w:rsid w:val="008416A1"/>
    <w:rsid w:val="008416ED"/>
    <w:rsid w:val="00855749"/>
    <w:rsid w:val="00862CE7"/>
    <w:rsid w:val="00873F6D"/>
    <w:rsid w:val="008814C9"/>
    <w:rsid w:val="00884B40"/>
    <w:rsid w:val="00885E57"/>
    <w:rsid w:val="00893368"/>
    <w:rsid w:val="00894E33"/>
    <w:rsid w:val="0089536D"/>
    <w:rsid w:val="008A6D4E"/>
    <w:rsid w:val="008B11CA"/>
    <w:rsid w:val="008B6F49"/>
    <w:rsid w:val="008B760C"/>
    <w:rsid w:val="008D0657"/>
    <w:rsid w:val="008D10C1"/>
    <w:rsid w:val="008D6045"/>
    <w:rsid w:val="008E7CE6"/>
    <w:rsid w:val="008F39AC"/>
    <w:rsid w:val="008F5FE0"/>
    <w:rsid w:val="008F622A"/>
    <w:rsid w:val="008F6FE1"/>
    <w:rsid w:val="0090142F"/>
    <w:rsid w:val="00907BAE"/>
    <w:rsid w:val="009324FD"/>
    <w:rsid w:val="00940136"/>
    <w:rsid w:val="00941B34"/>
    <w:rsid w:val="0095460D"/>
    <w:rsid w:val="009608A5"/>
    <w:rsid w:val="00971F43"/>
    <w:rsid w:val="00972FAA"/>
    <w:rsid w:val="00974593"/>
    <w:rsid w:val="00975D18"/>
    <w:rsid w:val="009776BA"/>
    <w:rsid w:val="00980AF3"/>
    <w:rsid w:val="009836B1"/>
    <w:rsid w:val="009849FA"/>
    <w:rsid w:val="00990255"/>
    <w:rsid w:val="00997006"/>
    <w:rsid w:val="009A2535"/>
    <w:rsid w:val="009A3260"/>
    <w:rsid w:val="009B1448"/>
    <w:rsid w:val="009B1785"/>
    <w:rsid w:val="009B559A"/>
    <w:rsid w:val="009C4DE8"/>
    <w:rsid w:val="009D611A"/>
    <w:rsid w:val="009E0AC4"/>
    <w:rsid w:val="009E3258"/>
    <w:rsid w:val="009E5491"/>
    <w:rsid w:val="009F09C4"/>
    <w:rsid w:val="009F0EA0"/>
    <w:rsid w:val="009F6C05"/>
    <w:rsid w:val="00A052CE"/>
    <w:rsid w:val="00A06E1B"/>
    <w:rsid w:val="00A077B6"/>
    <w:rsid w:val="00A11AEA"/>
    <w:rsid w:val="00A15B32"/>
    <w:rsid w:val="00A243D3"/>
    <w:rsid w:val="00A244FD"/>
    <w:rsid w:val="00A2691B"/>
    <w:rsid w:val="00A313C3"/>
    <w:rsid w:val="00A32596"/>
    <w:rsid w:val="00A35ACC"/>
    <w:rsid w:val="00A40D2D"/>
    <w:rsid w:val="00A56E8A"/>
    <w:rsid w:val="00A61359"/>
    <w:rsid w:val="00A64A54"/>
    <w:rsid w:val="00A670DE"/>
    <w:rsid w:val="00A77B03"/>
    <w:rsid w:val="00A83E9B"/>
    <w:rsid w:val="00A8512C"/>
    <w:rsid w:val="00A8638D"/>
    <w:rsid w:val="00A902C2"/>
    <w:rsid w:val="00A95560"/>
    <w:rsid w:val="00AA4FF5"/>
    <w:rsid w:val="00AA6C67"/>
    <w:rsid w:val="00AB1497"/>
    <w:rsid w:val="00AC0044"/>
    <w:rsid w:val="00AC3A54"/>
    <w:rsid w:val="00AC69AE"/>
    <w:rsid w:val="00AC73EE"/>
    <w:rsid w:val="00AD0D6D"/>
    <w:rsid w:val="00AE3B70"/>
    <w:rsid w:val="00AF7F0D"/>
    <w:rsid w:val="00B00F58"/>
    <w:rsid w:val="00B07503"/>
    <w:rsid w:val="00B17063"/>
    <w:rsid w:val="00B215EA"/>
    <w:rsid w:val="00B33239"/>
    <w:rsid w:val="00B371C0"/>
    <w:rsid w:val="00B3756F"/>
    <w:rsid w:val="00B445F6"/>
    <w:rsid w:val="00B462AC"/>
    <w:rsid w:val="00B623F1"/>
    <w:rsid w:val="00B8128E"/>
    <w:rsid w:val="00B90EE4"/>
    <w:rsid w:val="00B9659D"/>
    <w:rsid w:val="00B978B7"/>
    <w:rsid w:val="00BB0DB8"/>
    <w:rsid w:val="00BC15BF"/>
    <w:rsid w:val="00BC3984"/>
    <w:rsid w:val="00BC6070"/>
    <w:rsid w:val="00BE099B"/>
    <w:rsid w:val="00BE132A"/>
    <w:rsid w:val="00BE46A4"/>
    <w:rsid w:val="00BE5829"/>
    <w:rsid w:val="00BF282D"/>
    <w:rsid w:val="00BF2BE3"/>
    <w:rsid w:val="00C033C1"/>
    <w:rsid w:val="00C048CE"/>
    <w:rsid w:val="00C04ABD"/>
    <w:rsid w:val="00C107B3"/>
    <w:rsid w:val="00C134F0"/>
    <w:rsid w:val="00C20B98"/>
    <w:rsid w:val="00C217E0"/>
    <w:rsid w:val="00C31194"/>
    <w:rsid w:val="00C31462"/>
    <w:rsid w:val="00C42E9C"/>
    <w:rsid w:val="00C47A96"/>
    <w:rsid w:val="00C57388"/>
    <w:rsid w:val="00C614E1"/>
    <w:rsid w:val="00C667EF"/>
    <w:rsid w:val="00C66F24"/>
    <w:rsid w:val="00C73CBE"/>
    <w:rsid w:val="00C81214"/>
    <w:rsid w:val="00C81810"/>
    <w:rsid w:val="00C90869"/>
    <w:rsid w:val="00C90F3E"/>
    <w:rsid w:val="00C9152B"/>
    <w:rsid w:val="00C95FF3"/>
    <w:rsid w:val="00CB7C89"/>
    <w:rsid w:val="00CC168C"/>
    <w:rsid w:val="00CC1C12"/>
    <w:rsid w:val="00CD49FE"/>
    <w:rsid w:val="00CE3BFF"/>
    <w:rsid w:val="00CF41BE"/>
    <w:rsid w:val="00D05C0A"/>
    <w:rsid w:val="00D06F93"/>
    <w:rsid w:val="00D077C5"/>
    <w:rsid w:val="00D12756"/>
    <w:rsid w:val="00D14DFE"/>
    <w:rsid w:val="00D204BA"/>
    <w:rsid w:val="00D26CB0"/>
    <w:rsid w:val="00D30341"/>
    <w:rsid w:val="00D31877"/>
    <w:rsid w:val="00D4628C"/>
    <w:rsid w:val="00D577FD"/>
    <w:rsid w:val="00D779CB"/>
    <w:rsid w:val="00D87240"/>
    <w:rsid w:val="00D90BFF"/>
    <w:rsid w:val="00D91A41"/>
    <w:rsid w:val="00D95246"/>
    <w:rsid w:val="00D96F3C"/>
    <w:rsid w:val="00DA2748"/>
    <w:rsid w:val="00DA374B"/>
    <w:rsid w:val="00DB6901"/>
    <w:rsid w:val="00DC2DF8"/>
    <w:rsid w:val="00DD311E"/>
    <w:rsid w:val="00DD50A8"/>
    <w:rsid w:val="00DF10BA"/>
    <w:rsid w:val="00E13D39"/>
    <w:rsid w:val="00E13E40"/>
    <w:rsid w:val="00E1447B"/>
    <w:rsid w:val="00E170ED"/>
    <w:rsid w:val="00E205C3"/>
    <w:rsid w:val="00E27F08"/>
    <w:rsid w:val="00E516C7"/>
    <w:rsid w:val="00E54CB4"/>
    <w:rsid w:val="00E66F76"/>
    <w:rsid w:val="00E67065"/>
    <w:rsid w:val="00E6708D"/>
    <w:rsid w:val="00E727AE"/>
    <w:rsid w:val="00E75CFA"/>
    <w:rsid w:val="00E80040"/>
    <w:rsid w:val="00E80F4B"/>
    <w:rsid w:val="00E96397"/>
    <w:rsid w:val="00EA5648"/>
    <w:rsid w:val="00EC5CF8"/>
    <w:rsid w:val="00ED5353"/>
    <w:rsid w:val="00EE521F"/>
    <w:rsid w:val="00EF3E5B"/>
    <w:rsid w:val="00EF605E"/>
    <w:rsid w:val="00EF7DB8"/>
    <w:rsid w:val="00F06B98"/>
    <w:rsid w:val="00F12732"/>
    <w:rsid w:val="00F16CEF"/>
    <w:rsid w:val="00F25AFA"/>
    <w:rsid w:val="00F26B28"/>
    <w:rsid w:val="00F33ACF"/>
    <w:rsid w:val="00F35316"/>
    <w:rsid w:val="00F35D47"/>
    <w:rsid w:val="00F5733F"/>
    <w:rsid w:val="00F6092A"/>
    <w:rsid w:val="00F662A8"/>
    <w:rsid w:val="00F821CB"/>
    <w:rsid w:val="00F831F9"/>
    <w:rsid w:val="00F92777"/>
    <w:rsid w:val="00F95644"/>
    <w:rsid w:val="00F96C14"/>
    <w:rsid w:val="00FA0773"/>
    <w:rsid w:val="00FA11CE"/>
    <w:rsid w:val="00FB0E0D"/>
    <w:rsid w:val="00FB6FA0"/>
    <w:rsid w:val="00FC5BB2"/>
    <w:rsid w:val="00FC7F4A"/>
    <w:rsid w:val="00FD2C67"/>
    <w:rsid w:val="00FF1D85"/>
    <w:rsid w:val="00FF50D1"/>
    <w:rsid w:val="00FF65C0"/>
  </w:rsids>
  <m:mathPr>
    <m:mathFont m:val="Cambria Math"/>
    <m:brkBin m:val="before"/>
    <m:brkBinSub m:val="--"/>
    <m:smallFrac/>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2,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2"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75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D127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6C2A6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6C2A6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unhideWhenUsed/>
    <w:qFormat/>
    <w:rsid w:val="006C2A6B"/>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unhideWhenUsed/>
    <w:qFormat/>
    <w:rsid w:val="006C2A6B"/>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unhideWhenUsed/>
    <w:qFormat/>
    <w:rsid w:val="006C2A6B"/>
    <w:pPr>
      <w:spacing w:before="240" w:after="60"/>
      <w:outlineLvl w:val="5"/>
    </w:pPr>
    <w:rPr>
      <w:rFonts w:ascii="Calibri" w:hAnsi="Calibri"/>
      <w:b/>
      <w:bCs/>
      <w:sz w:val="20"/>
      <w:szCs w:val="20"/>
    </w:rPr>
  </w:style>
  <w:style w:type="paragraph" w:styleId="Heading7">
    <w:name w:val="heading 7"/>
    <w:basedOn w:val="Normal"/>
    <w:next w:val="Normal"/>
    <w:link w:val="Heading7Char"/>
    <w:uiPriority w:val="99"/>
    <w:unhideWhenUsed/>
    <w:qFormat/>
    <w:rsid w:val="006C2A6B"/>
    <w:pPr>
      <w:spacing w:before="240" w:after="60"/>
      <w:outlineLvl w:val="6"/>
    </w:pPr>
    <w:rPr>
      <w:rFonts w:ascii="Calibri" w:hAnsi="Calibri"/>
    </w:rPr>
  </w:style>
  <w:style w:type="paragraph" w:styleId="Heading8">
    <w:name w:val="heading 8"/>
    <w:basedOn w:val="Normal"/>
    <w:next w:val="Normal"/>
    <w:link w:val="Heading8Char"/>
    <w:uiPriority w:val="99"/>
    <w:unhideWhenUsed/>
    <w:qFormat/>
    <w:rsid w:val="006C2A6B"/>
    <w:pPr>
      <w:spacing w:before="240" w:after="60"/>
      <w:outlineLvl w:val="7"/>
    </w:pPr>
    <w:rPr>
      <w:rFonts w:ascii="Calibri" w:hAnsi="Calibri"/>
      <w:i/>
      <w:iCs/>
    </w:rPr>
  </w:style>
  <w:style w:type="paragraph" w:styleId="Heading9">
    <w:name w:val="heading 9"/>
    <w:basedOn w:val="Normal"/>
    <w:next w:val="Normal"/>
    <w:link w:val="Heading9Char"/>
    <w:uiPriority w:val="99"/>
    <w:unhideWhenUsed/>
    <w:qFormat/>
    <w:rsid w:val="006C2A6B"/>
    <w:pPr>
      <w:spacing w:before="240" w:after="6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7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2A6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6C2A6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6C2A6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6C2A6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6C2A6B"/>
    <w:rPr>
      <w:rFonts w:ascii="Calibri" w:eastAsia="Times New Roman" w:hAnsi="Calibri" w:cs="Times New Roman"/>
      <w:b/>
      <w:bCs/>
      <w:sz w:val="20"/>
      <w:szCs w:val="20"/>
    </w:rPr>
  </w:style>
  <w:style w:type="character" w:customStyle="1" w:styleId="Heading7Char">
    <w:name w:val="Heading 7 Char"/>
    <w:basedOn w:val="DefaultParagraphFont"/>
    <w:link w:val="Heading7"/>
    <w:uiPriority w:val="9"/>
    <w:semiHidden/>
    <w:rsid w:val="006C2A6B"/>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C2A6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6C2A6B"/>
    <w:rPr>
      <w:rFonts w:ascii="Cambria" w:eastAsia="Times New Roman" w:hAnsi="Cambria" w:cs="Times New Roman"/>
      <w:sz w:val="20"/>
      <w:szCs w:val="20"/>
    </w:rPr>
  </w:style>
  <w:style w:type="paragraph" w:styleId="Footer">
    <w:name w:val="footer"/>
    <w:basedOn w:val="Normal"/>
    <w:link w:val="FooterChar"/>
    <w:uiPriority w:val="99"/>
    <w:rsid w:val="00D12756"/>
    <w:pPr>
      <w:tabs>
        <w:tab w:val="center" w:pos="4320"/>
        <w:tab w:val="right" w:pos="8640"/>
      </w:tabs>
    </w:pPr>
  </w:style>
  <w:style w:type="character" w:customStyle="1" w:styleId="FooterChar">
    <w:name w:val="Footer Char"/>
    <w:basedOn w:val="DefaultParagraphFont"/>
    <w:link w:val="Footer"/>
    <w:uiPriority w:val="99"/>
    <w:rsid w:val="00D12756"/>
    <w:rPr>
      <w:rFonts w:ascii="Times New Roman" w:eastAsia="Times New Roman" w:hAnsi="Times New Roman" w:cs="Times New Roman"/>
      <w:sz w:val="24"/>
      <w:szCs w:val="24"/>
    </w:rPr>
  </w:style>
  <w:style w:type="character" w:styleId="PageNumber">
    <w:name w:val="page number"/>
    <w:basedOn w:val="DefaultParagraphFont"/>
    <w:rsid w:val="00D12756"/>
  </w:style>
  <w:style w:type="paragraph" w:styleId="ListParagraph">
    <w:name w:val="List Paragraph"/>
    <w:aliases w:val="List number Paragraph"/>
    <w:basedOn w:val="Normal"/>
    <w:link w:val="ListParagraphChar"/>
    <w:uiPriority w:val="34"/>
    <w:qFormat/>
    <w:rsid w:val="00D12756"/>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List number Paragraph Char"/>
    <w:link w:val="ListParagraph"/>
    <w:uiPriority w:val="34"/>
    <w:locked/>
    <w:rsid w:val="00B978B7"/>
    <w:rPr>
      <w:rFonts w:ascii="Calibri" w:eastAsia="Calibri" w:hAnsi="Calibri" w:cs="Times New Roman"/>
    </w:rPr>
  </w:style>
  <w:style w:type="paragraph" w:styleId="TOCHeading">
    <w:name w:val="TOC Heading"/>
    <w:basedOn w:val="Heading1"/>
    <w:next w:val="Normal"/>
    <w:uiPriority w:val="39"/>
    <w:unhideWhenUsed/>
    <w:qFormat/>
    <w:rsid w:val="00D12756"/>
    <w:pPr>
      <w:spacing w:line="276" w:lineRule="auto"/>
      <w:outlineLvl w:val="9"/>
    </w:pPr>
  </w:style>
  <w:style w:type="paragraph" w:styleId="TOC1">
    <w:name w:val="toc 1"/>
    <w:basedOn w:val="Normal"/>
    <w:next w:val="Normal"/>
    <w:autoRedefine/>
    <w:uiPriority w:val="39"/>
    <w:unhideWhenUsed/>
    <w:qFormat/>
    <w:rsid w:val="00D12756"/>
    <w:pPr>
      <w:spacing w:after="100"/>
    </w:pPr>
  </w:style>
  <w:style w:type="character" w:styleId="Hyperlink">
    <w:name w:val="Hyperlink"/>
    <w:basedOn w:val="DefaultParagraphFont"/>
    <w:uiPriority w:val="99"/>
    <w:unhideWhenUsed/>
    <w:rsid w:val="00D12756"/>
    <w:rPr>
      <w:color w:val="0000FF" w:themeColor="hyperlink"/>
      <w:u w:val="single"/>
    </w:rPr>
  </w:style>
  <w:style w:type="paragraph" w:styleId="BalloonText">
    <w:name w:val="Balloon Text"/>
    <w:basedOn w:val="Normal"/>
    <w:link w:val="BalloonTextChar"/>
    <w:uiPriority w:val="99"/>
    <w:semiHidden/>
    <w:unhideWhenUsed/>
    <w:rsid w:val="00D12756"/>
    <w:rPr>
      <w:rFonts w:ascii="Tahoma" w:hAnsi="Tahoma" w:cs="Tahoma"/>
      <w:sz w:val="16"/>
      <w:szCs w:val="16"/>
    </w:rPr>
  </w:style>
  <w:style w:type="character" w:customStyle="1" w:styleId="BalloonTextChar">
    <w:name w:val="Balloon Text Char"/>
    <w:basedOn w:val="DefaultParagraphFont"/>
    <w:link w:val="BalloonText"/>
    <w:uiPriority w:val="99"/>
    <w:semiHidden/>
    <w:rsid w:val="00D12756"/>
    <w:rPr>
      <w:rFonts w:ascii="Tahoma" w:eastAsia="Times New Roman" w:hAnsi="Tahoma" w:cs="Tahoma"/>
      <w:sz w:val="16"/>
      <w:szCs w:val="16"/>
    </w:rPr>
  </w:style>
  <w:style w:type="table" w:styleId="TableGrid">
    <w:name w:val="Table Grid"/>
    <w:basedOn w:val="TableNormal"/>
    <w:uiPriority w:val="39"/>
    <w:rsid w:val="00954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B419C"/>
    <w:pPr>
      <w:tabs>
        <w:tab w:val="center" w:pos="4680"/>
        <w:tab w:val="right" w:pos="9360"/>
      </w:tabs>
    </w:pPr>
  </w:style>
  <w:style w:type="character" w:customStyle="1" w:styleId="HeaderChar">
    <w:name w:val="Header Char"/>
    <w:basedOn w:val="DefaultParagraphFont"/>
    <w:link w:val="Header"/>
    <w:uiPriority w:val="99"/>
    <w:rsid w:val="000B419C"/>
    <w:rPr>
      <w:rFonts w:ascii="Times New Roman" w:eastAsia="Times New Roman" w:hAnsi="Times New Roman" w:cs="Times New Roman"/>
      <w:sz w:val="24"/>
      <w:szCs w:val="24"/>
    </w:rPr>
  </w:style>
  <w:style w:type="paragraph" w:styleId="NoSpacing">
    <w:name w:val="No Spacing"/>
    <w:link w:val="NoSpacingChar"/>
    <w:uiPriority w:val="99"/>
    <w:qFormat/>
    <w:rsid w:val="003956ED"/>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6C2A6B"/>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6C2A6B"/>
    <w:pPr>
      <w:tabs>
        <w:tab w:val="left" w:pos="450"/>
        <w:tab w:val="left" w:pos="990"/>
        <w:tab w:val="right" w:leader="dot" w:pos="9360"/>
      </w:tabs>
      <w:spacing w:line="360" w:lineRule="auto"/>
    </w:pPr>
    <w:rPr>
      <w:rFonts w:ascii="Palatino Linotype" w:eastAsiaTheme="minorEastAsia" w:hAnsi="Palatino Linotype"/>
      <w:b/>
      <w:color w:val="948A54" w:themeColor="background2" w:themeShade="80"/>
      <w:sz w:val="22"/>
      <w:szCs w:val="22"/>
    </w:rPr>
  </w:style>
  <w:style w:type="paragraph" w:styleId="TOC3">
    <w:name w:val="toc 3"/>
    <w:basedOn w:val="Normal"/>
    <w:next w:val="Normal"/>
    <w:autoRedefine/>
    <w:uiPriority w:val="39"/>
    <w:unhideWhenUsed/>
    <w:qFormat/>
    <w:rsid w:val="006C2A6B"/>
    <w:pPr>
      <w:tabs>
        <w:tab w:val="left" w:pos="450"/>
        <w:tab w:val="left" w:pos="900"/>
        <w:tab w:val="left" w:pos="990"/>
        <w:tab w:val="left" w:pos="1080"/>
        <w:tab w:val="left" w:pos="1170"/>
        <w:tab w:val="right" w:leader="dot" w:pos="9360"/>
      </w:tabs>
      <w:spacing w:line="360" w:lineRule="auto"/>
      <w:ind w:left="450"/>
    </w:pPr>
    <w:rPr>
      <w:rFonts w:eastAsiaTheme="minorEastAsia"/>
      <w:color w:val="244061" w:themeColor="accent1" w:themeShade="80"/>
      <w:sz w:val="20"/>
      <w:szCs w:val="20"/>
    </w:rPr>
  </w:style>
  <w:style w:type="character" w:customStyle="1" w:styleId="BodyTextChar">
    <w:name w:val="Body Text Char"/>
    <w:basedOn w:val="DefaultParagraphFont"/>
    <w:link w:val="BodyText"/>
    <w:uiPriority w:val="99"/>
    <w:rsid w:val="006C2A6B"/>
    <w:rPr>
      <w:rFonts w:ascii="Arial Narrow" w:eastAsia="Times New Roman" w:hAnsi="Arial Narrow" w:cs="Times New Roman"/>
      <w:sz w:val="16"/>
      <w:szCs w:val="20"/>
      <w:lang w:val="en-GB"/>
    </w:rPr>
  </w:style>
  <w:style w:type="paragraph" w:styleId="BodyText">
    <w:name w:val="Body Text"/>
    <w:basedOn w:val="Normal"/>
    <w:link w:val="BodyTextChar"/>
    <w:uiPriority w:val="99"/>
    <w:rsid w:val="006C2A6B"/>
    <w:pPr>
      <w:jc w:val="center"/>
    </w:pPr>
    <w:rPr>
      <w:rFonts w:ascii="Arial Narrow" w:hAnsi="Arial Narrow"/>
      <w:sz w:val="16"/>
      <w:szCs w:val="20"/>
      <w:lang w:val="en-GB"/>
    </w:rPr>
  </w:style>
  <w:style w:type="paragraph" w:customStyle="1" w:styleId="ImpactSub">
    <w:name w:val="ImpactSub"/>
    <w:basedOn w:val="Normal"/>
    <w:rsid w:val="006C2A6B"/>
    <w:pPr>
      <w:keepNext/>
      <w:framePr w:w="3340" w:hSpace="187" w:vSpace="187" w:wrap="around" w:vAnchor="text" w:hAnchor="page" w:y="43"/>
      <w:ind w:left="1440"/>
      <w:outlineLvl w:val="1"/>
    </w:pPr>
    <w:rPr>
      <w:rFonts w:ascii="Arial Narrow" w:hAnsi="Arial Narrow"/>
      <w:b/>
      <w:color w:val="0000FF"/>
      <w:szCs w:val="20"/>
      <w:lang w:val="en-GB" w:bidi="en-US"/>
    </w:rPr>
  </w:style>
  <w:style w:type="paragraph" w:customStyle="1" w:styleId="ImpactHdr">
    <w:name w:val="ImpactHdr"/>
    <w:basedOn w:val="Heading1"/>
    <w:rsid w:val="006C2A6B"/>
    <w:pPr>
      <w:keepLines w:val="0"/>
      <w:pBdr>
        <w:bottom w:val="single" w:sz="24" w:space="1" w:color="C0C0C0"/>
      </w:pBdr>
      <w:spacing w:before="240" w:after="60"/>
      <w:ind w:hanging="2340"/>
      <w:jc w:val="right"/>
    </w:pPr>
    <w:rPr>
      <w:rFonts w:ascii="Impact" w:eastAsia="Times New Roman" w:hAnsi="Impact" w:cs="Arial"/>
      <w:b w:val="0"/>
      <w:bCs w:val="0"/>
      <w:color w:val="0000FF"/>
      <w:kern w:val="32"/>
      <w:sz w:val="32"/>
      <w:szCs w:val="32"/>
      <w:lang w:val="en-GB"/>
    </w:rPr>
  </w:style>
  <w:style w:type="paragraph" w:styleId="Title">
    <w:name w:val="Title"/>
    <w:basedOn w:val="Normal"/>
    <w:next w:val="Normal"/>
    <w:link w:val="TitleChar"/>
    <w:uiPriority w:val="10"/>
    <w:qFormat/>
    <w:rsid w:val="006C2A6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6C2A6B"/>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6C2A6B"/>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6C2A6B"/>
    <w:rPr>
      <w:rFonts w:ascii="Cambria" w:eastAsia="Times New Roman" w:hAnsi="Cambria" w:cs="Times New Roman"/>
      <w:sz w:val="24"/>
      <w:szCs w:val="24"/>
    </w:rPr>
  </w:style>
  <w:style w:type="character" w:styleId="Strong">
    <w:name w:val="Strong"/>
    <w:uiPriority w:val="22"/>
    <w:qFormat/>
    <w:rsid w:val="006C2A6B"/>
    <w:rPr>
      <w:b/>
      <w:bCs/>
    </w:rPr>
  </w:style>
  <w:style w:type="character" w:styleId="Emphasis">
    <w:name w:val="Emphasis"/>
    <w:uiPriority w:val="20"/>
    <w:qFormat/>
    <w:rsid w:val="006C2A6B"/>
    <w:rPr>
      <w:rFonts w:ascii="Calibri" w:hAnsi="Calibri"/>
      <w:b/>
      <w:i/>
      <w:iCs/>
    </w:rPr>
  </w:style>
  <w:style w:type="paragraph" w:styleId="Quote">
    <w:name w:val="Quote"/>
    <w:basedOn w:val="Normal"/>
    <w:next w:val="Normal"/>
    <w:link w:val="QuoteChar"/>
    <w:uiPriority w:val="29"/>
    <w:qFormat/>
    <w:rsid w:val="006C2A6B"/>
    <w:rPr>
      <w:rFonts w:ascii="Calibri" w:hAnsi="Calibri"/>
      <w:i/>
    </w:rPr>
  </w:style>
  <w:style w:type="character" w:customStyle="1" w:styleId="QuoteChar">
    <w:name w:val="Quote Char"/>
    <w:basedOn w:val="DefaultParagraphFont"/>
    <w:link w:val="Quote"/>
    <w:uiPriority w:val="29"/>
    <w:rsid w:val="006C2A6B"/>
    <w:rPr>
      <w:rFonts w:ascii="Calibri" w:eastAsia="Times New Roman" w:hAnsi="Calibri" w:cs="Times New Roman"/>
      <w:i/>
      <w:sz w:val="24"/>
      <w:szCs w:val="24"/>
    </w:rPr>
  </w:style>
  <w:style w:type="paragraph" w:styleId="IntenseQuote">
    <w:name w:val="Intense Quote"/>
    <w:basedOn w:val="Normal"/>
    <w:next w:val="Normal"/>
    <w:link w:val="IntenseQuoteChar"/>
    <w:uiPriority w:val="30"/>
    <w:qFormat/>
    <w:rsid w:val="006C2A6B"/>
    <w:pPr>
      <w:ind w:left="720" w:right="720"/>
    </w:pPr>
    <w:rPr>
      <w:rFonts w:ascii="Calibri" w:hAnsi="Calibri"/>
      <w:b/>
      <w:i/>
      <w:szCs w:val="20"/>
    </w:rPr>
  </w:style>
  <w:style w:type="character" w:customStyle="1" w:styleId="IntenseQuoteChar">
    <w:name w:val="Intense Quote Char"/>
    <w:basedOn w:val="DefaultParagraphFont"/>
    <w:link w:val="IntenseQuote"/>
    <w:uiPriority w:val="30"/>
    <w:rsid w:val="006C2A6B"/>
    <w:rPr>
      <w:rFonts w:ascii="Calibri" w:eastAsia="Times New Roman" w:hAnsi="Calibri" w:cs="Times New Roman"/>
      <w:b/>
      <w:i/>
      <w:sz w:val="24"/>
      <w:szCs w:val="20"/>
    </w:rPr>
  </w:style>
  <w:style w:type="character" w:styleId="SubtleEmphasis">
    <w:name w:val="Subtle Emphasis"/>
    <w:uiPriority w:val="19"/>
    <w:qFormat/>
    <w:rsid w:val="006C2A6B"/>
    <w:rPr>
      <w:i/>
      <w:color w:val="5A5A5A"/>
    </w:rPr>
  </w:style>
  <w:style w:type="character" w:styleId="IntenseEmphasis">
    <w:name w:val="Intense Emphasis"/>
    <w:uiPriority w:val="21"/>
    <w:qFormat/>
    <w:rsid w:val="006C2A6B"/>
    <w:rPr>
      <w:b/>
      <w:i/>
      <w:sz w:val="24"/>
      <w:szCs w:val="24"/>
      <w:u w:val="single"/>
    </w:rPr>
  </w:style>
  <w:style w:type="character" w:styleId="SubtleReference">
    <w:name w:val="Subtle Reference"/>
    <w:uiPriority w:val="31"/>
    <w:qFormat/>
    <w:rsid w:val="006C2A6B"/>
    <w:rPr>
      <w:sz w:val="24"/>
      <w:szCs w:val="24"/>
      <w:u w:val="single"/>
    </w:rPr>
  </w:style>
  <w:style w:type="character" w:styleId="IntenseReference">
    <w:name w:val="Intense Reference"/>
    <w:uiPriority w:val="32"/>
    <w:qFormat/>
    <w:rsid w:val="006C2A6B"/>
    <w:rPr>
      <w:b/>
      <w:sz w:val="24"/>
      <w:u w:val="single"/>
    </w:rPr>
  </w:style>
  <w:style w:type="character" w:styleId="BookTitle">
    <w:name w:val="Book Title"/>
    <w:uiPriority w:val="33"/>
    <w:qFormat/>
    <w:rsid w:val="006C2A6B"/>
    <w:rPr>
      <w:rFonts w:ascii="Cambria" w:eastAsia="Times New Roman" w:hAnsi="Cambria"/>
      <w:b/>
      <w:i/>
      <w:sz w:val="24"/>
      <w:szCs w:val="24"/>
    </w:rPr>
  </w:style>
  <w:style w:type="character" w:customStyle="1" w:styleId="CommentTextChar">
    <w:name w:val="Comment Text Char"/>
    <w:basedOn w:val="DefaultParagraphFont"/>
    <w:link w:val="CommentText"/>
    <w:uiPriority w:val="99"/>
    <w:semiHidden/>
    <w:rsid w:val="006C2A6B"/>
    <w:rPr>
      <w:rFonts w:ascii="Calibri" w:eastAsia="Times New Roman" w:hAnsi="Calibri" w:cs="Times New Roman"/>
      <w:sz w:val="20"/>
      <w:szCs w:val="20"/>
      <w:lang w:bidi="en-US"/>
    </w:rPr>
  </w:style>
  <w:style w:type="paragraph" w:styleId="CommentText">
    <w:name w:val="annotation text"/>
    <w:basedOn w:val="Normal"/>
    <w:link w:val="CommentTextChar"/>
    <w:uiPriority w:val="99"/>
    <w:semiHidden/>
    <w:unhideWhenUsed/>
    <w:rsid w:val="006C2A6B"/>
    <w:rPr>
      <w:rFonts w:ascii="Calibri" w:hAnsi="Calibri"/>
      <w:sz w:val="20"/>
      <w:szCs w:val="20"/>
      <w:lang w:bidi="en-US"/>
    </w:rPr>
  </w:style>
  <w:style w:type="character" w:customStyle="1" w:styleId="CommentTextChar1">
    <w:name w:val="Comment Text Char1"/>
    <w:basedOn w:val="DefaultParagraphFont"/>
    <w:uiPriority w:val="99"/>
    <w:semiHidden/>
    <w:rsid w:val="006C2A6B"/>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6C2A6B"/>
    <w:rPr>
      <w:rFonts w:ascii="Calibri" w:eastAsia="Times New Roman" w:hAnsi="Calibri"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6C2A6B"/>
    <w:rPr>
      <w:b/>
      <w:bCs/>
    </w:rPr>
  </w:style>
  <w:style w:type="character" w:customStyle="1" w:styleId="CommentSubjectChar1">
    <w:name w:val="Comment Subject Char1"/>
    <w:basedOn w:val="CommentTextChar1"/>
    <w:uiPriority w:val="99"/>
    <w:semiHidden/>
    <w:rsid w:val="006C2A6B"/>
    <w:rPr>
      <w:rFonts w:ascii="Times New Roman" w:eastAsia="Times New Roman" w:hAnsi="Times New Roman" w:cs="Times New Roman"/>
      <w:b/>
      <w:bCs/>
      <w:sz w:val="20"/>
      <w:szCs w:val="20"/>
    </w:rPr>
  </w:style>
  <w:style w:type="table" w:styleId="MediumGrid3-Accent1">
    <w:name w:val="Medium Grid 3 Accent 1"/>
    <w:basedOn w:val="TableNormal"/>
    <w:uiPriority w:val="69"/>
    <w:rsid w:val="006C2A6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noteText">
    <w:name w:val="footnote text"/>
    <w:aliases w:val="Footnote Text Char Char Char Char Char Char,Footnote Text Char Char Char Char1,Footnote Text Char Char Char Char Char1,Footnote Text Char Char Char Char Char,Footnote Text Char Char Char,Footnote Text Char Char Char Cha"/>
    <w:basedOn w:val="Normal"/>
    <w:link w:val="FootnoteTextChar"/>
    <w:uiPriority w:val="99"/>
    <w:semiHidden/>
    <w:unhideWhenUsed/>
    <w:rsid w:val="006C2A6B"/>
    <w:rPr>
      <w:rFonts w:asciiTheme="minorHAnsi" w:eastAsiaTheme="minorHAnsi" w:hAnsiTheme="minorHAnsi" w:cstheme="minorBidi"/>
      <w:sz w:val="20"/>
      <w:szCs w:val="20"/>
    </w:rPr>
  </w:style>
  <w:style w:type="character" w:customStyle="1" w:styleId="FootnoteTextChar">
    <w:name w:val="Footnote Text Char"/>
    <w:aliases w:val="Footnote Text Char Char Char Char Char Char Char,Footnote Text Char Char Char Char1 Char,Footnote Text Char Char Char Char Char1 Char,Footnote Text Char Char Char Char Char Char1,Footnote Text Char Char Char Char"/>
    <w:basedOn w:val="DefaultParagraphFont"/>
    <w:link w:val="FootnoteText"/>
    <w:uiPriority w:val="99"/>
    <w:semiHidden/>
    <w:rsid w:val="006C2A6B"/>
    <w:rPr>
      <w:sz w:val="20"/>
      <w:szCs w:val="20"/>
    </w:rPr>
  </w:style>
  <w:style w:type="character" w:styleId="FootnoteReference">
    <w:name w:val="footnote reference"/>
    <w:aliases w:val=" BVI fnr Char,BVI fnr Char, BVI fnr Car Car Char,BVI fnr Car Char, BVI fnr Car Car Car Car Char, BVI fnr Car Car Car Car Char Char Char"/>
    <w:basedOn w:val="DefaultParagraphFont"/>
    <w:link w:val="BVIfnr"/>
    <w:uiPriority w:val="99"/>
    <w:unhideWhenUsed/>
    <w:rsid w:val="006C2A6B"/>
    <w:rPr>
      <w:vertAlign w:val="superscript"/>
    </w:rPr>
  </w:style>
  <w:style w:type="paragraph" w:customStyle="1" w:styleId="BVIfnr">
    <w:name w:val="BVI fnr"/>
    <w:aliases w:val=" BVI fnr Car Car,BVI fnr Car, BVI fnr Car Car Car Car"/>
    <w:basedOn w:val="Normal"/>
    <w:link w:val="FootnoteReference"/>
    <w:uiPriority w:val="99"/>
    <w:rsid w:val="00B978B7"/>
    <w:pPr>
      <w:spacing w:after="160" w:line="240" w:lineRule="exact"/>
    </w:pPr>
    <w:rPr>
      <w:rFonts w:asciiTheme="minorHAnsi" w:eastAsiaTheme="minorHAnsi" w:hAnsiTheme="minorHAnsi" w:cstheme="minorBidi"/>
      <w:sz w:val="22"/>
      <w:szCs w:val="22"/>
      <w:vertAlign w:val="superscript"/>
    </w:rPr>
  </w:style>
  <w:style w:type="table" w:customStyle="1" w:styleId="MediumGrid31">
    <w:name w:val="Medium Grid 31"/>
    <w:basedOn w:val="TableNormal"/>
    <w:uiPriority w:val="69"/>
    <w:rsid w:val="006C2A6B"/>
    <w:pPr>
      <w:spacing w:after="0" w:line="240" w:lineRule="auto"/>
    </w:pPr>
    <w:rPr>
      <w:lang w:val="en-029"/>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Accent3">
    <w:name w:val="Light Grid Accent 3"/>
    <w:basedOn w:val="TableNormal"/>
    <w:uiPriority w:val="62"/>
    <w:rsid w:val="006C2A6B"/>
    <w:pPr>
      <w:spacing w:after="0" w:line="240" w:lineRule="auto"/>
    </w:pPr>
    <w:rPr>
      <w:lang w:val="en-029"/>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xl104">
    <w:name w:val="xl104"/>
    <w:basedOn w:val="Normal"/>
    <w:rsid w:val="006C2A6B"/>
    <w:pPr>
      <w:pBdr>
        <w:top w:val="single" w:sz="4" w:space="0" w:color="A5A5A5"/>
        <w:left w:val="single" w:sz="4" w:space="0" w:color="A5A5A5"/>
        <w:bottom w:val="single" w:sz="4" w:space="0" w:color="A5A5A5"/>
        <w:right w:val="single" w:sz="4" w:space="0" w:color="A5A5A5"/>
      </w:pBdr>
      <w:shd w:val="clear" w:color="000000" w:fill="9BBB59"/>
      <w:spacing w:before="100" w:beforeAutospacing="1" w:after="100" w:afterAutospacing="1"/>
      <w:jc w:val="center"/>
      <w:textAlignment w:val="center"/>
    </w:pPr>
    <w:rPr>
      <w:rFonts w:ascii="Garamond" w:hAnsi="Garamond"/>
      <w:b/>
      <w:bCs/>
      <w:color w:val="FFFFFF"/>
      <w:sz w:val="28"/>
      <w:szCs w:val="28"/>
    </w:rPr>
  </w:style>
  <w:style w:type="paragraph" w:customStyle="1" w:styleId="xl105">
    <w:name w:val="xl105"/>
    <w:basedOn w:val="Normal"/>
    <w:rsid w:val="006C2A6B"/>
    <w:pPr>
      <w:pBdr>
        <w:top w:val="single" w:sz="4" w:space="0" w:color="FFFFFF"/>
        <w:left w:val="single" w:sz="4" w:space="0" w:color="FFFFFF"/>
        <w:bottom w:val="single" w:sz="4" w:space="0" w:color="A5A5A5"/>
      </w:pBdr>
      <w:spacing w:before="100" w:beforeAutospacing="1" w:after="100" w:afterAutospacing="1"/>
      <w:jc w:val="center"/>
      <w:textAlignment w:val="center"/>
    </w:pPr>
    <w:rPr>
      <w:rFonts w:ascii="Century" w:hAnsi="Century"/>
      <w:b/>
      <w:bCs/>
      <w:i/>
      <w:iCs/>
      <w:sz w:val="28"/>
      <w:szCs w:val="28"/>
    </w:rPr>
  </w:style>
  <w:style w:type="table" w:customStyle="1" w:styleId="MediumGrid1-Accent41">
    <w:name w:val="Medium Grid 1 - Accent 41"/>
    <w:basedOn w:val="TableNormal"/>
    <w:uiPriority w:val="67"/>
    <w:rsid w:val="006C2A6B"/>
    <w:pPr>
      <w:spacing w:after="0" w:line="240" w:lineRule="auto"/>
    </w:pPr>
    <w:rPr>
      <w:lang w:val="en-029"/>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4">
    <w:name w:val="Medium Grid 1 Accent 4"/>
    <w:basedOn w:val="TableNormal"/>
    <w:uiPriority w:val="67"/>
    <w:rsid w:val="006C2A6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2-Accent4">
    <w:name w:val="Medium Shading 2 Accent 4"/>
    <w:basedOn w:val="TableNormal"/>
    <w:uiPriority w:val="64"/>
    <w:rsid w:val="006C2A6B"/>
    <w:pPr>
      <w:spacing w:after="0" w:line="240" w:lineRule="auto"/>
    </w:pPr>
    <w:rPr>
      <w:lang w:val="en-029"/>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yshortcuts">
    <w:name w:val="yshortcuts"/>
    <w:basedOn w:val="DefaultParagraphFont"/>
    <w:rsid w:val="00B978B7"/>
  </w:style>
  <w:style w:type="paragraph" w:styleId="Caption">
    <w:name w:val="caption"/>
    <w:aliases w:val="Caption Char1 Char,Table Caption,Caption Char Char2 Char Char,Caption Char1 Char Char1 Char Char,Caption Char Char Char Char1 Char Char,Caption Char1 Char Char Char Char Char Char,Char"/>
    <w:basedOn w:val="Normal"/>
    <w:next w:val="Normal"/>
    <w:link w:val="CaptionChar"/>
    <w:unhideWhenUsed/>
    <w:qFormat/>
    <w:rsid w:val="00B978B7"/>
    <w:pPr>
      <w:ind w:firstLine="360"/>
    </w:pPr>
    <w:rPr>
      <w:rFonts w:asciiTheme="minorHAnsi" w:eastAsiaTheme="minorEastAsia" w:hAnsiTheme="minorHAnsi" w:cstheme="minorBidi"/>
      <w:b/>
      <w:bCs/>
      <w:sz w:val="18"/>
      <w:szCs w:val="18"/>
      <w:lang w:bidi="en-US"/>
    </w:rPr>
  </w:style>
  <w:style w:type="character" w:customStyle="1" w:styleId="CaptionChar">
    <w:name w:val="Caption Char"/>
    <w:aliases w:val="Caption Char1 Char Char,Table Caption Char,Caption Char Char2 Char Char Char,Caption Char1 Char Char1 Char Char Char,Caption Char Char Char Char1 Char Char Char,Caption Char1 Char Char Char Char Char Char Char,Char Char"/>
    <w:link w:val="Caption"/>
    <w:rsid w:val="00B978B7"/>
    <w:rPr>
      <w:rFonts w:eastAsiaTheme="minorEastAsia"/>
      <w:b/>
      <w:bCs/>
      <w:sz w:val="18"/>
      <w:szCs w:val="18"/>
      <w:lang w:bidi="en-US"/>
    </w:rPr>
  </w:style>
  <w:style w:type="table" w:styleId="LightShading-Accent3">
    <w:name w:val="Light Shading Accent 3"/>
    <w:basedOn w:val="TableNormal"/>
    <w:uiPriority w:val="60"/>
    <w:rsid w:val="00B978B7"/>
    <w:pPr>
      <w:spacing w:after="0" w:line="240" w:lineRule="auto"/>
      <w:ind w:firstLine="360"/>
    </w:pPr>
    <w:rPr>
      <w:rFonts w:eastAsiaTheme="minorEastAsia"/>
      <w:color w:val="76923C" w:themeColor="accent3" w:themeShade="BF"/>
      <w:lang w:bidi="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B978B7"/>
    <w:pPr>
      <w:autoSpaceDE w:val="0"/>
      <w:autoSpaceDN w:val="0"/>
      <w:adjustRightInd w:val="0"/>
      <w:spacing w:after="0" w:line="240" w:lineRule="auto"/>
    </w:pPr>
    <w:rPr>
      <w:rFonts w:ascii="Calibri" w:hAnsi="Calibri" w:cs="Calibri"/>
      <w:color w:val="000000"/>
      <w:sz w:val="24"/>
      <w:szCs w:val="24"/>
      <w:lang w:val="en-GB"/>
    </w:rPr>
  </w:style>
  <w:style w:type="character" w:styleId="CommentReference">
    <w:name w:val="annotation reference"/>
    <w:basedOn w:val="DefaultParagraphFont"/>
    <w:unhideWhenUsed/>
    <w:rsid w:val="00B978B7"/>
    <w:rPr>
      <w:sz w:val="16"/>
      <w:szCs w:val="16"/>
    </w:rPr>
  </w:style>
  <w:style w:type="paragraph" w:customStyle="1" w:styleId="BodyText1">
    <w:name w:val="Body Text1"/>
    <w:basedOn w:val="Normal"/>
    <w:link w:val="BodytextChar0"/>
    <w:rsid w:val="00B978B7"/>
    <w:pPr>
      <w:spacing w:after="120"/>
      <w:jc w:val="both"/>
    </w:pPr>
    <w:rPr>
      <w:rFonts w:ascii="Arial" w:hAnsi="Arial"/>
      <w:sz w:val="20"/>
      <w:szCs w:val="20"/>
    </w:rPr>
  </w:style>
  <w:style w:type="character" w:customStyle="1" w:styleId="BodytextChar0">
    <w:name w:val="Body text Char"/>
    <w:link w:val="BodyText1"/>
    <w:rsid w:val="00B978B7"/>
    <w:rPr>
      <w:rFonts w:ascii="Arial" w:eastAsia="Times New Roman" w:hAnsi="Arial" w:cs="Times New Roman"/>
      <w:sz w:val="20"/>
      <w:szCs w:val="20"/>
    </w:rPr>
  </w:style>
  <w:style w:type="paragraph" w:styleId="NormalWeb">
    <w:name w:val="Normal (Web)"/>
    <w:basedOn w:val="Normal"/>
    <w:uiPriority w:val="99"/>
    <w:rsid w:val="00B978B7"/>
    <w:pPr>
      <w:spacing w:before="100" w:beforeAutospacing="1" w:after="100" w:afterAutospacing="1"/>
    </w:pPr>
  </w:style>
  <w:style w:type="paragraph" w:styleId="BodyText3">
    <w:name w:val="Body Text 3"/>
    <w:basedOn w:val="Normal"/>
    <w:link w:val="BodyText3Char"/>
    <w:rsid w:val="00B978B7"/>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jc w:val="both"/>
    </w:pPr>
    <w:rPr>
      <w:rFonts w:ascii="Arial" w:hAnsi="Arial"/>
      <w:i/>
      <w:sz w:val="22"/>
      <w:szCs w:val="20"/>
    </w:rPr>
  </w:style>
  <w:style w:type="character" w:customStyle="1" w:styleId="BodyText3Char">
    <w:name w:val="Body Text 3 Char"/>
    <w:basedOn w:val="DefaultParagraphFont"/>
    <w:link w:val="BodyText3"/>
    <w:rsid w:val="00B978B7"/>
    <w:rPr>
      <w:rFonts w:ascii="Arial" w:eastAsia="Times New Roman" w:hAnsi="Arial" w:cs="Times New Roman"/>
      <w:i/>
      <w:szCs w:val="20"/>
    </w:rPr>
  </w:style>
  <w:style w:type="character" w:customStyle="1" w:styleId="bodytext10">
    <w:name w:val="bodytext1"/>
    <w:basedOn w:val="DefaultParagraphFont"/>
    <w:rsid w:val="00B978B7"/>
  </w:style>
  <w:style w:type="paragraph" w:customStyle="1" w:styleId="xl65">
    <w:name w:val="xl65"/>
    <w:basedOn w:val="Normal"/>
    <w:rsid w:val="00B978B7"/>
    <w:pPr>
      <w:spacing w:before="100" w:beforeAutospacing="1" w:after="100" w:afterAutospacing="1"/>
    </w:pPr>
    <w:rPr>
      <w:lang w:val="en-029" w:eastAsia="en-029"/>
    </w:rPr>
  </w:style>
  <w:style w:type="paragraph" w:customStyle="1" w:styleId="xl66">
    <w:name w:val="xl66"/>
    <w:basedOn w:val="Normal"/>
    <w:rsid w:val="00B978B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i/>
      <w:iCs/>
      <w:lang w:val="en-029" w:eastAsia="en-029"/>
    </w:rPr>
  </w:style>
  <w:style w:type="paragraph" w:customStyle="1" w:styleId="xl67">
    <w:name w:val="xl67"/>
    <w:basedOn w:val="Normal"/>
    <w:rsid w:val="00B978B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i/>
      <w:iCs/>
      <w:lang w:val="en-029" w:eastAsia="en-029"/>
    </w:rPr>
  </w:style>
  <w:style w:type="paragraph" w:customStyle="1" w:styleId="xl68">
    <w:name w:val="xl68"/>
    <w:basedOn w:val="Normal"/>
    <w:rsid w:val="00B978B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lang w:val="en-029" w:eastAsia="en-029"/>
    </w:rPr>
  </w:style>
  <w:style w:type="paragraph" w:customStyle="1" w:styleId="xl69">
    <w:name w:val="xl69"/>
    <w:basedOn w:val="Normal"/>
    <w:rsid w:val="00B978B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lang w:val="en-029" w:eastAsia="en-029"/>
    </w:rPr>
  </w:style>
  <w:style w:type="paragraph" w:customStyle="1" w:styleId="xl70">
    <w:name w:val="xl70"/>
    <w:basedOn w:val="Normal"/>
    <w:rsid w:val="00B978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lang w:val="en-029" w:eastAsia="en-029"/>
    </w:rPr>
  </w:style>
  <w:style w:type="paragraph" w:customStyle="1" w:styleId="xl71">
    <w:name w:val="xl71"/>
    <w:basedOn w:val="Normal"/>
    <w:rsid w:val="00B978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lang w:val="en-029" w:eastAsia="en-029"/>
    </w:rPr>
  </w:style>
  <w:style w:type="paragraph" w:customStyle="1" w:styleId="xl72">
    <w:name w:val="xl72"/>
    <w:basedOn w:val="Normal"/>
    <w:rsid w:val="00B978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u w:val="single"/>
      <w:lang w:val="en-029" w:eastAsia="en-029"/>
    </w:rPr>
  </w:style>
  <w:style w:type="paragraph" w:customStyle="1" w:styleId="xl73">
    <w:name w:val="xl73"/>
    <w:basedOn w:val="Normal"/>
    <w:rsid w:val="00B978B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b/>
      <w:bCs/>
      <w:lang w:val="en-029" w:eastAsia="en-029"/>
    </w:rPr>
  </w:style>
  <w:style w:type="paragraph" w:customStyle="1" w:styleId="xl74">
    <w:name w:val="xl74"/>
    <w:basedOn w:val="Normal"/>
    <w:rsid w:val="00B978B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lang w:val="en-029" w:eastAsia="en-029"/>
    </w:rPr>
  </w:style>
  <w:style w:type="paragraph" w:customStyle="1" w:styleId="xl75">
    <w:name w:val="xl75"/>
    <w:basedOn w:val="Normal"/>
    <w:rsid w:val="00B978B7"/>
    <w:pPr>
      <w:pBdr>
        <w:top w:val="single" w:sz="4" w:space="0" w:color="auto"/>
        <w:left w:val="single" w:sz="4" w:space="0" w:color="auto"/>
        <w:right w:val="single" w:sz="4" w:space="0" w:color="auto"/>
      </w:pBdr>
      <w:shd w:val="clear" w:color="000000" w:fill="DBE5F1"/>
      <w:spacing w:before="100" w:beforeAutospacing="1" w:after="100" w:afterAutospacing="1"/>
    </w:pPr>
    <w:rPr>
      <w:lang w:val="en-029" w:eastAsia="en-029"/>
    </w:rPr>
  </w:style>
  <w:style w:type="paragraph" w:customStyle="1" w:styleId="xl76">
    <w:name w:val="xl76"/>
    <w:basedOn w:val="Normal"/>
    <w:rsid w:val="00B978B7"/>
    <w:pPr>
      <w:pBdr>
        <w:left w:val="single" w:sz="4" w:space="0" w:color="auto"/>
        <w:right w:val="single" w:sz="4" w:space="0" w:color="auto"/>
      </w:pBdr>
      <w:shd w:val="clear" w:color="000000" w:fill="DBE5F1"/>
      <w:spacing w:before="100" w:beforeAutospacing="1" w:after="100" w:afterAutospacing="1"/>
    </w:pPr>
    <w:rPr>
      <w:lang w:val="en-029" w:eastAsia="en-029"/>
    </w:rPr>
  </w:style>
  <w:style w:type="paragraph" w:customStyle="1" w:styleId="xl77">
    <w:name w:val="xl77"/>
    <w:basedOn w:val="Normal"/>
    <w:rsid w:val="00B978B7"/>
    <w:pPr>
      <w:pBdr>
        <w:left w:val="single" w:sz="4" w:space="0" w:color="auto"/>
        <w:bottom w:val="single" w:sz="4" w:space="0" w:color="auto"/>
        <w:right w:val="single" w:sz="4" w:space="0" w:color="auto"/>
      </w:pBdr>
      <w:shd w:val="clear" w:color="000000" w:fill="DBE5F1"/>
      <w:spacing w:before="100" w:beforeAutospacing="1" w:after="100" w:afterAutospacing="1"/>
    </w:pPr>
    <w:rPr>
      <w:lang w:val="en-029" w:eastAsia="en-029"/>
    </w:rPr>
  </w:style>
  <w:style w:type="paragraph" w:customStyle="1" w:styleId="xl78">
    <w:name w:val="xl78"/>
    <w:basedOn w:val="Normal"/>
    <w:rsid w:val="00B978B7"/>
    <w:pPr>
      <w:pBdr>
        <w:top w:val="single" w:sz="4" w:space="0" w:color="auto"/>
        <w:left w:val="single" w:sz="4" w:space="0" w:color="auto"/>
        <w:right w:val="single" w:sz="4" w:space="0" w:color="auto"/>
      </w:pBdr>
      <w:shd w:val="clear" w:color="000000" w:fill="DBE5F1"/>
      <w:spacing w:before="100" w:beforeAutospacing="1" w:after="100" w:afterAutospacing="1"/>
      <w:jc w:val="center"/>
    </w:pPr>
    <w:rPr>
      <w:lang w:val="en-029" w:eastAsia="en-029"/>
    </w:rPr>
  </w:style>
  <w:style w:type="paragraph" w:customStyle="1" w:styleId="xl79">
    <w:name w:val="xl79"/>
    <w:basedOn w:val="Normal"/>
    <w:rsid w:val="00B978B7"/>
    <w:pPr>
      <w:pBdr>
        <w:left w:val="single" w:sz="4" w:space="0" w:color="auto"/>
        <w:right w:val="single" w:sz="4" w:space="0" w:color="auto"/>
      </w:pBdr>
      <w:shd w:val="clear" w:color="000000" w:fill="DBE5F1"/>
      <w:spacing w:before="100" w:beforeAutospacing="1" w:after="100" w:afterAutospacing="1"/>
      <w:jc w:val="center"/>
    </w:pPr>
    <w:rPr>
      <w:lang w:val="en-029" w:eastAsia="en-029"/>
    </w:rPr>
  </w:style>
  <w:style w:type="paragraph" w:customStyle="1" w:styleId="xl80">
    <w:name w:val="xl80"/>
    <w:basedOn w:val="Normal"/>
    <w:rsid w:val="00B978B7"/>
    <w:pPr>
      <w:pBdr>
        <w:left w:val="single" w:sz="4" w:space="0" w:color="auto"/>
        <w:bottom w:val="single" w:sz="4" w:space="0" w:color="auto"/>
        <w:right w:val="single" w:sz="4" w:space="0" w:color="auto"/>
      </w:pBdr>
      <w:shd w:val="clear" w:color="000000" w:fill="DBE5F1"/>
      <w:spacing w:before="100" w:beforeAutospacing="1" w:after="100" w:afterAutospacing="1"/>
      <w:jc w:val="center"/>
    </w:pPr>
    <w:rPr>
      <w:lang w:val="en-029" w:eastAsia="en-029"/>
    </w:rPr>
  </w:style>
  <w:style w:type="paragraph" w:customStyle="1" w:styleId="xl81">
    <w:name w:val="xl81"/>
    <w:basedOn w:val="Normal"/>
    <w:rsid w:val="00B978B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lang w:val="en-029" w:eastAsia="en-029"/>
    </w:rPr>
  </w:style>
  <w:style w:type="paragraph" w:customStyle="1" w:styleId="DNVCustNm">
    <w:name w:val="DNV_CustNm"/>
    <w:rsid w:val="00B978B7"/>
    <w:pPr>
      <w:spacing w:after="0" w:line="960" w:lineRule="exact"/>
    </w:pPr>
    <w:rPr>
      <w:rFonts w:ascii="Verdana" w:eastAsia="Times New Roman" w:hAnsi="Verdana" w:cs="Arial"/>
      <w:i/>
      <w:noProof/>
      <w:color w:val="000080"/>
      <w:kern w:val="32"/>
      <w:sz w:val="72"/>
      <w:szCs w:val="96"/>
      <w:lang w:val="en-GB" w:eastAsia="it-IT"/>
    </w:rPr>
  </w:style>
  <w:style w:type="paragraph" w:customStyle="1" w:styleId="InduforTableText">
    <w:name w:val="Indufor Table Text"/>
    <w:basedOn w:val="Normal"/>
    <w:qFormat/>
    <w:rsid w:val="00B978B7"/>
    <w:pPr>
      <w:suppressAutoHyphens/>
      <w:spacing w:before="40" w:after="40"/>
    </w:pPr>
    <w:rPr>
      <w:rFonts w:ascii="Arial" w:hAnsi="Arial" w:cs="Arial"/>
      <w:sz w:val="18"/>
      <w:szCs w:val="20"/>
      <w:lang w:val="en-GB"/>
    </w:rPr>
  </w:style>
  <w:style w:type="paragraph" w:customStyle="1" w:styleId="p5">
    <w:name w:val="p5"/>
    <w:basedOn w:val="Normal"/>
    <w:rsid w:val="00B978B7"/>
    <w:pPr>
      <w:widowControl w:val="0"/>
      <w:tabs>
        <w:tab w:val="left" w:pos="204"/>
      </w:tabs>
      <w:overflowPunct w:val="0"/>
      <w:autoSpaceDE w:val="0"/>
      <w:autoSpaceDN w:val="0"/>
      <w:adjustRightInd w:val="0"/>
      <w:spacing w:before="120" w:line="240" w:lineRule="atLeast"/>
      <w:ind w:left="357" w:hanging="357"/>
      <w:textAlignment w:val="baseline"/>
    </w:pPr>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divs>
    <w:div w:id="110436951">
      <w:bodyDiv w:val="1"/>
      <w:marLeft w:val="0"/>
      <w:marRight w:val="0"/>
      <w:marTop w:val="0"/>
      <w:marBottom w:val="0"/>
      <w:divBdr>
        <w:top w:val="none" w:sz="0" w:space="0" w:color="auto"/>
        <w:left w:val="none" w:sz="0" w:space="0" w:color="auto"/>
        <w:bottom w:val="none" w:sz="0" w:space="0" w:color="auto"/>
        <w:right w:val="none" w:sz="0" w:space="0" w:color="auto"/>
      </w:divBdr>
    </w:div>
    <w:div w:id="214779770">
      <w:bodyDiv w:val="1"/>
      <w:marLeft w:val="0"/>
      <w:marRight w:val="0"/>
      <w:marTop w:val="0"/>
      <w:marBottom w:val="0"/>
      <w:divBdr>
        <w:top w:val="none" w:sz="0" w:space="0" w:color="auto"/>
        <w:left w:val="none" w:sz="0" w:space="0" w:color="auto"/>
        <w:bottom w:val="none" w:sz="0" w:space="0" w:color="auto"/>
        <w:right w:val="none" w:sz="0" w:space="0" w:color="auto"/>
      </w:divBdr>
    </w:div>
    <w:div w:id="237132978">
      <w:bodyDiv w:val="1"/>
      <w:marLeft w:val="0"/>
      <w:marRight w:val="0"/>
      <w:marTop w:val="0"/>
      <w:marBottom w:val="0"/>
      <w:divBdr>
        <w:top w:val="none" w:sz="0" w:space="0" w:color="auto"/>
        <w:left w:val="none" w:sz="0" w:space="0" w:color="auto"/>
        <w:bottom w:val="none" w:sz="0" w:space="0" w:color="auto"/>
        <w:right w:val="none" w:sz="0" w:space="0" w:color="auto"/>
      </w:divBdr>
    </w:div>
    <w:div w:id="330452885">
      <w:bodyDiv w:val="1"/>
      <w:marLeft w:val="0"/>
      <w:marRight w:val="0"/>
      <w:marTop w:val="0"/>
      <w:marBottom w:val="0"/>
      <w:divBdr>
        <w:top w:val="none" w:sz="0" w:space="0" w:color="auto"/>
        <w:left w:val="none" w:sz="0" w:space="0" w:color="auto"/>
        <w:bottom w:val="none" w:sz="0" w:space="0" w:color="auto"/>
        <w:right w:val="none" w:sz="0" w:space="0" w:color="auto"/>
      </w:divBdr>
    </w:div>
    <w:div w:id="497306444">
      <w:bodyDiv w:val="1"/>
      <w:marLeft w:val="0"/>
      <w:marRight w:val="0"/>
      <w:marTop w:val="0"/>
      <w:marBottom w:val="0"/>
      <w:divBdr>
        <w:top w:val="none" w:sz="0" w:space="0" w:color="auto"/>
        <w:left w:val="none" w:sz="0" w:space="0" w:color="auto"/>
        <w:bottom w:val="none" w:sz="0" w:space="0" w:color="auto"/>
        <w:right w:val="none" w:sz="0" w:space="0" w:color="auto"/>
      </w:divBdr>
    </w:div>
    <w:div w:id="551767578">
      <w:bodyDiv w:val="1"/>
      <w:marLeft w:val="0"/>
      <w:marRight w:val="0"/>
      <w:marTop w:val="0"/>
      <w:marBottom w:val="0"/>
      <w:divBdr>
        <w:top w:val="none" w:sz="0" w:space="0" w:color="auto"/>
        <w:left w:val="none" w:sz="0" w:space="0" w:color="auto"/>
        <w:bottom w:val="none" w:sz="0" w:space="0" w:color="auto"/>
        <w:right w:val="none" w:sz="0" w:space="0" w:color="auto"/>
      </w:divBdr>
    </w:div>
    <w:div w:id="606080042">
      <w:bodyDiv w:val="1"/>
      <w:marLeft w:val="0"/>
      <w:marRight w:val="0"/>
      <w:marTop w:val="0"/>
      <w:marBottom w:val="0"/>
      <w:divBdr>
        <w:top w:val="none" w:sz="0" w:space="0" w:color="auto"/>
        <w:left w:val="none" w:sz="0" w:space="0" w:color="auto"/>
        <w:bottom w:val="none" w:sz="0" w:space="0" w:color="auto"/>
        <w:right w:val="none" w:sz="0" w:space="0" w:color="auto"/>
      </w:divBdr>
    </w:div>
    <w:div w:id="676926345">
      <w:bodyDiv w:val="1"/>
      <w:marLeft w:val="0"/>
      <w:marRight w:val="0"/>
      <w:marTop w:val="0"/>
      <w:marBottom w:val="0"/>
      <w:divBdr>
        <w:top w:val="none" w:sz="0" w:space="0" w:color="auto"/>
        <w:left w:val="none" w:sz="0" w:space="0" w:color="auto"/>
        <w:bottom w:val="none" w:sz="0" w:space="0" w:color="auto"/>
        <w:right w:val="none" w:sz="0" w:space="0" w:color="auto"/>
      </w:divBdr>
    </w:div>
    <w:div w:id="1258977247">
      <w:bodyDiv w:val="1"/>
      <w:marLeft w:val="0"/>
      <w:marRight w:val="0"/>
      <w:marTop w:val="0"/>
      <w:marBottom w:val="0"/>
      <w:divBdr>
        <w:top w:val="none" w:sz="0" w:space="0" w:color="auto"/>
        <w:left w:val="none" w:sz="0" w:space="0" w:color="auto"/>
        <w:bottom w:val="none" w:sz="0" w:space="0" w:color="auto"/>
        <w:right w:val="none" w:sz="0" w:space="0" w:color="auto"/>
      </w:divBdr>
    </w:div>
    <w:div w:id="1665086648">
      <w:bodyDiv w:val="1"/>
      <w:marLeft w:val="0"/>
      <w:marRight w:val="0"/>
      <w:marTop w:val="0"/>
      <w:marBottom w:val="0"/>
      <w:divBdr>
        <w:top w:val="none" w:sz="0" w:space="0" w:color="auto"/>
        <w:left w:val="none" w:sz="0" w:space="0" w:color="auto"/>
        <w:bottom w:val="none" w:sz="0" w:space="0" w:color="auto"/>
        <w:right w:val="none" w:sz="0" w:space="0" w:color="auto"/>
      </w:divBdr>
    </w:div>
    <w:div w:id="1671443610">
      <w:bodyDiv w:val="1"/>
      <w:marLeft w:val="0"/>
      <w:marRight w:val="0"/>
      <w:marTop w:val="0"/>
      <w:marBottom w:val="0"/>
      <w:divBdr>
        <w:top w:val="none" w:sz="0" w:space="0" w:color="auto"/>
        <w:left w:val="none" w:sz="0" w:space="0" w:color="auto"/>
        <w:bottom w:val="none" w:sz="0" w:space="0" w:color="auto"/>
        <w:right w:val="none" w:sz="0" w:space="0" w:color="auto"/>
      </w:divBdr>
    </w:div>
    <w:div w:id="1698697400">
      <w:bodyDiv w:val="1"/>
      <w:marLeft w:val="0"/>
      <w:marRight w:val="0"/>
      <w:marTop w:val="0"/>
      <w:marBottom w:val="0"/>
      <w:divBdr>
        <w:top w:val="none" w:sz="0" w:space="0" w:color="auto"/>
        <w:left w:val="none" w:sz="0" w:space="0" w:color="auto"/>
        <w:bottom w:val="none" w:sz="0" w:space="0" w:color="auto"/>
        <w:right w:val="none" w:sz="0" w:space="0" w:color="auto"/>
      </w:divBdr>
    </w:div>
    <w:div w:id="1718816624">
      <w:bodyDiv w:val="1"/>
      <w:marLeft w:val="0"/>
      <w:marRight w:val="0"/>
      <w:marTop w:val="0"/>
      <w:marBottom w:val="0"/>
      <w:divBdr>
        <w:top w:val="none" w:sz="0" w:space="0" w:color="auto"/>
        <w:left w:val="none" w:sz="0" w:space="0" w:color="auto"/>
        <w:bottom w:val="none" w:sz="0" w:space="0" w:color="auto"/>
        <w:right w:val="none" w:sz="0" w:space="0" w:color="auto"/>
      </w:divBdr>
    </w:div>
    <w:div w:id="1865510959">
      <w:bodyDiv w:val="1"/>
      <w:marLeft w:val="0"/>
      <w:marRight w:val="0"/>
      <w:marTop w:val="0"/>
      <w:marBottom w:val="0"/>
      <w:divBdr>
        <w:top w:val="none" w:sz="0" w:space="0" w:color="auto"/>
        <w:left w:val="none" w:sz="0" w:space="0" w:color="auto"/>
        <w:bottom w:val="none" w:sz="0" w:space="0" w:color="auto"/>
        <w:right w:val="none" w:sz="0" w:space="0" w:color="auto"/>
      </w:divBdr>
    </w:div>
    <w:div w:id="1889755719">
      <w:bodyDiv w:val="1"/>
      <w:marLeft w:val="0"/>
      <w:marRight w:val="0"/>
      <w:marTop w:val="0"/>
      <w:marBottom w:val="0"/>
      <w:divBdr>
        <w:top w:val="none" w:sz="0" w:space="0" w:color="auto"/>
        <w:left w:val="none" w:sz="0" w:space="0" w:color="auto"/>
        <w:bottom w:val="none" w:sz="0" w:space="0" w:color="auto"/>
        <w:right w:val="none" w:sz="0" w:space="0" w:color="auto"/>
      </w:divBdr>
    </w:div>
    <w:div w:id="1914386388">
      <w:bodyDiv w:val="1"/>
      <w:marLeft w:val="0"/>
      <w:marRight w:val="0"/>
      <w:marTop w:val="0"/>
      <w:marBottom w:val="0"/>
      <w:divBdr>
        <w:top w:val="none" w:sz="0" w:space="0" w:color="auto"/>
        <w:left w:val="none" w:sz="0" w:space="0" w:color="auto"/>
        <w:bottom w:val="none" w:sz="0" w:space="0" w:color="auto"/>
        <w:right w:val="none" w:sz="0" w:space="0" w:color="auto"/>
      </w:divBdr>
    </w:div>
    <w:div w:id="203649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orestry.gov.gy/" TargetMode="Externa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dward\AppData\Local\Microsoft\Windows\Temporary%20Internet%20Files\Content.Outlook\7MFLW9DY\Book1%20-%202015-02-0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uba\Desktop\Copy%20of%20Copy%20of%20LC%20Dbase_jan6_shub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nell\Documents\Monthly%20&amp;Annual%20Report\info%20for%20annual%20repor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onell\Documents\Monthly%20&amp;Annual%20Report\info%20for%20annual%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ward\AppData\Local\Microsoft\Windows\Temporary%20Internet%20Files\Content.Outlook\7MFLW9DY\Book1%20-%202015-02-04.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adeepa\Desktop\Graphs%20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adeepa\Desktop\Graphs%202.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hemchan\Desktop\Export%20summary%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hemchan\Desktop\Export%20summary%202014.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hemchan\Desktop\Export%20summary%20201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uba\Desktop\Copy%20of%20Copy%20of%20LC%20Dbase_jan6_shub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029"/>
  <c:chart>
    <c:title>
      <c:tx>
        <c:rich>
          <a:bodyPr/>
          <a:lstStyle/>
          <a:p>
            <a:pPr>
              <a:defRPr lang="en-US"/>
            </a:pPr>
            <a:r>
              <a:rPr lang="en-029"/>
              <a:t>Summary of GFC Financial Performance 2013-2014</a:t>
            </a:r>
            <a:r>
              <a:rPr lang="en-029" baseline="0"/>
              <a:t> </a:t>
            </a:r>
            <a:endParaRPr lang="en-029"/>
          </a:p>
        </c:rich>
      </c:tx>
      <c:layout>
        <c:manualLayout>
          <c:xMode val="edge"/>
          <c:yMode val="edge"/>
          <c:x val="0.14740603600187596"/>
          <c:y val="0"/>
        </c:manualLayout>
      </c:layout>
    </c:title>
    <c:plotArea>
      <c:layout/>
      <c:barChart>
        <c:barDir val="col"/>
        <c:grouping val="clustered"/>
        <c:ser>
          <c:idx val="0"/>
          <c:order val="0"/>
          <c:tx>
            <c:strRef>
              <c:f>Sheet1!$D$2</c:f>
              <c:strCache>
                <c:ptCount val="1"/>
                <c:pt idx="0">
                  <c:v>Actual 2013</c:v>
                </c:pt>
              </c:strCache>
            </c:strRef>
          </c:tx>
          <c:spPr>
            <a:solidFill>
              <a:schemeClr val="accent4">
                <a:lumMod val="75000"/>
              </a:schemeClr>
            </a:solidFill>
          </c:spPr>
          <c:cat>
            <c:strRef>
              <c:f>Sheet1!$C$3:$C$8</c:f>
              <c:strCache>
                <c:ptCount val="6"/>
                <c:pt idx="0">
                  <c:v>Royalty </c:v>
                </c:pt>
                <c:pt idx="1">
                  <c:v>Acreage Fee</c:v>
                </c:pt>
                <c:pt idx="2">
                  <c:v>Licencing &amp; Other Fees &amp; Compensation </c:v>
                </c:pt>
                <c:pt idx="3">
                  <c:v>Commission on Exports</c:v>
                </c:pt>
                <c:pt idx="4">
                  <c:v>Investment Income</c:v>
                </c:pt>
                <c:pt idx="5">
                  <c:v>Other Income</c:v>
                </c:pt>
              </c:strCache>
            </c:strRef>
          </c:cat>
          <c:val>
            <c:numRef>
              <c:f>Sheet1!$D$3:$D$8</c:f>
              <c:numCache>
                <c:formatCode>#,##0</c:formatCode>
                <c:ptCount val="6"/>
                <c:pt idx="0">
                  <c:v>310338720</c:v>
                </c:pt>
                <c:pt idx="1">
                  <c:v>167697109</c:v>
                </c:pt>
                <c:pt idx="2">
                  <c:v>167184626</c:v>
                </c:pt>
                <c:pt idx="3">
                  <c:v>183773405</c:v>
                </c:pt>
                <c:pt idx="4">
                  <c:v>13705000</c:v>
                </c:pt>
                <c:pt idx="5">
                  <c:v>25955056</c:v>
                </c:pt>
              </c:numCache>
            </c:numRef>
          </c:val>
        </c:ser>
        <c:ser>
          <c:idx val="1"/>
          <c:order val="1"/>
          <c:tx>
            <c:strRef>
              <c:f>Sheet1!$E$2</c:f>
              <c:strCache>
                <c:ptCount val="1"/>
                <c:pt idx="0">
                  <c:v>Actual 2014</c:v>
                </c:pt>
              </c:strCache>
            </c:strRef>
          </c:tx>
          <c:spPr>
            <a:solidFill>
              <a:srgbClr val="FF0000"/>
            </a:solidFill>
          </c:spPr>
          <c:cat>
            <c:strRef>
              <c:f>Sheet1!$C$3:$C$8</c:f>
              <c:strCache>
                <c:ptCount val="6"/>
                <c:pt idx="0">
                  <c:v>Royalty </c:v>
                </c:pt>
                <c:pt idx="1">
                  <c:v>Acreage Fee</c:v>
                </c:pt>
                <c:pt idx="2">
                  <c:v>Licencing &amp; Other Fees &amp; Compensation </c:v>
                </c:pt>
                <c:pt idx="3">
                  <c:v>Commission on Exports</c:v>
                </c:pt>
                <c:pt idx="4">
                  <c:v>Investment Income</c:v>
                </c:pt>
                <c:pt idx="5">
                  <c:v>Other Income</c:v>
                </c:pt>
              </c:strCache>
            </c:strRef>
          </c:cat>
          <c:val>
            <c:numRef>
              <c:f>Sheet1!$E$3:$E$8</c:f>
              <c:numCache>
                <c:formatCode>#,##0</c:formatCode>
                <c:ptCount val="6"/>
                <c:pt idx="0">
                  <c:v>334903169</c:v>
                </c:pt>
                <c:pt idx="1">
                  <c:v>178477558</c:v>
                </c:pt>
                <c:pt idx="2">
                  <c:v>126487391</c:v>
                </c:pt>
                <c:pt idx="3">
                  <c:v>220170891</c:v>
                </c:pt>
                <c:pt idx="4">
                  <c:v>14160000</c:v>
                </c:pt>
                <c:pt idx="5">
                  <c:v>28670394</c:v>
                </c:pt>
              </c:numCache>
            </c:numRef>
          </c:val>
        </c:ser>
        <c:axId val="67502464"/>
        <c:axId val="67504000"/>
      </c:barChart>
      <c:catAx>
        <c:axId val="67502464"/>
        <c:scaling>
          <c:orientation val="minMax"/>
        </c:scaling>
        <c:axPos val="b"/>
        <c:numFmt formatCode="General" sourceLinked="0"/>
        <c:majorTickMark val="none"/>
        <c:tickLblPos val="nextTo"/>
        <c:txPr>
          <a:bodyPr/>
          <a:lstStyle/>
          <a:p>
            <a:pPr>
              <a:defRPr lang="en-US"/>
            </a:pPr>
            <a:endParaRPr lang="en-US"/>
          </a:p>
        </c:txPr>
        <c:crossAx val="67504000"/>
        <c:crossesAt val="0"/>
        <c:auto val="1"/>
        <c:lblAlgn val="ctr"/>
        <c:lblOffset val="100"/>
      </c:catAx>
      <c:valAx>
        <c:axId val="67504000"/>
        <c:scaling>
          <c:orientation val="minMax"/>
        </c:scaling>
        <c:axPos val="l"/>
        <c:majorGridlines/>
        <c:title>
          <c:tx>
            <c:rich>
              <a:bodyPr/>
              <a:lstStyle/>
              <a:p>
                <a:pPr>
                  <a:defRPr lang="en-US"/>
                </a:pPr>
                <a:r>
                  <a:rPr lang="en-029"/>
                  <a:t>Revenue</a:t>
                </a:r>
              </a:p>
            </c:rich>
          </c:tx>
        </c:title>
        <c:numFmt formatCode="#,##0" sourceLinked="1"/>
        <c:tickLblPos val="nextTo"/>
        <c:txPr>
          <a:bodyPr/>
          <a:lstStyle/>
          <a:p>
            <a:pPr>
              <a:defRPr lang="en-US"/>
            </a:pPr>
            <a:endParaRPr lang="en-US"/>
          </a:p>
        </c:txPr>
        <c:crossAx val="67502464"/>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029"/>
  <c:chart>
    <c:autoTitleDeleted val="1"/>
    <c:plotArea>
      <c:layout/>
      <c:pieChart>
        <c:varyColors val="1"/>
        <c:ser>
          <c:idx val="0"/>
          <c:order val="0"/>
          <c:dLbls>
            <c:spPr>
              <a:noFill/>
              <a:ln>
                <a:noFill/>
              </a:ln>
              <a:effectLst/>
            </c:spPr>
            <c:txPr>
              <a:bodyPr/>
              <a:lstStyle/>
              <a:p>
                <a:pPr>
                  <a:defRPr lang="en-US"/>
                </a:pPr>
                <a:endParaRPr lang="en-US"/>
              </a:p>
            </c:txPr>
            <c:showVal val="1"/>
            <c:showPercent val="1"/>
            <c:showLeaderLines val="1"/>
            <c:extLst>
              <c:ext xmlns:c15="http://schemas.microsoft.com/office/drawing/2012/chart" uri="{CE6537A1-D6FC-4f65-9D91-7224C49458BB}"/>
            </c:extLst>
          </c:dLbls>
          <c:cat>
            <c:strRef>
              <c:f>Sheet1!$A$21:$A$23</c:f>
              <c:strCache>
                <c:ptCount val="3"/>
                <c:pt idx="0">
                  <c:v>Approved AOP</c:v>
                </c:pt>
                <c:pt idx="1">
                  <c:v>Not approved AOP</c:v>
                </c:pt>
                <c:pt idx="2">
                  <c:v>AOP Not required</c:v>
                </c:pt>
              </c:strCache>
            </c:strRef>
          </c:cat>
          <c:val>
            <c:numRef>
              <c:f>Sheet1!$B$21:$B$23</c:f>
              <c:numCache>
                <c:formatCode>General</c:formatCode>
                <c:ptCount val="3"/>
                <c:pt idx="0">
                  <c:v>23</c:v>
                </c:pt>
                <c:pt idx="1">
                  <c:v>1</c:v>
                </c:pt>
                <c:pt idx="2">
                  <c:v>1</c:v>
                </c:pt>
              </c:numCache>
            </c:numRef>
          </c:val>
        </c:ser>
        <c:dLbls>
          <c:showVal val="1"/>
        </c:dLbls>
        <c:firstSliceAng val="0"/>
      </c:pieChart>
      <c:spPr>
        <a:noFill/>
        <a:ln w="25400">
          <a:noFill/>
        </a:ln>
      </c:spPr>
    </c:plotArea>
    <c:legend>
      <c:legendPos val="r"/>
      <c:txPr>
        <a:bodyPr/>
        <a:lstStyle/>
        <a:p>
          <a:pPr>
            <a:defRPr lang="en-US"/>
          </a:pPr>
          <a:endParaRPr lang="en-US"/>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029"/>
  <c:chart>
    <c:plotArea>
      <c:layout>
        <c:manualLayout>
          <c:layoutTarget val="inner"/>
          <c:xMode val="edge"/>
          <c:yMode val="edge"/>
          <c:x val="0.12615507436570417"/>
          <c:y val="7.4548702245552628E-2"/>
          <c:w val="0.73970734908136448"/>
          <c:h val="0.79822506561679785"/>
        </c:manualLayout>
      </c:layout>
      <c:barChart>
        <c:barDir val="col"/>
        <c:grouping val="clustered"/>
        <c:ser>
          <c:idx val="0"/>
          <c:order val="0"/>
          <c:tx>
            <c:v>Dem </c:v>
          </c:tx>
          <c:cat>
            <c:numLit>
              <c:formatCode>General</c:formatCode>
              <c:ptCount val="5"/>
              <c:pt idx="0">
                <c:v>2010</c:v>
              </c:pt>
              <c:pt idx="1">
                <c:v>2011</c:v>
              </c:pt>
              <c:pt idx="2">
                <c:v>2012</c:v>
              </c:pt>
              <c:pt idx="3">
                <c:v>2013</c:v>
              </c:pt>
              <c:pt idx="4">
                <c:v>2014</c:v>
              </c:pt>
            </c:numLit>
          </c:cat>
          <c:val>
            <c:numRef>
              <c:f>Sheet1!$D$66:$H$66</c:f>
              <c:numCache>
                <c:formatCode>General</c:formatCode>
                <c:ptCount val="5"/>
                <c:pt idx="0">
                  <c:v>20</c:v>
                </c:pt>
                <c:pt idx="1">
                  <c:v>43</c:v>
                </c:pt>
                <c:pt idx="2">
                  <c:v>28</c:v>
                </c:pt>
                <c:pt idx="3">
                  <c:v>28</c:v>
                </c:pt>
                <c:pt idx="4">
                  <c:v>12</c:v>
                </c:pt>
              </c:numCache>
            </c:numRef>
          </c:val>
        </c:ser>
        <c:ser>
          <c:idx val="1"/>
          <c:order val="1"/>
          <c:tx>
            <c:v>Ess</c:v>
          </c:tx>
          <c:cat>
            <c:numLit>
              <c:formatCode>General</c:formatCode>
              <c:ptCount val="5"/>
              <c:pt idx="0">
                <c:v>2010</c:v>
              </c:pt>
              <c:pt idx="1">
                <c:v>2011</c:v>
              </c:pt>
              <c:pt idx="2">
                <c:v>2012</c:v>
              </c:pt>
              <c:pt idx="3">
                <c:v>2013</c:v>
              </c:pt>
              <c:pt idx="4">
                <c:v>2014</c:v>
              </c:pt>
            </c:numLit>
          </c:cat>
          <c:val>
            <c:numRef>
              <c:f>Sheet1!$D$67:$H$67</c:f>
              <c:numCache>
                <c:formatCode>General</c:formatCode>
                <c:ptCount val="5"/>
                <c:pt idx="0">
                  <c:v>7</c:v>
                </c:pt>
                <c:pt idx="1">
                  <c:v>60</c:v>
                </c:pt>
                <c:pt idx="2">
                  <c:v>25</c:v>
                </c:pt>
                <c:pt idx="3">
                  <c:v>44</c:v>
                </c:pt>
                <c:pt idx="4">
                  <c:v>32</c:v>
                </c:pt>
              </c:numCache>
            </c:numRef>
          </c:val>
        </c:ser>
        <c:ser>
          <c:idx val="2"/>
          <c:order val="2"/>
          <c:tx>
            <c:v>Bce</c:v>
          </c:tx>
          <c:cat>
            <c:numLit>
              <c:formatCode>General</c:formatCode>
              <c:ptCount val="5"/>
              <c:pt idx="0">
                <c:v>2010</c:v>
              </c:pt>
              <c:pt idx="1">
                <c:v>2011</c:v>
              </c:pt>
              <c:pt idx="2">
                <c:v>2012</c:v>
              </c:pt>
              <c:pt idx="3">
                <c:v>2013</c:v>
              </c:pt>
              <c:pt idx="4">
                <c:v>2014</c:v>
              </c:pt>
            </c:numLit>
          </c:cat>
          <c:val>
            <c:numRef>
              <c:f>Sheet1!$D$68:$H$68</c:f>
              <c:numCache>
                <c:formatCode>General</c:formatCode>
                <c:ptCount val="5"/>
                <c:pt idx="0">
                  <c:v>8</c:v>
                </c:pt>
                <c:pt idx="1">
                  <c:v>31</c:v>
                </c:pt>
                <c:pt idx="2">
                  <c:v>24</c:v>
                </c:pt>
                <c:pt idx="3">
                  <c:v>23</c:v>
                </c:pt>
                <c:pt idx="4">
                  <c:v>13</c:v>
                </c:pt>
              </c:numCache>
            </c:numRef>
          </c:val>
        </c:ser>
        <c:ser>
          <c:idx val="3"/>
          <c:order val="3"/>
          <c:tx>
            <c:v>Nwd</c:v>
          </c:tx>
          <c:cat>
            <c:numLit>
              <c:formatCode>General</c:formatCode>
              <c:ptCount val="5"/>
              <c:pt idx="0">
                <c:v>2010</c:v>
              </c:pt>
              <c:pt idx="1">
                <c:v>2011</c:v>
              </c:pt>
              <c:pt idx="2">
                <c:v>2012</c:v>
              </c:pt>
              <c:pt idx="3">
                <c:v>2013</c:v>
              </c:pt>
              <c:pt idx="4">
                <c:v>2014</c:v>
              </c:pt>
            </c:numLit>
          </c:cat>
          <c:val>
            <c:numRef>
              <c:f>Sheet1!$D$69:$H$69</c:f>
              <c:numCache>
                <c:formatCode>General</c:formatCode>
                <c:ptCount val="5"/>
                <c:pt idx="0">
                  <c:v>1</c:v>
                </c:pt>
                <c:pt idx="1">
                  <c:v>3</c:v>
                </c:pt>
                <c:pt idx="2">
                  <c:v>8</c:v>
                </c:pt>
                <c:pt idx="3">
                  <c:v>2</c:v>
                </c:pt>
                <c:pt idx="4">
                  <c:v>1</c:v>
                </c:pt>
              </c:numCache>
            </c:numRef>
          </c:val>
        </c:ser>
        <c:axId val="69179264"/>
        <c:axId val="69180800"/>
      </c:barChart>
      <c:catAx>
        <c:axId val="69179264"/>
        <c:scaling>
          <c:orientation val="minMax"/>
        </c:scaling>
        <c:axPos val="b"/>
        <c:numFmt formatCode="General" sourceLinked="1"/>
        <c:tickLblPos val="nextTo"/>
        <c:txPr>
          <a:bodyPr/>
          <a:lstStyle/>
          <a:p>
            <a:pPr>
              <a:defRPr lang="en-US"/>
            </a:pPr>
            <a:endParaRPr lang="en-US"/>
          </a:p>
        </c:txPr>
        <c:crossAx val="69180800"/>
        <c:crosses val="autoZero"/>
        <c:auto val="1"/>
        <c:lblAlgn val="ctr"/>
        <c:lblOffset val="100"/>
      </c:catAx>
      <c:valAx>
        <c:axId val="69180800"/>
        <c:scaling>
          <c:orientation val="minMax"/>
        </c:scaling>
        <c:axPos val="l"/>
        <c:majorGridlines/>
        <c:title>
          <c:tx>
            <c:rich>
              <a:bodyPr rot="-5400000" vert="horz"/>
              <a:lstStyle/>
              <a:p>
                <a:pPr>
                  <a:defRPr/>
                </a:pPr>
                <a:r>
                  <a:rPr lang="en-029"/>
                  <a:t>No.</a:t>
                </a:r>
              </a:p>
            </c:rich>
          </c:tx>
        </c:title>
        <c:numFmt formatCode="General" sourceLinked="1"/>
        <c:tickLblPos val="nextTo"/>
        <c:txPr>
          <a:bodyPr/>
          <a:lstStyle/>
          <a:p>
            <a:pPr>
              <a:defRPr lang="en-US"/>
            </a:pPr>
            <a:endParaRPr lang="en-US"/>
          </a:p>
        </c:txPr>
        <c:crossAx val="69179264"/>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txPr>
        <a:bodyPr/>
        <a:lstStyle/>
        <a:p>
          <a:pPr>
            <a:defRPr lang="en-US"/>
          </a:pPr>
          <a:endParaRPr lang="en-US"/>
        </a:p>
      </c:txPr>
    </c:legend>
    <c:plotVisOnly val="1"/>
    <c:dispBlanksAs val="gap"/>
  </c:chart>
  <c:spPr>
    <a:solidFill>
      <a:schemeClr val="bg2">
        <a:lumMod val="90000"/>
      </a:schemeClr>
    </a:solidFill>
    <a:ln>
      <a:solidFill>
        <a:schemeClr val="tx1"/>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029"/>
  <c:chart>
    <c:title>
      <c:tx>
        <c:rich>
          <a:bodyPr/>
          <a:lstStyle/>
          <a:p>
            <a:pPr algn="ctr">
              <a:defRPr lang="en-US"/>
            </a:pPr>
            <a:r>
              <a:rPr lang="en-US"/>
              <a:t>Categories of</a:t>
            </a:r>
            <a:r>
              <a:rPr lang="en-US" baseline="0"/>
              <a:t> SFP Applicants</a:t>
            </a:r>
            <a:r>
              <a:rPr lang="en-US"/>
              <a:t> </a:t>
            </a:r>
          </a:p>
        </c:rich>
      </c:tx>
      <c:layout>
        <c:manualLayout>
          <c:xMode val="edge"/>
          <c:yMode val="edge"/>
          <c:x val="0.24582576603211956"/>
          <c:y val="3.9684101987251651E-3"/>
        </c:manualLayout>
      </c:layout>
    </c:title>
    <c:plotArea>
      <c:layout/>
      <c:doughnutChart>
        <c:varyColors val="1"/>
        <c:ser>
          <c:idx val="0"/>
          <c:order val="0"/>
          <c:explosion val="25"/>
          <c:dLbls>
            <c:spPr>
              <a:noFill/>
              <a:ln>
                <a:noFill/>
              </a:ln>
              <a:effectLst/>
            </c:spPr>
            <c:txPr>
              <a:bodyPr/>
              <a:lstStyle/>
              <a:p>
                <a:pPr>
                  <a:defRPr lang="en-US"/>
                </a:pPr>
                <a:endParaRPr lang="en-US"/>
              </a:p>
            </c:txPr>
            <c:showPercent val="1"/>
            <c:extLst>
              <c:ext xmlns:c15="http://schemas.microsoft.com/office/drawing/2012/chart" uri="{CE6537A1-D6FC-4f65-9D91-7224C49458BB}"/>
            </c:extLst>
          </c:dLbls>
          <c:cat>
            <c:strRef>
              <c:f>Sheet1!$B$22:$B$25</c:f>
              <c:strCache>
                <c:ptCount val="4"/>
                <c:pt idx="0">
                  <c:v>Association</c:v>
                </c:pt>
                <c:pt idx="1">
                  <c:v>Single</c:v>
                </c:pt>
                <c:pt idx="2">
                  <c:v>Two or More Applicant</c:v>
                </c:pt>
                <c:pt idx="3">
                  <c:v>Business/company</c:v>
                </c:pt>
              </c:strCache>
            </c:strRef>
          </c:cat>
          <c:val>
            <c:numRef>
              <c:f>Sheet1!$C$22:$C$25</c:f>
              <c:numCache>
                <c:formatCode>General</c:formatCode>
                <c:ptCount val="4"/>
                <c:pt idx="0">
                  <c:v>121</c:v>
                </c:pt>
                <c:pt idx="1">
                  <c:v>237</c:v>
                </c:pt>
                <c:pt idx="2">
                  <c:v>6</c:v>
                </c:pt>
                <c:pt idx="3">
                  <c:v>135</c:v>
                </c:pt>
              </c:numCache>
            </c:numRef>
          </c:val>
        </c:ser>
        <c:dLbls>
          <c:showPercent val="1"/>
        </c:dLbls>
        <c:firstSliceAng val="0"/>
        <c:holeSize val="50"/>
      </c:doughnutChart>
    </c:plotArea>
    <c:legend>
      <c:legendPos val="r"/>
      <c:txPr>
        <a:bodyPr/>
        <a:lstStyle/>
        <a:p>
          <a:pPr>
            <a:defRPr lang="en-US"/>
          </a:pPr>
          <a:endParaRPr lang="en-US"/>
        </a:p>
      </c:txPr>
    </c:legend>
    <c:plotVisOnly val="1"/>
    <c:dispBlanksAs val="zero"/>
  </c:chart>
  <c:spPr>
    <a:solidFill>
      <a:schemeClr val="bg2">
        <a:lumMod val="9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029"/>
  <c:chart>
    <c:title>
      <c:tx>
        <c:rich>
          <a:bodyPr/>
          <a:lstStyle/>
          <a:p>
            <a:pPr>
              <a:defRPr lang="en-US"/>
            </a:pPr>
            <a:r>
              <a:rPr lang="en-029"/>
              <a:t>Summary</a:t>
            </a:r>
            <a:r>
              <a:rPr lang="en-029" baseline="0"/>
              <a:t> of GFC Performance 2013-2014</a:t>
            </a:r>
            <a:endParaRPr lang="en-029"/>
          </a:p>
        </c:rich>
      </c:tx>
      <c:layout>
        <c:manualLayout>
          <c:xMode val="edge"/>
          <c:yMode val="edge"/>
          <c:x val="0.18576052641307164"/>
          <c:y val="2.2222222222222251E-2"/>
        </c:manualLayout>
      </c:layout>
    </c:title>
    <c:plotArea>
      <c:layout/>
      <c:barChart>
        <c:barDir val="col"/>
        <c:grouping val="clustered"/>
        <c:ser>
          <c:idx val="0"/>
          <c:order val="0"/>
          <c:tx>
            <c:strRef>
              <c:f>Sheet2!$D$2</c:f>
              <c:strCache>
                <c:ptCount val="1"/>
                <c:pt idx="0">
                  <c:v>Actual 2013</c:v>
                </c:pt>
              </c:strCache>
            </c:strRef>
          </c:tx>
          <c:spPr>
            <a:solidFill>
              <a:srgbClr val="00B050"/>
            </a:solidFill>
          </c:spPr>
          <c:cat>
            <c:strRef>
              <c:f>Sheet2!$C$3:$C$6</c:f>
              <c:strCache>
                <c:ptCount val="4"/>
                <c:pt idx="0">
                  <c:v>Employment Cost</c:v>
                </c:pt>
                <c:pt idx="1">
                  <c:v>Operational Costs</c:v>
                </c:pt>
                <c:pt idx="2">
                  <c:v>Administration Cost</c:v>
                </c:pt>
                <c:pt idx="3">
                  <c:v>Finance &amp; Professional Cost</c:v>
                </c:pt>
              </c:strCache>
            </c:strRef>
          </c:cat>
          <c:val>
            <c:numRef>
              <c:f>Sheet2!$D$3:$D$6</c:f>
              <c:numCache>
                <c:formatCode>#,##0</c:formatCode>
                <c:ptCount val="4"/>
                <c:pt idx="0">
                  <c:v>411286495</c:v>
                </c:pt>
                <c:pt idx="1">
                  <c:v>231532118</c:v>
                </c:pt>
                <c:pt idx="2">
                  <c:v>41308962</c:v>
                </c:pt>
                <c:pt idx="3">
                  <c:v>12357460</c:v>
                </c:pt>
              </c:numCache>
            </c:numRef>
          </c:val>
        </c:ser>
        <c:ser>
          <c:idx val="1"/>
          <c:order val="1"/>
          <c:tx>
            <c:strRef>
              <c:f>Sheet2!$E$2</c:f>
              <c:strCache>
                <c:ptCount val="1"/>
                <c:pt idx="0">
                  <c:v>Actual 2014</c:v>
                </c:pt>
              </c:strCache>
            </c:strRef>
          </c:tx>
          <c:spPr>
            <a:solidFill>
              <a:schemeClr val="accent2">
                <a:lumMod val="75000"/>
              </a:schemeClr>
            </a:solidFill>
          </c:spPr>
          <c:cat>
            <c:strRef>
              <c:f>Sheet2!$C$3:$C$6</c:f>
              <c:strCache>
                <c:ptCount val="4"/>
                <c:pt idx="0">
                  <c:v>Employment Cost</c:v>
                </c:pt>
                <c:pt idx="1">
                  <c:v>Operational Costs</c:v>
                </c:pt>
                <c:pt idx="2">
                  <c:v>Administration Cost</c:v>
                </c:pt>
                <c:pt idx="3">
                  <c:v>Finance &amp; Professional Cost</c:v>
                </c:pt>
              </c:strCache>
            </c:strRef>
          </c:cat>
          <c:val>
            <c:numRef>
              <c:f>Sheet2!$E$3:$E$6</c:f>
              <c:numCache>
                <c:formatCode>#,##0</c:formatCode>
                <c:ptCount val="4"/>
                <c:pt idx="0">
                  <c:v>452532496</c:v>
                </c:pt>
                <c:pt idx="1">
                  <c:v>235244595</c:v>
                </c:pt>
                <c:pt idx="2">
                  <c:v>39945263</c:v>
                </c:pt>
                <c:pt idx="3">
                  <c:v>11606111</c:v>
                </c:pt>
              </c:numCache>
            </c:numRef>
          </c:val>
        </c:ser>
        <c:axId val="67512960"/>
        <c:axId val="67535232"/>
      </c:barChart>
      <c:catAx>
        <c:axId val="67512960"/>
        <c:scaling>
          <c:orientation val="minMax"/>
        </c:scaling>
        <c:axPos val="b"/>
        <c:numFmt formatCode="General" sourceLinked="0"/>
        <c:majorTickMark val="none"/>
        <c:tickLblPos val="nextTo"/>
        <c:txPr>
          <a:bodyPr/>
          <a:lstStyle/>
          <a:p>
            <a:pPr>
              <a:defRPr lang="en-US"/>
            </a:pPr>
            <a:endParaRPr lang="en-US"/>
          </a:p>
        </c:txPr>
        <c:crossAx val="67535232"/>
        <c:crosses val="autoZero"/>
        <c:auto val="1"/>
        <c:lblAlgn val="ctr"/>
        <c:lblOffset val="100"/>
      </c:catAx>
      <c:valAx>
        <c:axId val="67535232"/>
        <c:scaling>
          <c:orientation val="minMax"/>
        </c:scaling>
        <c:axPos val="l"/>
        <c:majorGridlines/>
        <c:title>
          <c:tx>
            <c:rich>
              <a:bodyPr/>
              <a:lstStyle/>
              <a:p>
                <a:pPr>
                  <a:defRPr lang="en-US"/>
                </a:pPr>
                <a:r>
                  <a:rPr lang="en-029"/>
                  <a:t>Expenditure</a:t>
                </a:r>
              </a:p>
            </c:rich>
          </c:tx>
        </c:title>
        <c:numFmt formatCode="#,##0" sourceLinked="1"/>
        <c:tickLblPos val="nextTo"/>
        <c:txPr>
          <a:bodyPr/>
          <a:lstStyle/>
          <a:p>
            <a:pPr>
              <a:defRPr lang="en-US"/>
            </a:pPr>
            <a:endParaRPr lang="en-US"/>
          </a:p>
        </c:txPr>
        <c:crossAx val="67512960"/>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029"/>
  <c:roundedCorners val="1"/>
  <c:clrMapOvr bg1="lt1" tx1="dk1" bg2="lt2" tx2="dk2" accent1="accent1" accent2="accent2" accent3="accent3" accent4="accent4" accent5="accent5" accent6="accent6" hlink="hlink" folHlink="folHlink"/>
  <c:chart>
    <c:title>
      <c:tx>
        <c:rich>
          <a:bodyPr/>
          <a:lstStyle/>
          <a:p>
            <a:pPr>
              <a:defRPr lang="en-US"/>
            </a:pPr>
            <a:r>
              <a:rPr lang="en-US" sz="1200"/>
              <a:t>Graph Showing Export Volume of Main Forest Products Exported in 2014 </a:t>
            </a:r>
            <a:br>
              <a:rPr lang="en-US" sz="1200"/>
            </a:br>
            <a:r>
              <a:rPr lang="en-US" sz="1200"/>
              <a:t>(m</a:t>
            </a:r>
            <a:r>
              <a:rPr lang="en-US" sz="1200" baseline="30000"/>
              <a:t>3</a:t>
            </a:r>
            <a:r>
              <a:rPr lang="en-US" sz="1200"/>
              <a:t>)</a:t>
            </a:r>
          </a:p>
          <a:p>
            <a:pPr>
              <a:defRPr lang="en-US"/>
            </a:pPr>
            <a:endParaRPr lang="en-US" sz="1200"/>
          </a:p>
        </c:rich>
      </c:tx>
      <c:layout>
        <c:manualLayout>
          <c:xMode val="edge"/>
          <c:yMode val="edge"/>
          <c:x val="0.1671852574319449"/>
          <c:y val="1.8518518518518583E-2"/>
        </c:manualLayout>
      </c:layout>
      <c:overlay val="1"/>
    </c:title>
    <c:view3D>
      <c:rotX val="0"/>
      <c:rotY val="0"/>
      <c:perspective val="60"/>
    </c:view3D>
    <c:floor>
      <c:spPr>
        <a:solidFill>
          <a:srgbClr val="9BBB59">
            <a:lumMod val="20000"/>
            <a:lumOff val="80000"/>
          </a:srgbClr>
        </a:solidFill>
      </c:spPr>
    </c:floor>
    <c:sideWall>
      <c:spPr>
        <a:solidFill>
          <a:srgbClr val="9BBB59">
            <a:lumMod val="20000"/>
            <a:lumOff val="80000"/>
          </a:srgbClr>
        </a:solidFill>
      </c:spPr>
    </c:sideWall>
    <c:backWall>
      <c:spPr>
        <a:solidFill>
          <a:srgbClr val="9BBB59">
            <a:lumMod val="20000"/>
            <a:lumOff val="80000"/>
          </a:srgbClr>
        </a:solidFill>
      </c:spPr>
    </c:backWall>
    <c:plotArea>
      <c:layout>
        <c:manualLayout>
          <c:layoutTarget val="inner"/>
          <c:xMode val="edge"/>
          <c:yMode val="edge"/>
          <c:x val="0.13423121078937394"/>
          <c:y val="0.14288958698815488"/>
          <c:w val="0.84361364195034538"/>
          <c:h val="0.58416666666665673"/>
        </c:manualLayout>
      </c:layout>
      <c:bar3DChart>
        <c:barDir val="col"/>
        <c:grouping val="clustered"/>
        <c:ser>
          <c:idx val="0"/>
          <c:order val="0"/>
          <c:tx>
            <c:strRef>
              <c:f>'Log Export and SWood Export'!$B$5</c:f>
              <c:strCache>
                <c:ptCount val="1"/>
                <c:pt idx="0">
                  <c:v>2014</c:v>
                </c:pt>
              </c:strCache>
            </c:strRef>
          </c:tx>
          <c:spPr>
            <a:solidFill>
              <a:schemeClr val="accent2">
                <a:lumMod val="75000"/>
              </a:schemeClr>
            </a:solidFill>
          </c:spPr>
          <c:cat>
            <c:strRef>
              <c:f>'Log Export and SWood Export'!$C$4:$F$4</c:f>
              <c:strCache>
                <c:ptCount val="4"/>
                <c:pt idx="0">
                  <c:v>Logs</c:v>
                </c:pt>
                <c:pt idx="1">
                  <c:v>Sawntimber</c:v>
                </c:pt>
                <c:pt idx="2">
                  <c:v>Roundwood</c:v>
                </c:pt>
                <c:pt idx="3">
                  <c:v>Plywood</c:v>
                </c:pt>
              </c:strCache>
            </c:strRef>
          </c:cat>
          <c:val>
            <c:numRef>
              <c:f>'Log Export and SWood Export'!$C$5:$F$5</c:f>
              <c:numCache>
                <c:formatCode>#,##0</c:formatCode>
                <c:ptCount val="4"/>
                <c:pt idx="0">
                  <c:v>138502</c:v>
                </c:pt>
                <c:pt idx="1">
                  <c:v>22735</c:v>
                </c:pt>
                <c:pt idx="2">
                  <c:v>6871</c:v>
                </c:pt>
                <c:pt idx="3">
                  <c:v>5279</c:v>
                </c:pt>
              </c:numCache>
            </c:numRef>
          </c:val>
        </c:ser>
        <c:ser>
          <c:idx val="1"/>
          <c:order val="1"/>
          <c:tx>
            <c:strRef>
              <c:f>'Log Export and SWood Export'!$B$6</c:f>
              <c:strCache>
                <c:ptCount val="1"/>
                <c:pt idx="0">
                  <c:v>2013</c:v>
                </c:pt>
              </c:strCache>
            </c:strRef>
          </c:tx>
          <c:spPr>
            <a:solidFill>
              <a:schemeClr val="accent3">
                <a:lumMod val="75000"/>
              </a:schemeClr>
            </a:solidFill>
          </c:spPr>
          <c:cat>
            <c:strRef>
              <c:f>'Log Export and SWood Export'!$C$4:$F$4</c:f>
              <c:strCache>
                <c:ptCount val="4"/>
                <c:pt idx="0">
                  <c:v>Logs</c:v>
                </c:pt>
                <c:pt idx="1">
                  <c:v>Sawntimber</c:v>
                </c:pt>
                <c:pt idx="2">
                  <c:v>Roundwood</c:v>
                </c:pt>
                <c:pt idx="3">
                  <c:v>Plywood</c:v>
                </c:pt>
              </c:strCache>
            </c:strRef>
          </c:cat>
          <c:val>
            <c:numRef>
              <c:f>'Log Export and SWood Export'!$C$6:$F$6</c:f>
              <c:numCache>
                <c:formatCode>#,##0</c:formatCode>
                <c:ptCount val="4"/>
                <c:pt idx="0">
                  <c:v>76615</c:v>
                </c:pt>
                <c:pt idx="1">
                  <c:v>22835</c:v>
                </c:pt>
                <c:pt idx="2">
                  <c:v>6380</c:v>
                </c:pt>
                <c:pt idx="3">
                  <c:v>4715</c:v>
                </c:pt>
              </c:numCache>
            </c:numRef>
          </c:val>
        </c:ser>
        <c:shape val="cylinder"/>
        <c:axId val="67384832"/>
        <c:axId val="67386368"/>
        <c:axId val="0"/>
      </c:bar3DChart>
      <c:catAx>
        <c:axId val="67384832"/>
        <c:scaling>
          <c:orientation val="minMax"/>
        </c:scaling>
        <c:axPos val="b"/>
        <c:majorGridlines/>
        <c:numFmt formatCode="General" sourceLinked="0"/>
        <c:tickLblPos val="nextTo"/>
        <c:txPr>
          <a:bodyPr/>
          <a:lstStyle/>
          <a:p>
            <a:pPr>
              <a:defRPr lang="en-US"/>
            </a:pPr>
            <a:endParaRPr lang="en-US"/>
          </a:p>
        </c:txPr>
        <c:crossAx val="67386368"/>
        <c:crosses val="autoZero"/>
        <c:auto val="1"/>
        <c:lblAlgn val="ctr"/>
        <c:lblOffset val="100"/>
      </c:catAx>
      <c:valAx>
        <c:axId val="67386368"/>
        <c:scaling>
          <c:orientation val="minMax"/>
        </c:scaling>
        <c:axPos val="l"/>
        <c:majorGridlines/>
        <c:title>
          <c:tx>
            <c:rich>
              <a:bodyPr rot="-5400000" vert="horz"/>
              <a:lstStyle/>
              <a:p>
                <a:pPr>
                  <a:defRPr lang="en-US" sz="1000"/>
                </a:pPr>
                <a:r>
                  <a:rPr lang="en-US" sz="1000"/>
                  <a:t>m</a:t>
                </a:r>
                <a:r>
                  <a:rPr lang="en-US" sz="1000" baseline="30000"/>
                  <a:t>3</a:t>
                </a:r>
              </a:p>
            </c:rich>
          </c:tx>
          <c:layout>
            <c:manualLayout>
              <c:xMode val="edge"/>
              <c:yMode val="edge"/>
              <c:x val="3.4628526095500364E-2"/>
              <c:y val="0.39080477827079518"/>
            </c:manualLayout>
          </c:layout>
        </c:title>
        <c:numFmt formatCode="#,##0" sourceLinked="1"/>
        <c:tickLblPos val="nextTo"/>
        <c:txPr>
          <a:bodyPr/>
          <a:lstStyle/>
          <a:p>
            <a:pPr>
              <a:defRPr lang="en-US" sz="800"/>
            </a:pPr>
            <a:endParaRPr lang="en-US"/>
          </a:p>
        </c:txPr>
        <c:crossAx val="67384832"/>
        <c:crosses val="autoZero"/>
        <c:crossBetween val="between"/>
      </c:valAx>
      <c:dTable>
        <c:showHorzBorder val="1"/>
        <c:showVertBorder val="1"/>
        <c:showOutline val="1"/>
        <c:showKeys val="1"/>
        <c:txPr>
          <a:bodyPr/>
          <a:lstStyle/>
          <a:p>
            <a:pPr rtl="0">
              <a:defRPr lang="en-US" sz="800"/>
            </a:pPr>
            <a:endParaRPr lang="en-US"/>
          </a:p>
        </c:txPr>
      </c:dTable>
    </c:plotArea>
    <c:plotVisOnly val="1"/>
    <c:dispBlanksAs val="gap"/>
  </c:chart>
  <c:spPr>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8900000" scaled="1"/>
      <a:tileRect/>
    </a:gradFill>
    <a:ln>
      <a:solidFill>
        <a:schemeClr val="accent6">
          <a:lumMod val="20000"/>
          <a:lumOff val="80000"/>
        </a:schemeClr>
      </a:solidFill>
    </a:ln>
    <a:effectLst>
      <a:innerShdw blurRad="114300">
        <a:prstClr val="black"/>
      </a:innerShdw>
    </a:effectLst>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029"/>
  <c:roundedCorners val="1"/>
  <c:clrMapOvr bg1="lt1" tx1="dk1" bg2="lt2" tx2="dk2" accent1="accent1" accent2="accent2" accent3="accent3" accent4="accent4" accent5="accent5" accent6="accent6" hlink="hlink" folHlink="folHlink"/>
  <c:chart>
    <c:title>
      <c:tx>
        <c:rich>
          <a:bodyPr/>
          <a:lstStyle/>
          <a:p>
            <a:pPr>
              <a:defRPr lang="en-US"/>
            </a:pPr>
            <a:r>
              <a:rPr lang="en-US" sz="1200"/>
              <a:t>Graph Showing Export Value of Main Forest Products Exported in 2014 </a:t>
            </a:r>
            <a:br>
              <a:rPr lang="en-US" sz="1200"/>
            </a:br>
            <a:r>
              <a:rPr lang="en-US" sz="1200"/>
              <a:t>(US$ M)</a:t>
            </a:r>
          </a:p>
          <a:p>
            <a:pPr>
              <a:defRPr lang="en-US"/>
            </a:pPr>
            <a:endParaRPr lang="en-US" sz="1200"/>
          </a:p>
        </c:rich>
      </c:tx>
      <c:layout>
        <c:manualLayout>
          <c:xMode val="edge"/>
          <c:yMode val="edge"/>
          <c:x val="0.1671852574319449"/>
          <c:y val="1.8518518518518583E-2"/>
        </c:manualLayout>
      </c:layout>
      <c:overlay val="1"/>
    </c:title>
    <c:view3D>
      <c:rotX val="0"/>
      <c:rotY val="0"/>
      <c:perspective val="60"/>
    </c:view3D>
    <c:floor>
      <c:spPr>
        <a:solidFill>
          <a:srgbClr val="9BBB59">
            <a:lumMod val="20000"/>
            <a:lumOff val="80000"/>
          </a:srgbClr>
        </a:solidFill>
      </c:spPr>
    </c:floor>
    <c:sideWall>
      <c:spPr>
        <a:solidFill>
          <a:srgbClr val="9BBB59">
            <a:lumMod val="20000"/>
            <a:lumOff val="80000"/>
          </a:srgbClr>
        </a:solidFill>
      </c:spPr>
    </c:sideWall>
    <c:backWall>
      <c:spPr>
        <a:solidFill>
          <a:srgbClr val="9BBB59">
            <a:lumMod val="20000"/>
            <a:lumOff val="80000"/>
          </a:srgbClr>
        </a:solidFill>
      </c:spPr>
    </c:backWall>
    <c:plotArea>
      <c:layout>
        <c:manualLayout>
          <c:layoutTarget val="inner"/>
          <c:xMode val="edge"/>
          <c:yMode val="edge"/>
          <c:x val="0.13423127245046293"/>
          <c:y val="0.1532524059492564"/>
          <c:w val="0.84361364195034538"/>
          <c:h val="0.58416666666665706"/>
        </c:manualLayout>
      </c:layout>
      <c:bar3DChart>
        <c:barDir val="col"/>
        <c:grouping val="clustered"/>
        <c:ser>
          <c:idx val="0"/>
          <c:order val="0"/>
          <c:tx>
            <c:strRef>
              <c:f>'Log Export and SWood Export'!$B$5</c:f>
              <c:strCache>
                <c:ptCount val="1"/>
                <c:pt idx="0">
                  <c:v>2014</c:v>
                </c:pt>
              </c:strCache>
            </c:strRef>
          </c:tx>
          <c:spPr>
            <a:solidFill>
              <a:schemeClr val="accent2">
                <a:lumMod val="75000"/>
              </a:schemeClr>
            </a:solidFill>
          </c:spPr>
          <c:cat>
            <c:strRef>
              <c:f>'Log Export and SWood Export'!$C$4:$F$4</c:f>
              <c:strCache>
                <c:ptCount val="4"/>
                <c:pt idx="0">
                  <c:v>Logs</c:v>
                </c:pt>
                <c:pt idx="1">
                  <c:v>Sawntimber</c:v>
                </c:pt>
                <c:pt idx="2">
                  <c:v>Roundwood</c:v>
                </c:pt>
                <c:pt idx="3">
                  <c:v>Plywood</c:v>
                </c:pt>
              </c:strCache>
            </c:strRef>
          </c:cat>
          <c:val>
            <c:numRef>
              <c:f>'Log Export and SWood Export'!$C$5:$F$5</c:f>
              <c:numCache>
                <c:formatCode>#,##0.0</c:formatCode>
                <c:ptCount val="4"/>
                <c:pt idx="0">
                  <c:v>24.5</c:v>
                </c:pt>
                <c:pt idx="1">
                  <c:v>20.3</c:v>
                </c:pt>
                <c:pt idx="2">
                  <c:v>4.0999999999999996</c:v>
                </c:pt>
                <c:pt idx="3">
                  <c:v>2.6</c:v>
                </c:pt>
              </c:numCache>
            </c:numRef>
          </c:val>
        </c:ser>
        <c:ser>
          <c:idx val="1"/>
          <c:order val="1"/>
          <c:tx>
            <c:strRef>
              <c:f>'Log Export and SWood Export'!$B$6</c:f>
              <c:strCache>
                <c:ptCount val="1"/>
                <c:pt idx="0">
                  <c:v>2013</c:v>
                </c:pt>
              </c:strCache>
            </c:strRef>
          </c:tx>
          <c:spPr>
            <a:solidFill>
              <a:schemeClr val="accent3">
                <a:lumMod val="75000"/>
              </a:schemeClr>
            </a:solidFill>
          </c:spPr>
          <c:cat>
            <c:strRef>
              <c:f>'Log Export and SWood Export'!$C$4:$F$4</c:f>
              <c:strCache>
                <c:ptCount val="4"/>
                <c:pt idx="0">
                  <c:v>Logs</c:v>
                </c:pt>
                <c:pt idx="1">
                  <c:v>Sawntimber</c:v>
                </c:pt>
                <c:pt idx="2">
                  <c:v>Roundwood</c:v>
                </c:pt>
                <c:pt idx="3">
                  <c:v>Plywood</c:v>
                </c:pt>
              </c:strCache>
            </c:strRef>
          </c:cat>
          <c:val>
            <c:numRef>
              <c:f>'Log Export and SWood Export'!$C$6:$F$6</c:f>
              <c:numCache>
                <c:formatCode>#,##0.0</c:formatCode>
                <c:ptCount val="4"/>
                <c:pt idx="0">
                  <c:v>12.5</c:v>
                </c:pt>
                <c:pt idx="1">
                  <c:v>19.600000000000001</c:v>
                </c:pt>
                <c:pt idx="2">
                  <c:v>2.8</c:v>
                </c:pt>
                <c:pt idx="3">
                  <c:v>2.4</c:v>
                </c:pt>
              </c:numCache>
            </c:numRef>
          </c:val>
        </c:ser>
        <c:shape val="cylinder"/>
        <c:axId val="67458560"/>
        <c:axId val="67460096"/>
        <c:axId val="0"/>
      </c:bar3DChart>
      <c:catAx>
        <c:axId val="67458560"/>
        <c:scaling>
          <c:orientation val="minMax"/>
        </c:scaling>
        <c:axPos val="b"/>
        <c:majorGridlines/>
        <c:numFmt formatCode="General" sourceLinked="0"/>
        <c:tickLblPos val="nextTo"/>
        <c:txPr>
          <a:bodyPr/>
          <a:lstStyle/>
          <a:p>
            <a:pPr>
              <a:defRPr lang="en-US"/>
            </a:pPr>
            <a:endParaRPr lang="en-US"/>
          </a:p>
        </c:txPr>
        <c:crossAx val="67460096"/>
        <c:crosses val="autoZero"/>
        <c:auto val="1"/>
        <c:lblAlgn val="ctr"/>
        <c:lblOffset val="100"/>
      </c:catAx>
      <c:valAx>
        <c:axId val="67460096"/>
        <c:scaling>
          <c:orientation val="minMax"/>
        </c:scaling>
        <c:axPos val="l"/>
        <c:majorGridlines/>
        <c:title>
          <c:tx>
            <c:rich>
              <a:bodyPr rot="-5400000" vert="horz"/>
              <a:lstStyle/>
              <a:p>
                <a:pPr>
                  <a:defRPr lang="en-US" sz="1000"/>
                </a:pPr>
                <a:r>
                  <a:rPr lang="en-US" sz="1000"/>
                  <a:t>US$</a:t>
                </a:r>
              </a:p>
            </c:rich>
          </c:tx>
        </c:title>
        <c:numFmt formatCode="#,##0.0" sourceLinked="1"/>
        <c:tickLblPos val="nextTo"/>
        <c:txPr>
          <a:bodyPr/>
          <a:lstStyle/>
          <a:p>
            <a:pPr>
              <a:defRPr lang="en-US" sz="800"/>
            </a:pPr>
            <a:endParaRPr lang="en-US"/>
          </a:p>
        </c:txPr>
        <c:crossAx val="67458560"/>
        <c:crosses val="autoZero"/>
        <c:crossBetween val="between"/>
      </c:valAx>
      <c:dTable>
        <c:showHorzBorder val="1"/>
        <c:showVertBorder val="1"/>
        <c:showOutline val="1"/>
        <c:showKeys val="1"/>
        <c:txPr>
          <a:bodyPr/>
          <a:lstStyle/>
          <a:p>
            <a:pPr rtl="0">
              <a:defRPr lang="en-US" sz="800"/>
            </a:pPr>
            <a:endParaRPr lang="en-US"/>
          </a:p>
        </c:txPr>
      </c:dTable>
    </c:plotArea>
    <c:plotVisOnly val="1"/>
    <c:dispBlanksAs val="gap"/>
  </c:chart>
  <c:spPr>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8900000" scaled="1"/>
      <a:tileRect/>
    </a:gradFill>
    <a:ln>
      <a:solidFill>
        <a:schemeClr val="accent6">
          <a:lumMod val="20000"/>
          <a:lumOff val="80000"/>
        </a:schemeClr>
      </a:solidFill>
    </a:ln>
    <a:effectLst>
      <a:innerShdw blurRad="114300">
        <a:prstClr val="black"/>
      </a:innerShdw>
    </a:effectLst>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029"/>
  <c:style val="34"/>
  <c:chart>
    <c:view3D>
      <c:rotX val="90"/>
      <c:rotY val="40"/>
      <c:rAngAx val="1"/>
    </c:view3D>
    <c:sideWall>
      <c:spPr>
        <a:solidFill>
          <a:schemeClr val="bg1">
            <a:lumMod val="85000"/>
          </a:schemeClr>
        </a:solidFill>
      </c:spPr>
    </c:sideWall>
    <c:backWall>
      <c:spPr>
        <a:solidFill>
          <a:schemeClr val="bg1">
            <a:lumMod val="65000"/>
          </a:schemeClr>
        </a:solidFill>
      </c:spPr>
    </c:backWall>
    <c:plotArea>
      <c:layout>
        <c:manualLayout>
          <c:layoutTarget val="inner"/>
          <c:xMode val="edge"/>
          <c:yMode val="edge"/>
          <c:x val="0.10615547737618473"/>
          <c:y val="0.20716573947874189"/>
          <c:w val="0.61736015879224726"/>
          <c:h val="0.61440766058089924"/>
        </c:manualLayout>
      </c:layout>
      <c:bar3DChart>
        <c:barDir val="col"/>
        <c:grouping val="clustered"/>
        <c:ser>
          <c:idx val="0"/>
          <c:order val="0"/>
          <c:tx>
            <c:strRef>
              <c:f>Sheet5!$F$7</c:f>
              <c:strCache>
                <c:ptCount val="1"/>
                <c:pt idx="0">
                  <c:v>Small Concessions</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Sheet5!$E$8:$E$12</c:f>
              <c:strCache>
                <c:ptCount val="5"/>
                <c:pt idx="0">
                  <c:v>Berbice</c:v>
                </c:pt>
                <c:pt idx="1">
                  <c:v>Demerara</c:v>
                </c:pt>
                <c:pt idx="2">
                  <c:v>Essequibo</c:v>
                </c:pt>
                <c:pt idx="3">
                  <c:v>NWD</c:v>
                </c:pt>
                <c:pt idx="4">
                  <c:v>Total</c:v>
                </c:pt>
              </c:strCache>
            </c:strRef>
          </c:cat>
          <c:val>
            <c:numRef>
              <c:f>Sheet5!$F$8:$F$12</c:f>
              <c:numCache>
                <c:formatCode>General</c:formatCode>
                <c:ptCount val="5"/>
                <c:pt idx="0">
                  <c:v>70</c:v>
                </c:pt>
                <c:pt idx="1">
                  <c:v>64</c:v>
                </c:pt>
                <c:pt idx="2">
                  <c:v>71</c:v>
                </c:pt>
                <c:pt idx="3">
                  <c:v>29</c:v>
                </c:pt>
                <c:pt idx="4">
                  <c:v>234</c:v>
                </c:pt>
              </c:numCache>
            </c:numRef>
          </c:val>
        </c:ser>
        <c:ser>
          <c:idx val="1"/>
          <c:order val="1"/>
          <c:tx>
            <c:strRef>
              <c:f>Sheet5!$G$7</c:f>
              <c:strCache>
                <c:ptCount val="1"/>
                <c:pt idx="0">
                  <c:v>Large Concessions</c:v>
                </c:pt>
              </c:strCache>
            </c:strRef>
          </c:tx>
          <c:dLbls>
            <c:dLbl>
              <c:idx val="0"/>
              <c:layout>
                <c:manualLayout>
                  <c:x val="8.4790687178447708E-3"/>
                  <c:y val="0"/>
                </c:manualLayout>
              </c:layout>
              <c:showVal val="1"/>
              <c:extLst>
                <c:ext xmlns:c15="http://schemas.microsoft.com/office/drawing/2012/chart" uri="{CE6537A1-D6FC-4f65-9D91-7224C49458BB}"/>
              </c:extLst>
            </c:dLbl>
            <c:dLbl>
              <c:idx val="1"/>
              <c:layout>
                <c:manualLayout>
                  <c:x val="1.483837025622812E-2"/>
                  <c:y val="0"/>
                </c:manualLayout>
              </c:layout>
              <c:showVal val="1"/>
              <c:extLst>
                <c:ext xmlns:c15="http://schemas.microsoft.com/office/drawing/2012/chart" uri="{CE6537A1-D6FC-4f65-9D91-7224C49458BB}"/>
              </c:extLst>
            </c:dLbl>
            <c:dLbl>
              <c:idx val="2"/>
              <c:layout>
                <c:manualLayout>
                  <c:x val="1.9077904615150503E-2"/>
                  <c:y val="0"/>
                </c:manualLayout>
              </c:layout>
              <c:showVal val="1"/>
              <c:extLst>
                <c:ext xmlns:c15="http://schemas.microsoft.com/office/drawing/2012/chart" uri="{CE6537A1-D6FC-4f65-9D91-7224C49458BB}"/>
              </c:extLst>
            </c:dLbl>
            <c:dLbl>
              <c:idx val="3"/>
              <c:layout>
                <c:manualLayout>
                  <c:x val="8.4790687178447708E-3"/>
                  <c:y val="0"/>
                </c:manualLayout>
              </c:layout>
              <c:showVal val="1"/>
              <c:extLst>
                <c:ext xmlns:c15="http://schemas.microsoft.com/office/drawing/2012/chart" uri="{CE6537A1-D6FC-4f65-9D91-7224C49458BB}"/>
              </c:extLst>
            </c:dLbl>
            <c:dLbl>
              <c:idx val="4"/>
              <c:layout>
                <c:manualLayout>
                  <c:x val="1.9077904615150503E-2"/>
                  <c:y val="0"/>
                </c:manualLayout>
              </c:layout>
              <c:showVal val="1"/>
              <c:extLst>
                <c:ext xmlns:c15="http://schemas.microsoft.com/office/drawing/2012/chart" uri="{CE6537A1-D6FC-4f65-9D91-7224C49458BB}"/>
              </c:extLst>
            </c:dLbl>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Sheet5!$E$8:$E$12</c:f>
              <c:strCache>
                <c:ptCount val="5"/>
                <c:pt idx="0">
                  <c:v>Berbice</c:v>
                </c:pt>
                <c:pt idx="1">
                  <c:v>Demerara</c:v>
                </c:pt>
                <c:pt idx="2">
                  <c:v>Essequibo</c:v>
                </c:pt>
                <c:pt idx="3">
                  <c:v>NWD</c:v>
                </c:pt>
                <c:pt idx="4">
                  <c:v>Total</c:v>
                </c:pt>
              </c:strCache>
            </c:strRef>
          </c:cat>
          <c:val>
            <c:numRef>
              <c:f>Sheet5!$G$8:$G$12</c:f>
              <c:numCache>
                <c:formatCode>General</c:formatCode>
                <c:ptCount val="5"/>
                <c:pt idx="0">
                  <c:v>8</c:v>
                </c:pt>
                <c:pt idx="1">
                  <c:v>3</c:v>
                </c:pt>
                <c:pt idx="2">
                  <c:v>11</c:v>
                </c:pt>
                <c:pt idx="3">
                  <c:v>1</c:v>
                </c:pt>
                <c:pt idx="4">
                  <c:v>23</c:v>
                </c:pt>
              </c:numCache>
            </c:numRef>
          </c:val>
        </c:ser>
        <c:shape val="pyramid"/>
        <c:axId val="67561728"/>
        <c:axId val="67575808"/>
        <c:axId val="0"/>
      </c:bar3DChart>
      <c:catAx>
        <c:axId val="67561728"/>
        <c:scaling>
          <c:orientation val="minMax"/>
        </c:scaling>
        <c:axPos val="b"/>
        <c:numFmt formatCode="General" sourceLinked="0"/>
        <c:tickLblPos val="nextTo"/>
        <c:txPr>
          <a:bodyPr/>
          <a:lstStyle/>
          <a:p>
            <a:pPr>
              <a:defRPr lang="en-US"/>
            </a:pPr>
            <a:endParaRPr lang="en-US"/>
          </a:p>
        </c:txPr>
        <c:crossAx val="67575808"/>
        <c:crosses val="autoZero"/>
        <c:auto val="1"/>
        <c:lblAlgn val="ctr"/>
        <c:lblOffset val="100"/>
      </c:catAx>
      <c:valAx>
        <c:axId val="67575808"/>
        <c:scaling>
          <c:orientation val="minMax"/>
        </c:scaling>
        <c:axPos val="l"/>
        <c:majorGridlines/>
        <c:title>
          <c:tx>
            <c:rich>
              <a:bodyPr rot="-5400000" vert="horz"/>
              <a:lstStyle/>
              <a:p>
                <a:pPr>
                  <a:defRPr/>
                </a:pPr>
                <a:r>
                  <a:rPr lang="en-029"/>
                  <a:t>Number </a:t>
                </a:r>
                <a:r>
                  <a:rPr lang="en-029" baseline="0"/>
                  <a:t> of  Active  SFPs  and  TSAs</a:t>
                </a:r>
                <a:endParaRPr lang="en-029"/>
              </a:p>
            </c:rich>
          </c:tx>
          <c:layout>
            <c:manualLayout>
              <c:xMode val="edge"/>
              <c:yMode val="edge"/>
              <c:x val="2.4713173395131627E-2"/>
              <c:y val="0.31200678300010642"/>
            </c:manualLayout>
          </c:layout>
        </c:title>
        <c:numFmt formatCode="General" sourceLinked="1"/>
        <c:tickLblPos val="nextTo"/>
        <c:txPr>
          <a:bodyPr/>
          <a:lstStyle/>
          <a:p>
            <a:pPr>
              <a:defRPr lang="en-US"/>
            </a:pPr>
            <a:endParaRPr lang="en-US"/>
          </a:p>
        </c:txPr>
        <c:crossAx val="67561728"/>
        <c:crosses val="autoZero"/>
        <c:crossBetween val="between"/>
      </c:valAx>
    </c:plotArea>
    <c:legend>
      <c:legendPos val="r"/>
      <c:layout>
        <c:manualLayout>
          <c:xMode val="edge"/>
          <c:yMode val="edge"/>
          <c:x val="0.74590441622396186"/>
          <c:y val="0.43650072079370938"/>
          <c:w val="0.21021611502131118"/>
          <c:h val="0.12034346566836648"/>
        </c:manualLayout>
      </c:layout>
      <c:txPr>
        <a:bodyPr/>
        <a:lstStyle/>
        <a:p>
          <a:pPr>
            <a:defRPr lang="en-US"/>
          </a:pPr>
          <a:endParaRPr lang="en-US"/>
        </a:p>
      </c:txPr>
    </c:legend>
    <c:plotVisOnly val="1"/>
    <c:dispBlanksAs val="gap"/>
  </c:chart>
  <c:spPr>
    <a:solidFill>
      <a:schemeClr val="bg1">
        <a:lumMod val="85000"/>
      </a:schemeClr>
    </a:solidFill>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029"/>
  <c:style val="42"/>
  <c:chart>
    <c:title>
      <c:txPr>
        <a:bodyPr/>
        <a:lstStyle/>
        <a:p>
          <a:pPr>
            <a:defRPr lang="en-US" sz="2000">
              <a:solidFill>
                <a:sysClr val="windowText" lastClr="000000"/>
              </a:solidFill>
            </a:defRPr>
          </a:pPr>
          <a:endParaRPr lang="en-US"/>
        </a:p>
      </c:txPr>
    </c:title>
    <c:plotArea>
      <c:layout>
        <c:manualLayout>
          <c:layoutTarget val="inner"/>
          <c:xMode val="edge"/>
          <c:yMode val="edge"/>
          <c:x val="0.17841469816273414"/>
          <c:y val="0.2538265529308889"/>
          <c:w val="0.38267213473315836"/>
          <c:h val="0.63778689122193055"/>
        </c:manualLayout>
      </c:layout>
      <c:pieChart>
        <c:varyColors val="1"/>
        <c:ser>
          <c:idx val="0"/>
          <c:order val="0"/>
          <c:tx>
            <c:strRef>
              <c:f>Sheet7!$C$2</c:f>
              <c:strCache>
                <c:ptCount val="1"/>
                <c:pt idx="0">
                  <c:v>Patrols 2014</c:v>
                </c:pt>
              </c:strCache>
            </c:strRef>
          </c:tx>
          <c:explosion val="25"/>
          <c:dPt>
            <c:idx val="0"/>
            <c:spPr>
              <a:solidFill>
                <a:srgbClr val="7030A0"/>
              </a:solidFill>
            </c:spPr>
          </c:dPt>
          <c:dPt>
            <c:idx val="2"/>
            <c:spPr>
              <a:solidFill>
                <a:srgbClr val="FF0000"/>
              </a:solidFill>
            </c:spPr>
          </c:dPt>
          <c:dPt>
            <c:idx val="3"/>
            <c:spPr>
              <a:solidFill>
                <a:srgbClr val="0070C0"/>
              </a:solidFill>
            </c:spPr>
          </c:dPt>
          <c:dLbls>
            <c:dLbl>
              <c:idx val="0"/>
              <c:layout>
                <c:manualLayout>
                  <c:x val="-0.1045168416447944"/>
                  <c:y val="0.10153288130650349"/>
                </c:manualLayout>
              </c:layout>
              <c:tx>
                <c:rich>
                  <a:bodyPr/>
                  <a:lstStyle/>
                  <a:p>
                    <a:r>
                      <a:rPr lang="en-US"/>
                      <a:t>168, </a:t>
                    </a:r>
                  </a:p>
                  <a:p>
                    <a:r>
                      <a:rPr lang="en-US"/>
                      <a:t>32%</a:t>
                    </a:r>
                  </a:p>
                </c:rich>
              </c:tx>
              <c:showVal val="1"/>
              <c:showPercent val="1"/>
              <c:extLst>
                <c:ext xmlns:c15="http://schemas.microsoft.com/office/drawing/2012/chart" uri="{CE6537A1-D6FC-4f65-9D91-7224C49458BB}"/>
              </c:extLst>
            </c:dLbl>
            <c:dLbl>
              <c:idx val="1"/>
              <c:layout>
                <c:manualLayout>
                  <c:x val="-7.6275153105861748E-2"/>
                  <c:y val="-0.14431576261300672"/>
                </c:manualLayout>
              </c:layout>
              <c:tx>
                <c:rich>
                  <a:bodyPr/>
                  <a:lstStyle/>
                  <a:p>
                    <a:r>
                      <a:rPr lang="en-US"/>
                      <a:t>73, </a:t>
                    </a:r>
                  </a:p>
                  <a:p>
                    <a:r>
                      <a:rPr lang="en-US"/>
                      <a:t>14%</a:t>
                    </a:r>
                  </a:p>
                </c:rich>
              </c:tx>
              <c:showVal val="1"/>
              <c:showPercent val="1"/>
              <c:extLst>
                <c:ext xmlns:c15="http://schemas.microsoft.com/office/drawing/2012/chart" uri="{CE6537A1-D6FC-4f65-9D91-7224C49458BB}"/>
              </c:extLst>
            </c:dLbl>
            <c:dLbl>
              <c:idx val="2"/>
              <c:layout>
                <c:manualLayout>
                  <c:x val="0.14754440069991495"/>
                  <c:y val="-8.7049795858850976E-2"/>
                </c:manualLayout>
              </c:layout>
              <c:tx>
                <c:rich>
                  <a:bodyPr/>
                  <a:lstStyle/>
                  <a:p>
                    <a:r>
                      <a:rPr lang="en-US"/>
                      <a:t>245, </a:t>
                    </a:r>
                  </a:p>
                  <a:p>
                    <a:r>
                      <a:rPr lang="en-US"/>
                      <a:t>46%</a:t>
                    </a:r>
                  </a:p>
                </c:rich>
              </c:tx>
              <c:showVal val="1"/>
              <c:showPercent val="1"/>
              <c:extLst>
                <c:ext xmlns:c15="http://schemas.microsoft.com/office/drawing/2012/chart" uri="{CE6537A1-D6FC-4f65-9D91-7224C49458BB}"/>
              </c:extLst>
            </c:dLbl>
            <c:dLbl>
              <c:idx val="3"/>
              <c:layout>
                <c:manualLayout>
                  <c:x val="4.4157917760279955E-2"/>
                  <c:y val="0.16080125400991538"/>
                </c:manualLayout>
              </c:layout>
              <c:tx>
                <c:rich>
                  <a:bodyPr/>
                  <a:lstStyle/>
                  <a:p>
                    <a:r>
                      <a:rPr lang="en-US"/>
                      <a:t>45,</a:t>
                    </a:r>
                  </a:p>
                  <a:p>
                    <a:r>
                      <a:rPr lang="en-US"/>
                      <a:t> 8%</a:t>
                    </a:r>
                  </a:p>
                </c:rich>
              </c:tx>
              <c:showVal val="1"/>
              <c:showPercent val="1"/>
              <c:extLst>
                <c:ext xmlns:c15="http://schemas.microsoft.com/office/drawing/2012/chart" uri="{CE6537A1-D6FC-4f65-9D91-7224C49458BB}"/>
              </c:extLst>
            </c:dLbl>
            <c:spPr>
              <a:noFill/>
              <a:ln>
                <a:noFill/>
              </a:ln>
              <a:effectLst/>
            </c:spPr>
            <c:txPr>
              <a:bodyPr/>
              <a:lstStyle/>
              <a:p>
                <a:pPr>
                  <a:defRPr lang="en-US" sz="1100">
                    <a:solidFill>
                      <a:sysClr val="windowText" lastClr="000000"/>
                    </a:solidFill>
                  </a:defRPr>
                </a:pPr>
                <a:endParaRPr lang="en-US"/>
              </a:p>
            </c:txPr>
            <c:showVal val="1"/>
            <c:showPercent val="1"/>
            <c:showLeaderLines val="1"/>
            <c:extLst>
              <c:ext xmlns:c15="http://schemas.microsoft.com/office/drawing/2012/chart" uri="{CE6537A1-D6FC-4f65-9D91-7224C49458BB}"/>
            </c:extLst>
          </c:dLbls>
          <c:cat>
            <c:strRef>
              <c:f>Sheet7!$B$3:$B$6</c:f>
              <c:strCache>
                <c:ptCount val="4"/>
                <c:pt idx="0">
                  <c:v>Berbice</c:v>
                </c:pt>
                <c:pt idx="1">
                  <c:v>Demerara</c:v>
                </c:pt>
                <c:pt idx="2">
                  <c:v>Essequibo </c:v>
                </c:pt>
                <c:pt idx="3">
                  <c:v>North West District </c:v>
                </c:pt>
              </c:strCache>
            </c:strRef>
          </c:cat>
          <c:val>
            <c:numRef>
              <c:f>Sheet7!$C$3:$C$6</c:f>
              <c:numCache>
                <c:formatCode>General</c:formatCode>
                <c:ptCount val="4"/>
                <c:pt idx="0">
                  <c:v>168</c:v>
                </c:pt>
                <c:pt idx="1">
                  <c:v>73</c:v>
                </c:pt>
                <c:pt idx="2">
                  <c:v>245</c:v>
                </c:pt>
                <c:pt idx="3">
                  <c:v>45</c:v>
                </c:pt>
              </c:numCache>
            </c:numRef>
          </c:val>
        </c:ser>
        <c:firstSliceAng val="0"/>
      </c:pieChart>
    </c:plotArea>
    <c:legend>
      <c:legendPos val="r"/>
      <c:txPr>
        <a:bodyPr/>
        <a:lstStyle/>
        <a:p>
          <a:pPr>
            <a:defRPr lang="en-US">
              <a:solidFill>
                <a:sysClr val="windowText" lastClr="000000"/>
              </a:solidFill>
            </a:defRPr>
          </a:pPr>
          <a:endParaRPr lang="en-US"/>
        </a:p>
      </c:txPr>
    </c:legend>
    <c:plotVisOnly val="1"/>
    <c:dispBlanksAs val="zero"/>
  </c:chart>
  <c:spPr>
    <a:solidFill>
      <a:sysClr val="window" lastClr="FFFFFF">
        <a:lumMod val="75000"/>
      </a:sysClr>
    </a:solidFill>
    <a:ln>
      <a:gradFill>
        <a:gsLst>
          <a:gs pos="0">
            <a:srgbClr val="6EA0B0">
              <a:tint val="66000"/>
              <a:satMod val="160000"/>
            </a:srgbClr>
          </a:gs>
          <a:gs pos="0">
            <a:srgbClr val="6EA0B0">
              <a:tint val="66000"/>
              <a:satMod val="160000"/>
            </a:srgbClr>
          </a:gs>
          <a:gs pos="50000">
            <a:srgbClr val="6EA0B0">
              <a:tint val="44500"/>
              <a:satMod val="160000"/>
            </a:srgbClr>
          </a:gs>
          <a:gs pos="100000">
            <a:srgbClr val="6EA0B0">
              <a:tint val="23500"/>
              <a:satMod val="160000"/>
            </a:srgbClr>
          </a:gs>
        </a:gsLst>
        <a:lin ang="6000000" scaled="0"/>
      </a:gradFill>
    </a:ln>
    <a:scene3d>
      <a:camera prst="orthographicFront"/>
      <a:lightRig rig="threePt" dir="t"/>
    </a:scene3d>
    <a:sp3d>
      <a:bevelT w="12700" h="95250" prst="slope"/>
      <a:bevelB prst="relaxedInset"/>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029"/>
  <c:style val="34"/>
  <c:chart>
    <c:view3D>
      <c:rAngAx val="1"/>
    </c:view3D>
    <c:plotArea>
      <c:layout>
        <c:manualLayout>
          <c:layoutTarget val="inner"/>
          <c:xMode val="edge"/>
          <c:yMode val="edge"/>
          <c:x val="0.15946766700755299"/>
          <c:y val="0.13229905085393759"/>
          <c:w val="0.61911000595526156"/>
          <c:h val="0.7277164038705688"/>
        </c:manualLayout>
      </c:layout>
      <c:bar3DChart>
        <c:barDir val="bar"/>
        <c:grouping val="clustered"/>
        <c:ser>
          <c:idx val="0"/>
          <c:order val="0"/>
          <c:tx>
            <c:strRef>
              <c:f>Sheet4!$D$9</c:f>
              <c:strCache>
                <c:ptCount val="1"/>
                <c:pt idx="0">
                  <c:v>Small Concessions</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Sheet4!$C$10:$C$14</c:f>
              <c:strCache>
                <c:ptCount val="5"/>
                <c:pt idx="0">
                  <c:v>Berbice</c:v>
                </c:pt>
                <c:pt idx="1">
                  <c:v>Demerara</c:v>
                </c:pt>
                <c:pt idx="2">
                  <c:v>Essequibo</c:v>
                </c:pt>
                <c:pt idx="3">
                  <c:v>North West</c:v>
                </c:pt>
                <c:pt idx="4">
                  <c:v>Total</c:v>
                </c:pt>
              </c:strCache>
            </c:strRef>
          </c:cat>
          <c:val>
            <c:numRef>
              <c:f>Sheet4!$D$10:$D$14</c:f>
              <c:numCache>
                <c:formatCode>General</c:formatCode>
                <c:ptCount val="5"/>
                <c:pt idx="0">
                  <c:v>85</c:v>
                </c:pt>
                <c:pt idx="1">
                  <c:v>90</c:v>
                </c:pt>
                <c:pt idx="2">
                  <c:v>71</c:v>
                </c:pt>
                <c:pt idx="3">
                  <c:v>29</c:v>
                </c:pt>
                <c:pt idx="4">
                  <c:v>275</c:v>
                </c:pt>
              </c:numCache>
            </c:numRef>
          </c:val>
        </c:ser>
        <c:ser>
          <c:idx val="1"/>
          <c:order val="1"/>
          <c:tx>
            <c:strRef>
              <c:f>Sheet4!$E$9</c:f>
              <c:strCache>
                <c:ptCount val="1"/>
                <c:pt idx="0">
                  <c:v>Large Concessions</c:v>
                </c:pt>
              </c:strCache>
            </c:strRef>
          </c:tx>
          <c:dLbls>
            <c:dLbl>
              <c:idx val="0"/>
              <c:layout>
                <c:manualLayout>
                  <c:x val="8.3203341760675568E-3"/>
                  <c:y val="-2.3391812865497082E-2"/>
                </c:manualLayout>
              </c:layout>
              <c:showVal val="1"/>
              <c:extLst>
                <c:ext xmlns:c15="http://schemas.microsoft.com/office/drawing/2012/chart" uri="{CE6537A1-D6FC-4f65-9D91-7224C49458BB}"/>
              </c:extLst>
            </c:dLbl>
            <c:dLbl>
              <c:idx val="4"/>
              <c:layout>
                <c:manualLayout>
                  <c:x val="0"/>
                  <c:y val="-4.6783625730994163E-2"/>
                </c:manualLayout>
              </c:layout>
              <c:showVal val="1"/>
              <c:extLst>
                <c:ext xmlns:c15="http://schemas.microsoft.com/office/drawing/2012/chart" uri="{CE6537A1-D6FC-4f65-9D91-7224C49458BB}"/>
              </c:extLst>
            </c:dLbl>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Sheet4!$C$10:$C$14</c:f>
              <c:strCache>
                <c:ptCount val="5"/>
                <c:pt idx="0">
                  <c:v>Berbice</c:v>
                </c:pt>
                <c:pt idx="1">
                  <c:v>Demerara</c:v>
                </c:pt>
                <c:pt idx="2">
                  <c:v>Essequibo</c:v>
                </c:pt>
                <c:pt idx="3">
                  <c:v>North West</c:v>
                </c:pt>
                <c:pt idx="4">
                  <c:v>Total</c:v>
                </c:pt>
              </c:strCache>
            </c:strRef>
          </c:cat>
          <c:val>
            <c:numRef>
              <c:f>Sheet4!$E$10:$E$14</c:f>
              <c:numCache>
                <c:formatCode>General</c:formatCode>
                <c:ptCount val="5"/>
                <c:pt idx="0">
                  <c:v>46</c:v>
                </c:pt>
                <c:pt idx="1">
                  <c:v>7</c:v>
                </c:pt>
                <c:pt idx="2">
                  <c:v>98</c:v>
                </c:pt>
                <c:pt idx="3">
                  <c:v>73</c:v>
                </c:pt>
                <c:pt idx="4">
                  <c:v>224</c:v>
                </c:pt>
              </c:numCache>
            </c:numRef>
          </c:val>
        </c:ser>
        <c:shape val="box"/>
        <c:axId val="67622016"/>
        <c:axId val="67623936"/>
        <c:axId val="0"/>
      </c:bar3DChart>
      <c:catAx>
        <c:axId val="67622016"/>
        <c:scaling>
          <c:orientation val="minMax"/>
        </c:scaling>
        <c:axPos val="l"/>
        <c:title>
          <c:tx>
            <c:rich>
              <a:bodyPr rot="-5400000" vert="horz"/>
              <a:lstStyle/>
              <a:p>
                <a:pPr>
                  <a:defRPr/>
                </a:pPr>
                <a:r>
                  <a:rPr lang="en-029"/>
                  <a:t>Counties</a:t>
                </a:r>
              </a:p>
            </c:rich>
          </c:tx>
        </c:title>
        <c:numFmt formatCode="General" sourceLinked="0"/>
        <c:tickLblPos val="nextTo"/>
        <c:txPr>
          <a:bodyPr/>
          <a:lstStyle/>
          <a:p>
            <a:pPr>
              <a:defRPr lang="en-US"/>
            </a:pPr>
            <a:endParaRPr lang="en-US"/>
          </a:p>
        </c:txPr>
        <c:crossAx val="67623936"/>
        <c:crosses val="autoZero"/>
        <c:auto val="1"/>
        <c:lblAlgn val="ctr"/>
        <c:lblOffset val="100"/>
      </c:catAx>
      <c:valAx>
        <c:axId val="67623936"/>
        <c:scaling>
          <c:orientation val="minMax"/>
        </c:scaling>
        <c:axPos val="b"/>
        <c:majorGridlines/>
        <c:title>
          <c:tx>
            <c:rich>
              <a:bodyPr/>
              <a:lstStyle/>
              <a:p>
                <a:pPr>
                  <a:defRPr/>
                </a:pPr>
                <a:r>
                  <a:rPr lang="en-029"/>
                  <a:t>Number</a:t>
                </a:r>
                <a:r>
                  <a:rPr lang="en-029" baseline="0"/>
                  <a:t> of Stump Inspections</a:t>
                </a:r>
                <a:endParaRPr lang="en-029"/>
              </a:p>
            </c:rich>
          </c:tx>
          <c:layout>
            <c:manualLayout>
              <c:xMode val="edge"/>
              <c:yMode val="edge"/>
              <c:x val="0.30349731036095773"/>
              <c:y val="0.93574214987832349"/>
            </c:manualLayout>
          </c:layout>
        </c:title>
        <c:numFmt formatCode="General" sourceLinked="1"/>
        <c:tickLblPos val="nextTo"/>
        <c:txPr>
          <a:bodyPr/>
          <a:lstStyle/>
          <a:p>
            <a:pPr>
              <a:defRPr lang="en-US"/>
            </a:pPr>
            <a:endParaRPr lang="en-US"/>
          </a:p>
        </c:txPr>
        <c:crossAx val="67622016"/>
        <c:crosses val="autoZero"/>
        <c:crossBetween val="between"/>
      </c:valAx>
    </c:plotArea>
    <c:legend>
      <c:legendPos val="r"/>
      <c:txPr>
        <a:bodyPr/>
        <a:lstStyle/>
        <a:p>
          <a:pPr>
            <a:defRPr lang="en-US"/>
          </a:pPr>
          <a:endParaRPr lang="en-US"/>
        </a:p>
      </c:txPr>
    </c:legend>
    <c:plotVisOnly val="1"/>
    <c:dispBlanksAs val="gap"/>
  </c:chart>
  <c:spPr>
    <a:solidFill>
      <a:schemeClr val="bg1">
        <a:lumMod val="75000"/>
      </a:schemeClr>
    </a:solidFill>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029"/>
  <c:style val="42"/>
  <c:chart>
    <c:plotArea>
      <c:layout>
        <c:manualLayout>
          <c:layoutTarget val="inner"/>
          <c:xMode val="edge"/>
          <c:yMode val="edge"/>
          <c:x val="0.11265507436570428"/>
          <c:y val="0.15798997852541544"/>
          <c:w val="0.64383092738409264"/>
          <c:h val="0.66146122643760463"/>
        </c:manualLayout>
      </c:layout>
      <c:lineChart>
        <c:grouping val="stacked"/>
        <c:ser>
          <c:idx val="2"/>
          <c:order val="2"/>
          <c:cat>
            <c:multiLvlStrRef>
              <c:f>Licences!$B$308:$B$312</c:f>
            </c:multiLvlStrRef>
          </c:cat>
          <c:val>
            <c:numRef>
              <c:f>Licences!$C$308:$C$312</c:f>
            </c:numRef>
          </c:val>
        </c:ser>
        <c:ser>
          <c:idx val="3"/>
          <c:order val="3"/>
          <c:cat>
            <c:multiLvlStrRef>
              <c:f>Licences!$B$308:$B$312</c:f>
            </c:multiLvlStrRef>
          </c:cat>
          <c:val>
            <c:numRef>
              <c:f>Licences!$D$308:$D$312</c:f>
            </c:numRef>
          </c:val>
        </c:ser>
        <c:ser>
          <c:idx val="0"/>
          <c:order val="0"/>
          <c:tx>
            <c:strRef>
              <c:f>[Book1]Sheet1!$F$11</c:f>
              <c:strCache>
                <c:ptCount val="1"/>
                <c:pt idx="0">
                  <c:v>Year 2013</c:v>
                </c:pt>
              </c:strCache>
            </c:strRef>
          </c:tx>
          <c:dLbls>
            <c:dLbl>
              <c:idx val="3"/>
              <c:layout>
                <c:manualLayout>
                  <c:x val="2.3148148148148147E-3"/>
                  <c:y val="-2.0909134313025001E-2"/>
                </c:manualLayout>
              </c:layout>
              <c:showVal val="1"/>
              <c:extLst>
                <c:ext xmlns:c15="http://schemas.microsoft.com/office/drawing/2012/chart" uri="{CE6537A1-D6FC-4f65-9D91-7224C49458BB}"/>
              </c:extLst>
            </c:dLbl>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[Book1]Sheet1!$G$10:$K$10</c:f>
              <c:strCache>
                <c:ptCount val="5"/>
                <c:pt idx="0">
                  <c:v>Demerara</c:v>
                </c:pt>
                <c:pt idx="1">
                  <c:v>Berbice</c:v>
                </c:pt>
                <c:pt idx="2">
                  <c:v>Essequibo</c:v>
                </c:pt>
                <c:pt idx="3">
                  <c:v>North West</c:v>
                </c:pt>
                <c:pt idx="4">
                  <c:v>Total</c:v>
                </c:pt>
              </c:strCache>
            </c:strRef>
          </c:cat>
          <c:val>
            <c:numRef>
              <c:f>[Book1]Sheet1!$G$11:$K$11</c:f>
              <c:numCache>
                <c:formatCode>General</c:formatCode>
                <c:ptCount val="5"/>
                <c:pt idx="0">
                  <c:v>366</c:v>
                </c:pt>
                <c:pt idx="1">
                  <c:v>200</c:v>
                </c:pt>
                <c:pt idx="2">
                  <c:v>200</c:v>
                </c:pt>
                <c:pt idx="3">
                  <c:v>33</c:v>
                </c:pt>
                <c:pt idx="4">
                  <c:v>801</c:v>
                </c:pt>
              </c:numCache>
            </c:numRef>
          </c:val>
        </c:ser>
        <c:ser>
          <c:idx val="1"/>
          <c:order val="1"/>
          <c:tx>
            <c:strRef>
              <c:f>[Book1]Sheet1!$F$12</c:f>
              <c:strCache>
                <c:ptCount val="1"/>
                <c:pt idx="0">
                  <c:v>Year 2014</c:v>
                </c:pt>
              </c:strCache>
            </c:strRef>
          </c:tx>
          <c:dLbls>
            <c:dLbl>
              <c:idx val="3"/>
              <c:layout>
                <c:manualLayout>
                  <c:x val="0"/>
                  <c:y val="5.7498987490987113E-2"/>
                </c:manualLayout>
              </c:layout>
              <c:showVal val="1"/>
              <c:extLst>
                <c:ext xmlns:c15="http://schemas.microsoft.com/office/drawing/2012/chart" uri="{CE6537A1-D6FC-4f65-9D91-7224C49458BB}"/>
              </c:extLst>
            </c:dLbl>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[Book1]Sheet1!$G$10:$K$10</c:f>
              <c:strCache>
                <c:ptCount val="5"/>
                <c:pt idx="0">
                  <c:v>Demerara</c:v>
                </c:pt>
                <c:pt idx="1">
                  <c:v>Berbice</c:v>
                </c:pt>
                <c:pt idx="2">
                  <c:v>Essequibo</c:v>
                </c:pt>
                <c:pt idx="3">
                  <c:v>North West</c:v>
                </c:pt>
                <c:pt idx="4">
                  <c:v>Total</c:v>
                </c:pt>
              </c:strCache>
            </c:strRef>
          </c:cat>
          <c:val>
            <c:numRef>
              <c:f>[Book1]Sheet1!$G$12:$K$12</c:f>
              <c:numCache>
                <c:formatCode>General</c:formatCode>
                <c:ptCount val="5"/>
                <c:pt idx="0">
                  <c:v>420</c:v>
                </c:pt>
                <c:pt idx="1">
                  <c:v>222</c:v>
                </c:pt>
                <c:pt idx="2">
                  <c:v>235</c:v>
                </c:pt>
                <c:pt idx="3">
                  <c:v>28</c:v>
                </c:pt>
                <c:pt idx="4">
                  <c:v>905</c:v>
                </c:pt>
              </c:numCache>
            </c:numRef>
          </c:val>
        </c:ser>
        <c:marker val="1"/>
        <c:axId val="62261120"/>
        <c:axId val="62267392"/>
      </c:lineChart>
      <c:catAx>
        <c:axId val="62261120"/>
        <c:scaling>
          <c:orientation val="minMax"/>
        </c:scaling>
        <c:axPos val="b"/>
        <c:title>
          <c:tx>
            <c:rich>
              <a:bodyPr/>
              <a:lstStyle/>
              <a:p>
                <a:pPr>
                  <a:defRPr/>
                </a:pPr>
                <a:r>
                  <a:rPr lang="en-029"/>
                  <a:t>Counties</a:t>
                </a:r>
              </a:p>
            </c:rich>
          </c:tx>
        </c:title>
        <c:numFmt formatCode="General" sourceLinked="0"/>
        <c:tickLblPos val="nextTo"/>
        <c:txPr>
          <a:bodyPr/>
          <a:lstStyle/>
          <a:p>
            <a:pPr>
              <a:defRPr lang="en-US"/>
            </a:pPr>
            <a:endParaRPr lang="en-US"/>
          </a:p>
        </c:txPr>
        <c:crossAx val="62267392"/>
        <c:crosses val="autoZero"/>
        <c:auto val="1"/>
        <c:lblAlgn val="ctr"/>
        <c:lblOffset val="100"/>
      </c:catAx>
      <c:valAx>
        <c:axId val="62267392"/>
        <c:scaling>
          <c:orientation val="minMax"/>
        </c:scaling>
        <c:axPos val="l"/>
        <c:majorGridlines/>
        <c:title>
          <c:tx>
            <c:rich>
              <a:bodyPr rot="-5400000" vert="horz"/>
              <a:lstStyle/>
              <a:p>
                <a:pPr>
                  <a:defRPr/>
                </a:pPr>
                <a:r>
                  <a:rPr lang="en-029"/>
                  <a:t>Number   of   Applications</a:t>
                </a:r>
                <a:r>
                  <a:rPr lang="en-029" baseline="0"/>
                  <a:t>/ Issuances</a:t>
                </a:r>
                <a:endParaRPr lang="en-029"/>
              </a:p>
            </c:rich>
          </c:tx>
        </c:title>
        <c:numFmt formatCode="General" sourceLinked="1"/>
        <c:tickLblPos val="nextTo"/>
        <c:txPr>
          <a:bodyPr/>
          <a:lstStyle/>
          <a:p>
            <a:pPr>
              <a:defRPr lang="en-US"/>
            </a:pPr>
            <a:endParaRPr lang="en-US"/>
          </a:p>
        </c:txPr>
        <c:crossAx val="62261120"/>
        <c:crosses val="autoZero"/>
        <c:crossBetween val="between"/>
      </c:valAx>
      <c:spPr>
        <a:solidFill>
          <a:schemeClr val="bg1">
            <a:lumMod val="65000"/>
          </a:schemeClr>
        </a:solidFill>
      </c:spPr>
    </c:plotArea>
    <c:legend>
      <c:legendPos val="r"/>
      <c:txPr>
        <a:bodyPr/>
        <a:lstStyle/>
        <a:p>
          <a:pPr>
            <a:defRPr lang="en-US"/>
          </a:pPr>
          <a:endParaRPr lang="en-US"/>
        </a:p>
      </c:txPr>
    </c:legend>
    <c:plotVisOnly val="1"/>
    <c:dispBlanksAs val="zero"/>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029"/>
  <c:chart>
    <c:title>
      <c:tx>
        <c:rich>
          <a:bodyPr/>
          <a:lstStyle/>
          <a:p>
            <a:pPr>
              <a:defRPr lang="en-US"/>
            </a:pPr>
            <a:r>
              <a:rPr lang="en-029" sz="1400"/>
              <a:t> FMP</a:t>
            </a:r>
            <a:r>
              <a:rPr lang="en-029" sz="1400" baseline="0"/>
              <a:t> status ending December 2014</a:t>
            </a:r>
          </a:p>
          <a:p>
            <a:pPr>
              <a:defRPr lang="en-US"/>
            </a:pPr>
            <a:endParaRPr lang="en-029"/>
          </a:p>
        </c:rich>
      </c:tx>
      <c:overlay val="1"/>
    </c:title>
    <c:plotArea>
      <c:layout>
        <c:manualLayout>
          <c:layoutTarget val="inner"/>
          <c:xMode val="edge"/>
          <c:yMode val="edge"/>
          <c:x val="0.13505796150481189"/>
          <c:y val="0.17177092446777489"/>
          <c:w val="0.82605314960629916"/>
          <c:h val="0.66619105945091628"/>
        </c:manualLayout>
      </c:layout>
      <c:barChart>
        <c:barDir val="col"/>
        <c:grouping val="clustered"/>
        <c:ser>
          <c:idx val="0"/>
          <c:order val="0"/>
          <c:dLbls>
            <c:spPr>
              <a:noFill/>
              <a:ln>
                <a:noFill/>
              </a:ln>
              <a:effectLst/>
            </c:spPr>
            <c:txPr>
              <a:bodyPr/>
              <a:lstStyle/>
              <a:p>
                <a:pPr>
                  <a:defRPr lang="en-US"/>
                </a:pPr>
                <a:endParaRPr lang="en-US"/>
              </a:p>
            </c:txPr>
            <c:dLblPos val="ctr"/>
            <c:showVal val="1"/>
            <c:extLst>
              <c:ext xmlns:c15="http://schemas.microsoft.com/office/drawing/2012/chart" uri="{CE6537A1-D6FC-4f65-9D91-7224C49458BB}">
                <c15:showLeaderLines val="0"/>
              </c:ext>
            </c:extLst>
          </c:dLbls>
          <c:cat>
            <c:strRef>
              <c:f>Sheet1!$A$48:$A$50</c:f>
              <c:strCache>
                <c:ptCount val="3"/>
                <c:pt idx="0">
                  <c:v>Approved FMPs</c:v>
                </c:pt>
                <c:pt idx="1">
                  <c:v>Not approved FMPs</c:v>
                </c:pt>
                <c:pt idx="2">
                  <c:v>Not submitted FMPs</c:v>
                </c:pt>
              </c:strCache>
            </c:strRef>
          </c:cat>
          <c:val>
            <c:numRef>
              <c:f>Sheet1!$B$48:$B$50</c:f>
              <c:numCache>
                <c:formatCode>General</c:formatCode>
                <c:ptCount val="3"/>
                <c:pt idx="0">
                  <c:v>21</c:v>
                </c:pt>
                <c:pt idx="1">
                  <c:v>1</c:v>
                </c:pt>
                <c:pt idx="2">
                  <c:v>3</c:v>
                </c:pt>
              </c:numCache>
            </c:numRef>
          </c:val>
        </c:ser>
        <c:dLbls>
          <c:showVal val="1"/>
        </c:dLbls>
        <c:axId val="62312448"/>
        <c:axId val="62314368"/>
      </c:barChart>
      <c:catAx>
        <c:axId val="62312448"/>
        <c:scaling>
          <c:orientation val="minMax"/>
        </c:scaling>
        <c:axPos val="b"/>
        <c:title>
          <c:tx>
            <c:rich>
              <a:bodyPr/>
              <a:lstStyle/>
              <a:p>
                <a:pPr>
                  <a:defRPr lang="en-US"/>
                </a:pPr>
                <a:r>
                  <a:rPr lang="en-US"/>
                  <a:t>FMP Status</a:t>
                </a:r>
              </a:p>
            </c:rich>
          </c:tx>
        </c:title>
        <c:numFmt formatCode="General" sourceLinked="0"/>
        <c:tickLblPos val="nextTo"/>
        <c:txPr>
          <a:bodyPr/>
          <a:lstStyle/>
          <a:p>
            <a:pPr>
              <a:defRPr lang="en-US"/>
            </a:pPr>
            <a:endParaRPr lang="en-US"/>
          </a:p>
        </c:txPr>
        <c:crossAx val="62314368"/>
        <c:crosses val="autoZero"/>
        <c:auto val="1"/>
        <c:lblAlgn val="ctr"/>
        <c:lblOffset val="100"/>
      </c:catAx>
      <c:valAx>
        <c:axId val="62314368"/>
        <c:scaling>
          <c:orientation val="minMax"/>
        </c:scaling>
        <c:axPos val="l"/>
        <c:majorGridlines/>
        <c:title>
          <c:tx>
            <c:rich>
              <a:bodyPr rot="-5400000" vert="horz"/>
              <a:lstStyle/>
              <a:p>
                <a:pPr>
                  <a:defRPr lang="en-US"/>
                </a:pPr>
                <a:r>
                  <a:rPr lang="en-US"/>
                  <a:t>No. </a:t>
                </a:r>
              </a:p>
            </c:rich>
          </c:tx>
        </c:title>
        <c:numFmt formatCode="General" sourceLinked="1"/>
        <c:tickLblPos val="nextTo"/>
        <c:txPr>
          <a:bodyPr/>
          <a:lstStyle/>
          <a:p>
            <a:pPr>
              <a:defRPr lang="en-US"/>
            </a:pPr>
            <a:endParaRPr lang="en-US"/>
          </a:p>
        </c:txPr>
        <c:crossAx val="6231244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0.09189</cdr:x>
      <cdr:y>0.07253</cdr:y>
    </cdr:from>
    <cdr:to>
      <cdr:x>0.73895</cdr:x>
      <cdr:y>0.18462</cdr:y>
    </cdr:to>
    <cdr:sp macro="" textlink="">
      <cdr:nvSpPr>
        <cdr:cNvPr id="2" name="TextBox 1"/>
        <cdr:cNvSpPr txBox="1"/>
      </cdr:nvSpPr>
      <cdr:spPr>
        <a:xfrm xmlns:a="http://schemas.openxmlformats.org/drawingml/2006/main">
          <a:off x="492185" y="276820"/>
          <a:ext cx="3465674" cy="4278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Active</a:t>
          </a:r>
          <a:r>
            <a:rPr lang="en-US" sz="1100" b="1" baseline="0"/>
            <a:t> </a:t>
          </a:r>
          <a:r>
            <a:rPr lang="en-US" sz="1100" b="1"/>
            <a:t>SFPs &amp; TSAs in different</a:t>
          </a:r>
          <a:r>
            <a:rPr lang="en-US" sz="1100" b="1" baseline="0"/>
            <a:t> divisions</a:t>
          </a:r>
          <a:r>
            <a:rPr lang="en-US" sz="1100" b="1"/>
            <a:t> Monitored</a:t>
          </a:r>
          <a:r>
            <a:rPr lang="en-US" sz="1100" b="1" baseline="0"/>
            <a:t> in 2014 </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0.31993</cdr:x>
      <cdr:y>0.0363</cdr:y>
    </cdr:from>
    <cdr:to>
      <cdr:x>0.66834</cdr:x>
      <cdr:y>0.10231</cdr:y>
    </cdr:to>
    <cdr:sp macro="" textlink="">
      <cdr:nvSpPr>
        <cdr:cNvPr id="2" name="TextBox 1"/>
        <cdr:cNvSpPr txBox="1"/>
      </cdr:nvSpPr>
      <cdr:spPr>
        <a:xfrm xmlns:a="http://schemas.openxmlformats.org/drawingml/2006/main">
          <a:off x="1819276" y="104776"/>
          <a:ext cx="198120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0.17317</cdr:x>
      <cdr:y>0.05514</cdr:y>
    </cdr:from>
    <cdr:to>
      <cdr:x>0.78315</cdr:x>
      <cdr:y>0.14035</cdr:y>
    </cdr:to>
    <cdr:sp macro="" textlink="">
      <cdr:nvSpPr>
        <cdr:cNvPr id="3" name="TextBox 2"/>
        <cdr:cNvSpPr txBox="1"/>
      </cdr:nvSpPr>
      <cdr:spPr>
        <a:xfrm xmlns:a="http://schemas.openxmlformats.org/drawingml/2006/main">
          <a:off x="1057274" y="209551"/>
          <a:ext cx="3724275"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Stump</a:t>
          </a:r>
          <a:r>
            <a:rPr lang="en-US" sz="1100" baseline="0"/>
            <a:t> Inspections Conducted for the Year 2014</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0.15208</cdr:x>
      <cdr:y>0.00909</cdr:y>
    </cdr:from>
    <cdr:to>
      <cdr:x>0.80625</cdr:x>
      <cdr:y>0.14242</cdr:y>
    </cdr:to>
    <cdr:sp macro="" textlink="">
      <cdr:nvSpPr>
        <cdr:cNvPr id="2" name="TextBox 1"/>
        <cdr:cNvSpPr txBox="1"/>
      </cdr:nvSpPr>
      <cdr:spPr>
        <a:xfrm xmlns:a="http://schemas.openxmlformats.org/drawingml/2006/main">
          <a:off x="695325" y="28575"/>
          <a:ext cx="2990850" cy="419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0.14792</cdr:x>
      <cdr:y>0.0303</cdr:y>
    </cdr:from>
    <cdr:to>
      <cdr:x>0.92917</cdr:x>
      <cdr:y>0.12424</cdr:y>
    </cdr:to>
    <cdr:sp macro="" textlink="">
      <cdr:nvSpPr>
        <cdr:cNvPr id="4" name="TextBox 3"/>
        <cdr:cNvSpPr txBox="1"/>
      </cdr:nvSpPr>
      <cdr:spPr>
        <a:xfrm xmlns:a="http://schemas.openxmlformats.org/drawingml/2006/main">
          <a:off x="676275" y="95249"/>
          <a:ext cx="3571875"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u="sng" baseline="0">
              <a:solidFill>
                <a:schemeClr val="bg1"/>
              </a:solidFill>
              <a:latin typeface="Times New Roman" pitchFamily="18" charset="0"/>
              <a:ea typeface="+mn-ea"/>
              <a:cs typeface="Times New Roman" pitchFamily="18" charset="0"/>
            </a:rPr>
            <a:t>Aggregate Licence Applications &amp; Issuances for Year 2013 &amp; 2014</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1F4F6-F19C-4CE3-910A-C78C28FD3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42</Pages>
  <Words>7808</Words>
  <Characters>44507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dhanraj</dc:creator>
  <cp:lastModifiedBy>Ramona</cp:lastModifiedBy>
  <cp:revision>36</cp:revision>
  <cp:lastPrinted>2015-04-24T14:32:00Z</cp:lastPrinted>
  <dcterms:created xsi:type="dcterms:W3CDTF">2015-02-12T18:02:00Z</dcterms:created>
  <dcterms:modified xsi:type="dcterms:W3CDTF">2015-05-18T15:08:00Z</dcterms:modified>
</cp:coreProperties>
</file>