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5F1" w:rsidRPr="007B01D1" w:rsidRDefault="00BA05F1" w:rsidP="00BA05F1">
      <w:pPr>
        <w:jc w:val="center"/>
        <w:rPr>
          <w:b/>
          <w:smallCaps/>
        </w:rPr>
      </w:pPr>
      <w:bookmarkStart w:id="0" w:name="_Toc254708525"/>
      <w:bookmarkStart w:id="1" w:name="_Toc254708894"/>
    </w:p>
    <w:p w:rsidR="00BA05F1" w:rsidRPr="006923BE" w:rsidRDefault="00A776A9" w:rsidP="00BA05F1">
      <w:pPr>
        <w:jc w:val="center"/>
        <w:rPr>
          <w:b/>
          <w:smallCaps/>
        </w:rPr>
      </w:pPr>
      <w:r w:rsidRPr="006923BE">
        <w:rPr>
          <w:b/>
          <w:smallCaps/>
        </w:rPr>
        <w:t>GUYANA</w:t>
      </w:r>
    </w:p>
    <w:p w:rsidR="00BA05F1" w:rsidRPr="00D22C0A" w:rsidRDefault="00A776A9" w:rsidP="00BA05F1">
      <w:pPr>
        <w:jc w:val="center"/>
        <w:rPr>
          <w:b/>
          <w:smallCaps/>
        </w:rPr>
      </w:pPr>
      <w:r w:rsidRPr="00D22C0A">
        <w:rPr>
          <w:b/>
          <w:smallCaps/>
        </w:rPr>
        <w:t>BILL No.</w:t>
      </w:r>
      <w:r w:rsidR="006E2B04">
        <w:rPr>
          <w:b/>
          <w:smallCaps/>
        </w:rPr>
        <w:t xml:space="preserve"> 4</w:t>
      </w:r>
      <w:bookmarkStart w:id="2" w:name="_GoBack"/>
      <w:bookmarkEnd w:id="2"/>
      <w:r w:rsidRPr="00D22C0A">
        <w:rPr>
          <w:b/>
          <w:smallCaps/>
        </w:rPr>
        <w:t xml:space="preserve"> </w:t>
      </w:r>
      <w:r w:rsidR="009375CF" w:rsidRPr="00D22C0A">
        <w:rPr>
          <w:b/>
          <w:smallCaps/>
        </w:rPr>
        <w:t>o</w:t>
      </w:r>
      <w:r w:rsidR="00D22C0A" w:rsidRPr="00D22C0A">
        <w:rPr>
          <w:b/>
          <w:smallCaps/>
        </w:rPr>
        <w:t xml:space="preserve">f </w:t>
      </w:r>
      <w:r w:rsidR="009375CF" w:rsidRPr="00D22C0A">
        <w:rPr>
          <w:b/>
          <w:smallCaps/>
        </w:rPr>
        <w:t>2018</w:t>
      </w:r>
    </w:p>
    <w:p w:rsidR="00E7698A" w:rsidRPr="006923BE" w:rsidRDefault="00A776A9" w:rsidP="00BA05F1">
      <w:pPr>
        <w:jc w:val="center"/>
        <w:rPr>
          <w:b/>
          <w:smallCaps/>
        </w:rPr>
      </w:pPr>
      <w:r w:rsidRPr="006923BE">
        <w:rPr>
          <w:b/>
          <w:smallCaps/>
        </w:rPr>
        <w:t xml:space="preserve"> </w:t>
      </w:r>
    </w:p>
    <w:p w:rsidR="00BA05F1" w:rsidRPr="006923BE" w:rsidRDefault="00BA05F1" w:rsidP="00BA05F1">
      <w:pPr>
        <w:jc w:val="center"/>
        <w:rPr>
          <w:b/>
          <w:smallCaps/>
        </w:rPr>
      </w:pPr>
      <w:r w:rsidRPr="006923BE">
        <w:rPr>
          <w:b/>
          <w:smallCaps/>
        </w:rPr>
        <w:t xml:space="preserve">NATIONAL </w:t>
      </w:r>
      <w:r w:rsidR="00293915">
        <w:rPr>
          <w:b/>
          <w:smallCaps/>
        </w:rPr>
        <w:t>PAYMENT</w:t>
      </w:r>
      <w:r w:rsidRPr="006923BE">
        <w:rPr>
          <w:b/>
          <w:smallCaps/>
        </w:rPr>
        <w:t xml:space="preserve">S SYSTEM </w:t>
      </w:r>
      <w:r w:rsidR="00A776A9" w:rsidRPr="006923BE">
        <w:rPr>
          <w:b/>
          <w:smallCaps/>
        </w:rPr>
        <w:t>BILL 2018</w:t>
      </w:r>
    </w:p>
    <w:p w:rsidR="00BA05F1" w:rsidRPr="006923BE" w:rsidRDefault="00BA05F1" w:rsidP="00BA05F1">
      <w:pPr>
        <w:autoSpaceDE w:val="0"/>
        <w:autoSpaceDN w:val="0"/>
        <w:adjustRightInd w:val="0"/>
        <w:jc w:val="center"/>
      </w:pPr>
    </w:p>
    <w:p w:rsidR="00BA05F1" w:rsidRPr="006923BE" w:rsidRDefault="00E7698A" w:rsidP="00E7698A">
      <w:pPr>
        <w:autoSpaceDE w:val="0"/>
        <w:autoSpaceDN w:val="0"/>
        <w:adjustRightInd w:val="0"/>
        <w:ind w:left="0" w:firstLine="0"/>
        <w:jc w:val="center"/>
        <w:rPr>
          <w:b/>
        </w:rPr>
      </w:pPr>
      <w:r w:rsidRPr="006923BE">
        <w:rPr>
          <w:b/>
        </w:rPr>
        <w:t>ARRANGEMENT OF SECTIONS</w:t>
      </w:r>
    </w:p>
    <w:p w:rsidR="00E7698A" w:rsidRPr="006923BE" w:rsidRDefault="00E7698A" w:rsidP="00E7698A">
      <w:pPr>
        <w:pStyle w:val="TOC2"/>
      </w:pPr>
    </w:p>
    <w:p w:rsidR="00E7698A" w:rsidRPr="006923BE" w:rsidRDefault="00E7698A" w:rsidP="00E7698A">
      <w:pPr>
        <w:pStyle w:val="TOC2"/>
      </w:pPr>
      <w:r w:rsidRPr="006923BE">
        <w:t>SECTION</w:t>
      </w:r>
    </w:p>
    <w:p w:rsidR="00E7698A" w:rsidRPr="006923BE" w:rsidRDefault="00E7698A" w:rsidP="00E7698A"/>
    <w:p w:rsidR="00E7698A" w:rsidRPr="006923BE" w:rsidRDefault="00E7698A" w:rsidP="00E7698A">
      <w:pPr>
        <w:jc w:val="center"/>
      </w:pPr>
      <w:r w:rsidRPr="006923BE">
        <w:t>PART I</w:t>
      </w:r>
    </w:p>
    <w:p w:rsidR="00E7698A" w:rsidRPr="006923BE" w:rsidRDefault="00E7698A" w:rsidP="00E7698A">
      <w:pPr>
        <w:jc w:val="center"/>
      </w:pPr>
      <w:r w:rsidRPr="006923BE">
        <w:t>GENERAL PROVISIONS</w:t>
      </w:r>
    </w:p>
    <w:p w:rsidR="00E7698A" w:rsidRPr="006923BE" w:rsidRDefault="00E7698A" w:rsidP="00641876">
      <w:pPr>
        <w:pStyle w:val="ListParagraph"/>
        <w:numPr>
          <w:ilvl w:val="0"/>
          <w:numId w:val="27"/>
        </w:numPr>
      </w:pPr>
      <w:r w:rsidRPr="006923BE">
        <w:t>Short title and commencement</w:t>
      </w:r>
      <w:r w:rsidR="0035219D">
        <w:t>.</w:t>
      </w:r>
    </w:p>
    <w:p w:rsidR="00E7698A" w:rsidRPr="006923BE" w:rsidRDefault="00E7698A" w:rsidP="00641876">
      <w:pPr>
        <w:pStyle w:val="ListParagraph"/>
        <w:numPr>
          <w:ilvl w:val="0"/>
          <w:numId w:val="27"/>
        </w:numPr>
      </w:pPr>
      <w:r w:rsidRPr="006923BE">
        <w:t xml:space="preserve">Interpretation. </w:t>
      </w:r>
    </w:p>
    <w:p w:rsidR="00E7698A" w:rsidRPr="006923BE" w:rsidRDefault="00E7698A" w:rsidP="00E7698A">
      <w:pPr>
        <w:pStyle w:val="ListParagraph"/>
        <w:ind w:left="720"/>
        <w:jc w:val="center"/>
      </w:pPr>
      <w:r w:rsidRPr="006923BE">
        <w:t>PART II</w:t>
      </w:r>
      <w:r w:rsidRPr="006923BE">
        <w:tab/>
      </w:r>
    </w:p>
    <w:p w:rsidR="00E7698A" w:rsidRPr="006923BE" w:rsidRDefault="00E7698A" w:rsidP="00E7698A">
      <w:pPr>
        <w:jc w:val="center"/>
      </w:pPr>
      <w:r w:rsidRPr="006923BE">
        <w:t>POWERS AND DUTIES OF THE BANK</w:t>
      </w:r>
      <w:r w:rsidRPr="006923BE">
        <w:tab/>
      </w:r>
    </w:p>
    <w:p w:rsidR="003150FF" w:rsidRPr="006923BE" w:rsidRDefault="00E7698A" w:rsidP="00641876">
      <w:pPr>
        <w:pStyle w:val="ListParagraph"/>
        <w:numPr>
          <w:ilvl w:val="0"/>
          <w:numId w:val="27"/>
        </w:numPr>
      </w:pPr>
      <w:r w:rsidRPr="006923BE">
        <w:t xml:space="preserve">General </w:t>
      </w:r>
      <w:proofErr w:type="gramStart"/>
      <w:r w:rsidRPr="006923BE">
        <w:t>powers</w:t>
      </w:r>
      <w:proofErr w:type="gramEnd"/>
      <w:r w:rsidR="003150FF" w:rsidRPr="006923BE">
        <w:t>.</w:t>
      </w:r>
    </w:p>
    <w:p w:rsidR="003150FF" w:rsidRPr="006923BE" w:rsidRDefault="003150FF" w:rsidP="00641876">
      <w:pPr>
        <w:pStyle w:val="ListParagraph"/>
        <w:numPr>
          <w:ilvl w:val="0"/>
          <w:numId w:val="27"/>
        </w:numPr>
        <w:ind w:left="360" w:firstLine="0"/>
      </w:pPr>
      <w:r w:rsidRPr="006923BE">
        <w:t>O</w:t>
      </w:r>
      <w:r w:rsidR="00E7698A" w:rsidRPr="006923BE">
        <w:t>perational role of the Bank</w:t>
      </w:r>
      <w:r w:rsidRPr="006923BE">
        <w:t>.</w:t>
      </w:r>
    </w:p>
    <w:p w:rsidR="003150FF" w:rsidRPr="006923BE" w:rsidRDefault="00E7698A" w:rsidP="00641876">
      <w:pPr>
        <w:pStyle w:val="ListParagraph"/>
        <w:numPr>
          <w:ilvl w:val="0"/>
          <w:numId w:val="27"/>
        </w:numPr>
        <w:ind w:left="360" w:firstLine="0"/>
      </w:pPr>
      <w:r w:rsidRPr="006923BE">
        <w:t>Cooperation with other authorities</w:t>
      </w:r>
      <w:r w:rsidR="003150FF" w:rsidRPr="006923BE">
        <w:t>.</w:t>
      </w:r>
    </w:p>
    <w:p w:rsidR="00E7698A" w:rsidRPr="006923BE" w:rsidRDefault="00E7698A" w:rsidP="00641876">
      <w:pPr>
        <w:pStyle w:val="ListParagraph"/>
        <w:numPr>
          <w:ilvl w:val="0"/>
          <w:numId w:val="27"/>
        </w:numPr>
        <w:ind w:left="360" w:firstLine="0"/>
      </w:pPr>
      <w:r w:rsidRPr="006923BE">
        <w:t xml:space="preserve">Establishment of the National </w:t>
      </w:r>
      <w:r w:rsidR="00293915">
        <w:t>Payment</w:t>
      </w:r>
      <w:r w:rsidRPr="006923BE">
        <w:t>s System Council</w:t>
      </w:r>
      <w:r w:rsidR="003150FF" w:rsidRPr="006923BE">
        <w:t xml:space="preserve">. </w:t>
      </w:r>
    </w:p>
    <w:p w:rsidR="003150FF" w:rsidRPr="006923BE" w:rsidRDefault="003150FF" w:rsidP="003150FF">
      <w:pPr>
        <w:pStyle w:val="ListParagraph"/>
        <w:ind w:left="360"/>
      </w:pPr>
    </w:p>
    <w:p w:rsidR="003150FF" w:rsidRPr="006923BE" w:rsidRDefault="00E7698A" w:rsidP="003150FF">
      <w:pPr>
        <w:jc w:val="center"/>
      </w:pPr>
      <w:r w:rsidRPr="006923BE">
        <w:t>PART III</w:t>
      </w:r>
    </w:p>
    <w:p w:rsidR="003150FF" w:rsidRPr="006923BE" w:rsidRDefault="00E7698A" w:rsidP="003150FF">
      <w:pPr>
        <w:jc w:val="center"/>
      </w:pPr>
      <w:r w:rsidRPr="006923BE">
        <w:t xml:space="preserve">LICENSING OF </w:t>
      </w:r>
      <w:r w:rsidR="00293915">
        <w:t xml:space="preserve">PAYMENT SERVICE </w:t>
      </w:r>
      <w:r w:rsidRPr="006923BE">
        <w:t xml:space="preserve">PROVIDERS AND SYSTEM </w:t>
      </w:r>
      <w:r w:rsidR="00C32B80">
        <w:t>OPERATORS</w:t>
      </w:r>
    </w:p>
    <w:p w:rsidR="003150FF" w:rsidRPr="006923BE" w:rsidRDefault="003150FF" w:rsidP="00E7698A"/>
    <w:p w:rsidR="003150FF" w:rsidRPr="006923BE" w:rsidRDefault="0046071D" w:rsidP="00641876">
      <w:pPr>
        <w:pStyle w:val="ListParagraph"/>
        <w:numPr>
          <w:ilvl w:val="0"/>
          <w:numId w:val="27"/>
        </w:numPr>
      </w:pPr>
      <w:r w:rsidRPr="006923BE">
        <w:t xml:space="preserve">Necessity for </w:t>
      </w:r>
      <w:proofErr w:type="spellStart"/>
      <w:r w:rsidRPr="006923BE">
        <w:t>licenc</w:t>
      </w:r>
      <w:r w:rsidR="00DE44EC" w:rsidRPr="006923BE">
        <w:t>e</w:t>
      </w:r>
      <w:proofErr w:type="spellEnd"/>
      <w:r w:rsidR="00DE44EC" w:rsidRPr="006923BE">
        <w:t xml:space="preserve"> to provide </w:t>
      </w:r>
      <w:r w:rsidR="0035219D">
        <w:t>payment service</w:t>
      </w:r>
      <w:r w:rsidR="00E7698A" w:rsidRPr="006923BE">
        <w:t>s</w:t>
      </w:r>
      <w:r w:rsidR="0035219D">
        <w:t>.</w:t>
      </w:r>
    </w:p>
    <w:p w:rsidR="003150FF" w:rsidRPr="006923BE" w:rsidRDefault="00E7698A" w:rsidP="00641876">
      <w:pPr>
        <w:pStyle w:val="ListParagraph"/>
        <w:numPr>
          <w:ilvl w:val="0"/>
          <w:numId w:val="27"/>
        </w:numPr>
      </w:pPr>
      <w:r w:rsidRPr="006923BE">
        <w:t xml:space="preserve">Necessity for </w:t>
      </w:r>
      <w:proofErr w:type="spellStart"/>
      <w:r w:rsidRPr="006923BE">
        <w:t>licen</w:t>
      </w:r>
      <w:r w:rsidR="0046071D" w:rsidRPr="006923BE">
        <w:t>c</w:t>
      </w:r>
      <w:r w:rsidRPr="006923BE">
        <w:t>e</w:t>
      </w:r>
      <w:proofErr w:type="spellEnd"/>
      <w:r w:rsidRPr="006923BE">
        <w:t xml:space="preserve"> to operate a </w:t>
      </w:r>
      <w:r w:rsidR="007E5F1F" w:rsidRPr="006923BE">
        <w:t>system</w:t>
      </w:r>
      <w:r w:rsidR="003150FF" w:rsidRPr="006923BE">
        <w:t>.</w:t>
      </w:r>
    </w:p>
    <w:p w:rsidR="003150FF" w:rsidRPr="006923BE" w:rsidRDefault="00E7698A" w:rsidP="00641876">
      <w:pPr>
        <w:pStyle w:val="ListParagraph"/>
        <w:numPr>
          <w:ilvl w:val="0"/>
          <w:numId w:val="27"/>
        </w:numPr>
      </w:pPr>
      <w:r w:rsidRPr="006923BE">
        <w:t xml:space="preserve">Application for </w:t>
      </w:r>
      <w:proofErr w:type="spellStart"/>
      <w:r w:rsidRPr="006923BE">
        <w:t>licen</w:t>
      </w:r>
      <w:r w:rsidR="0046071D" w:rsidRPr="006923BE">
        <w:t>c</w:t>
      </w:r>
      <w:r w:rsidRPr="006923BE">
        <w:t>e</w:t>
      </w:r>
      <w:proofErr w:type="spellEnd"/>
      <w:r w:rsidR="003150FF" w:rsidRPr="006923BE">
        <w:t>.</w:t>
      </w:r>
    </w:p>
    <w:p w:rsidR="003150FF" w:rsidRPr="006923BE" w:rsidRDefault="0046071D" w:rsidP="00641876">
      <w:pPr>
        <w:pStyle w:val="ListParagraph"/>
        <w:numPr>
          <w:ilvl w:val="0"/>
          <w:numId w:val="27"/>
        </w:numPr>
      </w:pPr>
      <w:r w:rsidRPr="006923BE">
        <w:t xml:space="preserve">Grant of </w:t>
      </w:r>
      <w:proofErr w:type="spellStart"/>
      <w:r w:rsidRPr="006923BE">
        <w:t>licenc</w:t>
      </w:r>
      <w:r w:rsidR="00E7698A" w:rsidRPr="006923BE">
        <w:t>e</w:t>
      </w:r>
      <w:proofErr w:type="spellEnd"/>
      <w:r w:rsidR="00E7698A" w:rsidRPr="006923BE">
        <w:t xml:space="preserve"> to provide </w:t>
      </w:r>
      <w:r w:rsidR="0028308A">
        <w:t xml:space="preserve">payment </w:t>
      </w:r>
      <w:proofErr w:type="gramStart"/>
      <w:r w:rsidR="0028308A">
        <w:t xml:space="preserve">service </w:t>
      </w:r>
      <w:r w:rsidR="003150FF" w:rsidRPr="006923BE">
        <w:t>.</w:t>
      </w:r>
      <w:proofErr w:type="gramEnd"/>
      <w:r w:rsidR="003150FF" w:rsidRPr="006923BE">
        <w:t xml:space="preserve"> </w:t>
      </w:r>
    </w:p>
    <w:p w:rsidR="003150FF" w:rsidRPr="006923BE" w:rsidRDefault="0046071D" w:rsidP="00641876">
      <w:pPr>
        <w:pStyle w:val="ListParagraph"/>
        <w:numPr>
          <w:ilvl w:val="0"/>
          <w:numId w:val="27"/>
        </w:numPr>
      </w:pPr>
      <w:r w:rsidRPr="006923BE">
        <w:t xml:space="preserve">Grant of </w:t>
      </w:r>
      <w:proofErr w:type="spellStart"/>
      <w:r w:rsidRPr="006923BE">
        <w:t>licenc</w:t>
      </w:r>
      <w:r w:rsidR="00E7698A" w:rsidRPr="006923BE">
        <w:t>e</w:t>
      </w:r>
      <w:proofErr w:type="spellEnd"/>
      <w:r w:rsidR="00E7698A" w:rsidRPr="006923BE">
        <w:t xml:space="preserve"> to operate </w:t>
      </w:r>
      <w:r w:rsidR="007E5F1F" w:rsidRPr="006923BE">
        <w:t>system</w:t>
      </w:r>
      <w:r w:rsidR="003150FF" w:rsidRPr="006923BE">
        <w:t>.</w:t>
      </w:r>
    </w:p>
    <w:p w:rsidR="003150FF" w:rsidRPr="006923BE" w:rsidRDefault="00E7698A" w:rsidP="00641876">
      <w:pPr>
        <w:pStyle w:val="ListParagraph"/>
        <w:numPr>
          <w:ilvl w:val="0"/>
          <w:numId w:val="27"/>
        </w:numPr>
      </w:pPr>
      <w:r w:rsidRPr="006923BE">
        <w:t>Exemptions from licensing</w:t>
      </w:r>
      <w:r w:rsidR="003150FF" w:rsidRPr="006923BE">
        <w:t xml:space="preserve">. </w:t>
      </w:r>
    </w:p>
    <w:p w:rsidR="003150FF" w:rsidRPr="006923BE" w:rsidRDefault="00E7698A" w:rsidP="00641876">
      <w:pPr>
        <w:pStyle w:val="ListParagraph"/>
        <w:numPr>
          <w:ilvl w:val="0"/>
          <w:numId w:val="27"/>
        </w:numPr>
      </w:pPr>
      <w:r w:rsidRPr="006923BE">
        <w:t xml:space="preserve">Prohibition against transfer of </w:t>
      </w:r>
      <w:proofErr w:type="spellStart"/>
      <w:r w:rsidRPr="006923BE">
        <w:t>licence</w:t>
      </w:r>
      <w:proofErr w:type="spellEnd"/>
      <w:r w:rsidR="003150FF" w:rsidRPr="006923BE">
        <w:t xml:space="preserve">. </w:t>
      </w:r>
    </w:p>
    <w:p w:rsidR="003150FF" w:rsidRPr="006923BE" w:rsidRDefault="00E7698A" w:rsidP="00641876">
      <w:pPr>
        <w:pStyle w:val="ListParagraph"/>
        <w:numPr>
          <w:ilvl w:val="0"/>
          <w:numId w:val="27"/>
        </w:numPr>
      </w:pPr>
      <w:r w:rsidRPr="006923BE">
        <w:t xml:space="preserve">Renewal of </w:t>
      </w:r>
      <w:proofErr w:type="spellStart"/>
      <w:r w:rsidRPr="006923BE">
        <w:t>licence</w:t>
      </w:r>
      <w:proofErr w:type="spellEnd"/>
      <w:r w:rsidR="003150FF" w:rsidRPr="006923BE">
        <w:t xml:space="preserve">. </w:t>
      </w:r>
    </w:p>
    <w:p w:rsidR="003150FF" w:rsidRPr="006923BE" w:rsidRDefault="003150FF" w:rsidP="00641876">
      <w:pPr>
        <w:pStyle w:val="ListParagraph"/>
        <w:numPr>
          <w:ilvl w:val="0"/>
          <w:numId w:val="27"/>
        </w:numPr>
      </w:pPr>
      <w:r w:rsidRPr="006923BE">
        <w:t xml:space="preserve">Conditions of </w:t>
      </w:r>
      <w:proofErr w:type="spellStart"/>
      <w:r w:rsidRPr="006923BE">
        <w:t>licence</w:t>
      </w:r>
      <w:proofErr w:type="spellEnd"/>
      <w:r w:rsidRPr="006923BE">
        <w:t xml:space="preserve">. </w:t>
      </w:r>
    </w:p>
    <w:p w:rsidR="00E7698A" w:rsidRPr="006923BE" w:rsidRDefault="00E7698A" w:rsidP="00641876">
      <w:pPr>
        <w:pStyle w:val="ListParagraph"/>
        <w:numPr>
          <w:ilvl w:val="0"/>
          <w:numId w:val="27"/>
        </w:numPr>
      </w:pPr>
      <w:r w:rsidRPr="006923BE">
        <w:t xml:space="preserve">Suspension and revocation of </w:t>
      </w:r>
      <w:proofErr w:type="spellStart"/>
      <w:r w:rsidRPr="006923BE">
        <w:t>licen</w:t>
      </w:r>
      <w:r w:rsidR="0046071D" w:rsidRPr="006923BE">
        <w:t>c</w:t>
      </w:r>
      <w:r w:rsidRPr="006923BE">
        <w:t>e</w:t>
      </w:r>
      <w:proofErr w:type="spellEnd"/>
      <w:r w:rsidR="003150FF" w:rsidRPr="006923BE">
        <w:t>.</w:t>
      </w:r>
    </w:p>
    <w:p w:rsidR="003150FF" w:rsidRPr="006923BE" w:rsidRDefault="00E7698A" w:rsidP="003150FF">
      <w:pPr>
        <w:jc w:val="center"/>
      </w:pPr>
      <w:r w:rsidRPr="006923BE">
        <w:lastRenderedPageBreak/>
        <w:t>PART IV</w:t>
      </w:r>
    </w:p>
    <w:p w:rsidR="003150FF" w:rsidRPr="006923BE" w:rsidRDefault="00E7698A" w:rsidP="003150FF">
      <w:pPr>
        <w:jc w:val="center"/>
      </w:pPr>
      <w:r w:rsidRPr="006923BE">
        <w:t>ONGOING OVERSIGHT</w:t>
      </w:r>
    </w:p>
    <w:p w:rsidR="003150FF" w:rsidRPr="006923BE" w:rsidRDefault="006923BE" w:rsidP="00641876">
      <w:pPr>
        <w:pStyle w:val="ListParagraph"/>
        <w:numPr>
          <w:ilvl w:val="0"/>
          <w:numId w:val="27"/>
        </w:numPr>
      </w:pPr>
      <w:r>
        <w:t>General</w:t>
      </w:r>
      <w:r w:rsidR="00E7698A" w:rsidRPr="006923BE">
        <w:t xml:space="preserve"> and individual measures</w:t>
      </w:r>
      <w:r w:rsidR="003150FF" w:rsidRPr="006923BE">
        <w:t xml:space="preserve">. </w:t>
      </w:r>
    </w:p>
    <w:p w:rsidR="003150FF" w:rsidRPr="006923BE" w:rsidRDefault="00E7698A" w:rsidP="00641876">
      <w:pPr>
        <w:pStyle w:val="ListParagraph"/>
        <w:numPr>
          <w:ilvl w:val="0"/>
          <w:numId w:val="27"/>
        </w:numPr>
      </w:pPr>
      <w:r w:rsidRPr="006923BE">
        <w:t>Power to examine and inspect</w:t>
      </w:r>
      <w:r w:rsidR="003150FF" w:rsidRPr="006923BE">
        <w:t xml:space="preserve">. </w:t>
      </w:r>
    </w:p>
    <w:p w:rsidR="003150FF" w:rsidRPr="006923BE" w:rsidRDefault="00E7698A" w:rsidP="00641876">
      <w:pPr>
        <w:pStyle w:val="ListParagraph"/>
        <w:numPr>
          <w:ilvl w:val="0"/>
          <w:numId w:val="27"/>
        </w:numPr>
      </w:pPr>
      <w:r w:rsidRPr="006923BE">
        <w:t>Audit</w:t>
      </w:r>
      <w:r w:rsidR="003150FF" w:rsidRPr="006923BE">
        <w:t xml:space="preserve">. </w:t>
      </w:r>
    </w:p>
    <w:p w:rsidR="003150FF" w:rsidRPr="006923BE" w:rsidRDefault="00E7698A" w:rsidP="00641876">
      <w:pPr>
        <w:pStyle w:val="ListParagraph"/>
        <w:numPr>
          <w:ilvl w:val="0"/>
          <w:numId w:val="27"/>
        </w:numPr>
      </w:pPr>
      <w:r w:rsidRPr="006923BE">
        <w:t xml:space="preserve">Access to information and </w:t>
      </w:r>
      <w:r w:rsidR="003150FF" w:rsidRPr="006923BE">
        <w:t>d</w:t>
      </w:r>
      <w:r w:rsidRPr="006923BE">
        <w:t>isclosure</w:t>
      </w:r>
      <w:r w:rsidR="003150FF" w:rsidRPr="006923BE">
        <w:t xml:space="preserve">. </w:t>
      </w:r>
    </w:p>
    <w:p w:rsidR="003150FF" w:rsidRPr="006923BE" w:rsidRDefault="00E7698A" w:rsidP="00641876">
      <w:pPr>
        <w:pStyle w:val="ListParagraph"/>
        <w:numPr>
          <w:ilvl w:val="0"/>
          <w:numId w:val="27"/>
        </w:numPr>
      </w:pPr>
      <w:r w:rsidRPr="006923BE">
        <w:t>D</w:t>
      </w:r>
      <w:r w:rsidR="003150FF" w:rsidRPr="006923BE">
        <w:t>i</w:t>
      </w:r>
      <w:r w:rsidRPr="006923BE">
        <w:t>sclosure of information and duty of confidentiality</w:t>
      </w:r>
      <w:r w:rsidRPr="006923BE">
        <w:tab/>
      </w:r>
      <w:r w:rsidR="003150FF" w:rsidRPr="006923BE">
        <w:t xml:space="preserve">. </w:t>
      </w:r>
    </w:p>
    <w:p w:rsidR="003150FF" w:rsidRPr="006923BE" w:rsidRDefault="00E7698A" w:rsidP="00641876">
      <w:pPr>
        <w:pStyle w:val="ListParagraph"/>
        <w:numPr>
          <w:ilvl w:val="0"/>
          <w:numId w:val="27"/>
        </w:numPr>
      </w:pPr>
      <w:r w:rsidRPr="006923BE">
        <w:t>Retention of Records</w:t>
      </w:r>
      <w:r w:rsidR="003150FF" w:rsidRPr="006923BE">
        <w:t xml:space="preserve">. </w:t>
      </w:r>
    </w:p>
    <w:p w:rsidR="003150FF" w:rsidRPr="006923BE" w:rsidRDefault="00E7698A" w:rsidP="00641876">
      <w:pPr>
        <w:pStyle w:val="ListParagraph"/>
        <w:numPr>
          <w:ilvl w:val="0"/>
          <w:numId w:val="27"/>
        </w:numPr>
      </w:pPr>
      <w:r w:rsidRPr="006923BE">
        <w:t xml:space="preserve">Compliance with </w:t>
      </w:r>
      <w:r w:rsidR="008F5D98" w:rsidRPr="006923BE">
        <w:t>anti-money laundering and countering the financing of terrorism</w:t>
      </w:r>
      <w:r w:rsidRPr="006923BE">
        <w:t xml:space="preserve"> </w:t>
      </w:r>
      <w:r w:rsidR="00B26A2D">
        <w:t>laws</w:t>
      </w:r>
      <w:r w:rsidR="003150FF" w:rsidRPr="006923BE">
        <w:t xml:space="preserve">. </w:t>
      </w:r>
    </w:p>
    <w:p w:rsidR="00E7698A" w:rsidRPr="006923BE" w:rsidRDefault="00E7698A" w:rsidP="00641876">
      <w:pPr>
        <w:pStyle w:val="ListParagraph"/>
        <w:numPr>
          <w:ilvl w:val="0"/>
          <w:numId w:val="27"/>
        </w:numPr>
      </w:pPr>
      <w:r w:rsidRPr="006923BE">
        <w:t>Fees and charges</w:t>
      </w:r>
      <w:r w:rsidR="003150FF" w:rsidRPr="006923BE">
        <w:t xml:space="preserve">. </w:t>
      </w:r>
    </w:p>
    <w:p w:rsidR="00E7698A" w:rsidRPr="006923BE" w:rsidRDefault="00E7698A" w:rsidP="003150FF">
      <w:pPr>
        <w:jc w:val="center"/>
      </w:pPr>
      <w:r w:rsidRPr="006923BE">
        <w:t>PART V</w:t>
      </w:r>
    </w:p>
    <w:p w:rsidR="00E7698A" w:rsidRPr="006923BE" w:rsidRDefault="00E7698A" w:rsidP="003150FF">
      <w:pPr>
        <w:jc w:val="center"/>
      </w:pPr>
      <w:r w:rsidRPr="006923BE">
        <w:t>RULES OF THE SYSTEM</w:t>
      </w:r>
    </w:p>
    <w:p w:rsidR="003150FF" w:rsidRPr="006923BE" w:rsidRDefault="00E7698A" w:rsidP="00641876">
      <w:pPr>
        <w:pStyle w:val="ListParagraph"/>
        <w:numPr>
          <w:ilvl w:val="0"/>
          <w:numId w:val="27"/>
        </w:numPr>
      </w:pPr>
      <w:r w:rsidRPr="006923BE">
        <w:t xml:space="preserve">Establishment of </w:t>
      </w:r>
      <w:r w:rsidR="008418C2" w:rsidRPr="006923BE">
        <w:t>r</w:t>
      </w:r>
      <w:r w:rsidRPr="006923BE">
        <w:t xml:space="preserve">ules of </w:t>
      </w:r>
      <w:r w:rsidR="007E5F1F" w:rsidRPr="006923BE">
        <w:t>system</w:t>
      </w:r>
      <w:r w:rsidR="003150FF" w:rsidRPr="006923BE">
        <w:t xml:space="preserve">. </w:t>
      </w:r>
    </w:p>
    <w:p w:rsidR="003150FF" w:rsidRPr="006923BE" w:rsidRDefault="00E7698A" w:rsidP="00641876">
      <w:pPr>
        <w:pStyle w:val="ListParagraph"/>
        <w:numPr>
          <w:ilvl w:val="0"/>
          <w:numId w:val="27"/>
        </w:numPr>
      </w:pPr>
      <w:r w:rsidRPr="006923BE">
        <w:t>Amendment of rules</w:t>
      </w:r>
      <w:r w:rsidR="003150FF" w:rsidRPr="006923BE">
        <w:t xml:space="preserve">. </w:t>
      </w:r>
    </w:p>
    <w:p w:rsidR="003150FF" w:rsidRPr="006923BE" w:rsidRDefault="00E7698A" w:rsidP="00641876">
      <w:pPr>
        <w:pStyle w:val="ListParagraph"/>
        <w:numPr>
          <w:ilvl w:val="0"/>
          <w:numId w:val="27"/>
        </w:numPr>
      </w:pPr>
      <w:r w:rsidRPr="006923BE">
        <w:t xml:space="preserve">Access to </w:t>
      </w:r>
      <w:r w:rsidR="007E5F1F" w:rsidRPr="006923BE">
        <w:t>system</w:t>
      </w:r>
      <w:r w:rsidR="003150FF" w:rsidRPr="006923BE">
        <w:t xml:space="preserve">. </w:t>
      </w:r>
    </w:p>
    <w:p w:rsidR="003150FF" w:rsidRPr="006923BE" w:rsidRDefault="00E7698A" w:rsidP="00641876">
      <w:pPr>
        <w:pStyle w:val="ListParagraph"/>
        <w:numPr>
          <w:ilvl w:val="0"/>
          <w:numId w:val="27"/>
        </w:numPr>
      </w:pPr>
      <w:r w:rsidRPr="006923BE">
        <w:t>Bank Directives</w:t>
      </w:r>
      <w:r w:rsidR="003150FF" w:rsidRPr="006923BE">
        <w:t>.</w:t>
      </w:r>
    </w:p>
    <w:p w:rsidR="00E7698A" w:rsidRPr="006923BE" w:rsidRDefault="00E7698A" w:rsidP="003150FF">
      <w:pPr>
        <w:pStyle w:val="ListParagraph"/>
        <w:ind w:left="720"/>
        <w:jc w:val="center"/>
      </w:pPr>
      <w:r w:rsidRPr="006923BE">
        <w:t>PART VI</w:t>
      </w:r>
    </w:p>
    <w:p w:rsidR="00E7698A" w:rsidRPr="006923BE" w:rsidRDefault="00E7698A" w:rsidP="003150FF">
      <w:pPr>
        <w:jc w:val="center"/>
      </w:pPr>
      <w:r w:rsidRPr="006923BE">
        <w:t>CONSUMER PROTECTION</w:t>
      </w:r>
    </w:p>
    <w:p w:rsidR="0046071D" w:rsidRPr="006923BE" w:rsidRDefault="008418C2" w:rsidP="00641876">
      <w:pPr>
        <w:pStyle w:val="ListParagraph"/>
        <w:numPr>
          <w:ilvl w:val="0"/>
          <w:numId w:val="27"/>
        </w:numPr>
      </w:pPr>
      <w:r w:rsidRPr="006923BE">
        <w:t>Transparency of f</w:t>
      </w:r>
      <w:r w:rsidR="00E7698A" w:rsidRPr="006923BE">
        <w:t>ees</w:t>
      </w:r>
      <w:r w:rsidR="0046071D" w:rsidRPr="006923BE">
        <w:t xml:space="preserve">. </w:t>
      </w:r>
    </w:p>
    <w:p w:rsidR="0046071D" w:rsidRPr="006923BE" w:rsidRDefault="00E7698A" w:rsidP="00641876">
      <w:pPr>
        <w:pStyle w:val="ListParagraph"/>
        <w:numPr>
          <w:ilvl w:val="0"/>
          <w:numId w:val="27"/>
        </w:numPr>
      </w:pPr>
      <w:r w:rsidRPr="006923BE">
        <w:t>Disclosure of terms and conditions</w:t>
      </w:r>
      <w:r w:rsidR="0046071D" w:rsidRPr="006923BE">
        <w:t xml:space="preserve">. </w:t>
      </w:r>
    </w:p>
    <w:p w:rsidR="00E7698A" w:rsidRPr="006923BE" w:rsidRDefault="00E7698A" w:rsidP="00641876">
      <w:pPr>
        <w:pStyle w:val="ListParagraph"/>
        <w:numPr>
          <w:ilvl w:val="0"/>
          <w:numId w:val="27"/>
        </w:numPr>
      </w:pPr>
      <w:r w:rsidRPr="006923BE">
        <w:t>Complaint procedure</w:t>
      </w:r>
      <w:r w:rsidR="0046071D" w:rsidRPr="006923BE">
        <w:t xml:space="preserve">. </w:t>
      </w:r>
    </w:p>
    <w:p w:rsidR="0046071D" w:rsidRPr="006923BE" w:rsidRDefault="00E7698A" w:rsidP="0046071D">
      <w:pPr>
        <w:jc w:val="center"/>
      </w:pPr>
      <w:r w:rsidRPr="006923BE">
        <w:t>PART VII</w:t>
      </w:r>
    </w:p>
    <w:p w:rsidR="00E7698A" w:rsidRPr="006923BE" w:rsidRDefault="00E7698A" w:rsidP="0046071D">
      <w:pPr>
        <w:jc w:val="center"/>
      </w:pPr>
      <w:r w:rsidRPr="006923BE">
        <w:t>OUTSOURCING AND USE OF AGENTS</w:t>
      </w:r>
    </w:p>
    <w:p w:rsidR="0046071D" w:rsidRPr="006923BE" w:rsidRDefault="00E7698A" w:rsidP="00641876">
      <w:pPr>
        <w:pStyle w:val="ListParagraph"/>
        <w:numPr>
          <w:ilvl w:val="0"/>
          <w:numId w:val="27"/>
        </w:numPr>
      </w:pPr>
      <w:r w:rsidRPr="006923BE">
        <w:t>Outsourcing of activities</w:t>
      </w:r>
      <w:r w:rsidR="0046071D" w:rsidRPr="006923BE">
        <w:t xml:space="preserve">. </w:t>
      </w:r>
    </w:p>
    <w:p w:rsidR="0046071D" w:rsidRPr="006923BE" w:rsidRDefault="00E7698A" w:rsidP="00641876">
      <w:pPr>
        <w:pStyle w:val="ListParagraph"/>
        <w:numPr>
          <w:ilvl w:val="0"/>
          <w:numId w:val="27"/>
        </w:numPr>
      </w:pPr>
      <w:r w:rsidRPr="006923BE">
        <w:t>Use of agents</w:t>
      </w:r>
      <w:r w:rsidR="0046071D" w:rsidRPr="006923BE">
        <w:t xml:space="preserve">. </w:t>
      </w:r>
    </w:p>
    <w:p w:rsidR="0046071D" w:rsidRPr="006923BE" w:rsidRDefault="00E7698A" w:rsidP="00641876">
      <w:pPr>
        <w:pStyle w:val="ListParagraph"/>
        <w:numPr>
          <w:ilvl w:val="0"/>
          <w:numId w:val="27"/>
        </w:numPr>
      </w:pPr>
      <w:r w:rsidRPr="006923BE">
        <w:t>Liability</w:t>
      </w:r>
      <w:r w:rsidR="0046071D" w:rsidRPr="006923BE">
        <w:t>.</w:t>
      </w:r>
    </w:p>
    <w:p w:rsidR="00E7698A" w:rsidRPr="006923BE" w:rsidRDefault="00E7698A" w:rsidP="0046071D">
      <w:pPr>
        <w:pStyle w:val="ListParagraph"/>
        <w:ind w:left="720"/>
      </w:pPr>
      <w:r w:rsidRPr="006923BE">
        <w:tab/>
      </w:r>
    </w:p>
    <w:p w:rsidR="0046071D" w:rsidRPr="006923BE" w:rsidRDefault="00E7698A" w:rsidP="0046071D">
      <w:pPr>
        <w:jc w:val="center"/>
      </w:pPr>
      <w:r w:rsidRPr="006923BE">
        <w:t>PART VIII</w:t>
      </w:r>
    </w:p>
    <w:p w:rsidR="0046071D" w:rsidRPr="006923BE" w:rsidRDefault="00E7698A" w:rsidP="0046071D">
      <w:pPr>
        <w:jc w:val="center"/>
      </w:pPr>
      <w:r w:rsidRPr="006923BE">
        <w:t xml:space="preserve">SETTLEMENT, NETTING AND FINALITY OF </w:t>
      </w:r>
      <w:r w:rsidR="00293915">
        <w:t>PAYMENT</w:t>
      </w:r>
      <w:r w:rsidRPr="006923BE">
        <w:tab/>
      </w:r>
      <w:r w:rsidRPr="006923BE">
        <w:tab/>
      </w:r>
    </w:p>
    <w:p w:rsidR="0046071D" w:rsidRPr="006923BE" w:rsidRDefault="00E7698A" w:rsidP="00641876">
      <w:pPr>
        <w:pStyle w:val="ListParagraph"/>
        <w:numPr>
          <w:ilvl w:val="0"/>
          <w:numId w:val="27"/>
        </w:numPr>
      </w:pPr>
      <w:r w:rsidRPr="006923BE">
        <w:t>Settlement</w:t>
      </w:r>
      <w:r w:rsidR="0046071D" w:rsidRPr="006923BE">
        <w:t xml:space="preserve">. </w:t>
      </w:r>
    </w:p>
    <w:p w:rsidR="0046071D" w:rsidRPr="006923BE" w:rsidRDefault="008418C2" w:rsidP="00641876">
      <w:pPr>
        <w:pStyle w:val="ListParagraph"/>
        <w:numPr>
          <w:ilvl w:val="0"/>
          <w:numId w:val="27"/>
        </w:numPr>
      </w:pPr>
      <w:r w:rsidRPr="006923BE">
        <w:t>Settlement a</w:t>
      </w:r>
      <w:r w:rsidR="00E7698A" w:rsidRPr="006923BE">
        <w:t>ccounts</w:t>
      </w:r>
      <w:r w:rsidR="0046071D" w:rsidRPr="006923BE">
        <w:t xml:space="preserve">. </w:t>
      </w:r>
    </w:p>
    <w:p w:rsidR="0046071D" w:rsidRPr="006923BE" w:rsidRDefault="00E7698A" w:rsidP="00641876">
      <w:pPr>
        <w:pStyle w:val="ListParagraph"/>
        <w:numPr>
          <w:ilvl w:val="0"/>
          <w:numId w:val="27"/>
        </w:numPr>
      </w:pPr>
      <w:r w:rsidRPr="006923BE">
        <w:t>Netting arrangements</w:t>
      </w:r>
      <w:r w:rsidR="0046071D" w:rsidRPr="006923BE">
        <w:t xml:space="preserve">. </w:t>
      </w:r>
    </w:p>
    <w:p w:rsidR="0046071D" w:rsidRPr="006923BE" w:rsidRDefault="00E7698A" w:rsidP="00641876">
      <w:pPr>
        <w:pStyle w:val="ListParagraph"/>
        <w:numPr>
          <w:ilvl w:val="0"/>
          <w:numId w:val="27"/>
        </w:numPr>
      </w:pPr>
      <w:r w:rsidRPr="006923BE">
        <w:t xml:space="preserve">Finality of </w:t>
      </w:r>
      <w:r w:rsidR="00293915">
        <w:t>payment</w:t>
      </w:r>
      <w:r w:rsidR="0046071D" w:rsidRPr="006923BE">
        <w:t xml:space="preserve">. </w:t>
      </w:r>
    </w:p>
    <w:p w:rsidR="0046071D" w:rsidRPr="006923BE" w:rsidRDefault="00E7698A" w:rsidP="00641876">
      <w:pPr>
        <w:pStyle w:val="ListParagraph"/>
        <w:numPr>
          <w:ilvl w:val="0"/>
          <w:numId w:val="27"/>
        </w:numPr>
      </w:pPr>
      <w:r w:rsidRPr="006923BE">
        <w:t xml:space="preserve">Collateral for </w:t>
      </w:r>
      <w:r w:rsidR="00293915">
        <w:t>payment</w:t>
      </w:r>
      <w:r w:rsidRPr="006923BE">
        <w:t xml:space="preserve"> and settlement</w:t>
      </w:r>
      <w:r w:rsidR="0046071D" w:rsidRPr="006923BE">
        <w:t xml:space="preserve">. </w:t>
      </w:r>
    </w:p>
    <w:p w:rsidR="00E7698A" w:rsidRPr="006923BE" w:rsidRDefault="00E7698A" w:rsidP="0046071D">
      <w:pPr>
        <w:pStyle w:val="ListParagraph"/>
        <w:ind w:left="720"/>
      </w:pPr>
      <w:r w:rsidRPr="006923BE">
        <w:tab/>
      </w:r>
    </w:p>
    <w:p w:rsidR="0046071D" w:rsidRPr="006923BE" w:rsidRDefault="00E7698A" w:rsidP="0046071D">
      <w:pPr>
        <w:jc w:val="center"/>
      </w:pPr>
      <w:r w:rsidRPr="006923BE">
        <w:t>PART IX</w:t>
      </w:r>
    </w:p>
    <w:p w:rsidR="00E7698A" w:rsidRPr="006923BE" w:rsidRDefault="00E7698A" w:rsidP="0046071D">
      <w:pPr>
        <w:jc w:val="center"/>
      </w:pPr>
      <w:r w:rsidRPr="006923BE">
        <w:t xml:space="preserve">WINDING UP AND ADMINISTRATION OF A SYSTEM </w:t>
      </w:r>
      <w:r w:rsidR="00C32B80">
        <w:t>OPERATOR</w:t>
      </w:r>
      <w:r w:rsidRPr="006923BE">
        <w:t xml:space="preserve"> OR PARTICIPANT</w:t>
      </w:r>
    </w:p>
    <w:p w:rsidR="0046071D" w:rsidRPr="006923BE" w:rsidRDefault="00B26A2D" w:rsidP="00641876">
      <w:pPr>
        <w:pStyle w:val="ListParagraph"/>
        <w:numPr>
          <w:ilvl w:val="0"/>
          <w:numId w:val="27"/>
        </w:numPr>
      </w:pPr>
      <w:r>
        <w:lastRenderedPageBreak/>
        <w:t xml:space="preserve">The </w:t>
      </w:r>
      <w:r w:rsidR="00E7698A" w:rsidRPr="006923BE">
        <w:t>Bank to be notified of winding up</w:t>
      </w:r>
      <w:r w:rsidR="0046071D" w:rsidRPr="006923BE">
        <w:t xml:space="preserve">. </w:t>
      </w:r>
    </w:p>
    <w:p w:rsidR="0046071D" w:rsidRPr="006923BE" w:rsidRDefault="00E7698A" w:rsidP="00641876">
      <w:pPr>
        <w:pStyle w:val="ListParagraph"/>
        <w:numPr>
          <w:ilvl w:val="0"/>
          <w:numId w:val="27"/>
        </w:numPr>
      </w:pPr>
      <w:r w:rsidRPr="006923BE">
        <w:t>Prohibition</w:t>
      </w:r>
      <w:r w:rsidR="0046071D" w:rsidRPr="006923BE">
        <w:t xml:space="preserve">. </w:t>
      </w:r>
    </w:p>
    <w:p w:rsidR="0046071D" w:rsidRPr="006923BE" w:rsidRDefault="00E7698A" w:rsidP="00641876">
      <w:pPr>
        <w:pStyle w:val="ListParagraph"/>
        <w:numPr>
          <w:ilvl w:val="0"/>
          <w:numId w:val="27"/>
        </w:numPr>
      </w:pPr>
      <w:r w:rsidRPr="006923BE">
        <w:t>Winding up or administration of participant not to affect finality</w:t>
      </w:r>
      <w:r w:rsidR="0046071D" w:rsidRPr="006923BE">
        <w:t xml:space="preserve">. </w:t>
      </w:r>
    </w:p>
    <w:p w:rsidR="0046071D" w:rsidRPr="006923BE" w:rsidRDefault="00E7698A" w:rsidP="00641876">
      <w:pPr>
        <w:pStyle w:val="ListParagraph"/>
        <w:numPr>
          <w:ilvl w:val="0"/>
          <w:numId w:val="27"/>
        </w:numPr>
      </w:pPr>
      <w:r w:rsidRPr="006923BE">
        <w:t>Rules of systems to bind liquidators</w:t>
      </w:r>
      <w:r w:rsidR="0046071D" w:rsidRPr="006923BE">
        <w:t xml:space="preserve">.  </w:t>
      </w:r>
    </w:p>
    <w:p w:rsidR="0046071D" w:rsidRPr="006923BE" w:rsidRDefault="00E7698A" w:rsidP="00641876">
      <w:pPr>
        <w:pStyle w:val="ListParagraph"/>
        <w:numPr>
          <w:ilvl w:val="0"/>
          <w:numId w:val="27"/>
        </w:numPr>
      </w:pPr>
      <w:r w:rsidRPr="006923BE">
        <w:t>Preservation of rights</w:t>
      </w:r>
      <w:r w:rsidR="0046071D" w:rsidRPr="006923BE">
        <w:t xml:space="preserve">. </w:t>
      </w:r>
    </w:p>
    <w:p w:rsidR="00E7698A" w:rsidRPr="006923BE" w:rsidRDefault="007008A1" w:rsidP="00641876">
      <w:pPr>
        <w:pStyle w:val="ListParagraph"/>
        <w:numPr>
          <w:ilvl w:val="0"/>
          <w:numId w:val="27"/>
        </w:numPr>
      </w:pPr>
      <w:r w:rsidRPr="007008A1">
        <w:t xml:space="preserve">Conflict of </w:t>
      </w:r>
      <w:proofErr w:type="spellStart"/>
      <w:r w:rsidRPr="007008A1">
        <w:t>law</w:t>
      </w:r>
      <w:r>
        <w:t>s</w:t>
      </w:r>
      <w:proofErr w:type="spellEnd"/>
      <w:r w:rsidR="00E7698A" w:rsidRPr="007008A1">
        <w:t xml:space="preserve"> provisions</w:t>
      </w:r>
      <w:r w:rsidR="0046071D" w:rsidRPr="006923BE">
        <w:t xml:space="preserve">. </w:t>
      </w:r>
    </w:p>
    <w:p w:rsidR="0046071D" w:rsidRPr="006923BE" w:rsidRDefault="0046071D" w:rsidP="0046071D">
      <w:pPr>
        <w:pStyle w:val="ListParagraph"/>
        <w:ind w:left="720"/>
      </w:pPr>
    </w:p>
    <w:p w:rsidR="0046071D" w:rsidRPr="006923BE" w:rsidRDefault="00E7698A" w:rsidP="0046071D">
      <w:pPr>
        <w:jc w:val="center"/>
      </w:pPr>
      <w:r w:rsidRPr="006923BE">
        <w:t>PART X</w:t>
      </w:r>
    </w:p>
    <w:p w:rsidR="0046071D" w:rsidRPr="006923BE" w:rsidRDefault="00E7698A" w:rsidP="0046071D">
      <w:pPr>
        <w:jc w:val="center"/>
      </w:pPr>
      <w:r w:rsidRPr="006923BE">
        <w:t>PROVISIONS AFFECTING CHEQUES</w:t>
      </w:r>
    </w:p>
    <w:p w:rsidR="0046071D" w:rsidRPr="006923BE" w:rsidRDefault="008418C2" w:rsidP="00641876">
      <w:pPr>
        <w:pStyle w:val="ListParagraph"/>
        <w:numPr>
          <w:ilvl w:val="0"/>
          <w:numId w:val="27"/>
        </w:numPr>
      </w:pPr>
      <w:r w:rsidRPr="006923BE">
        <w:t xml:space="preserve">Presentment of </w:t>
      </w:r>
      <w:proofErr w:type="spellStart"/>
      <w:r w:rsidRPr="006923BE">
        <w:t>c</w:t>
      </w:r>
      <w:r w:rsidR="00E7698A" w:rsidRPr="006923BE">
        <w:t>heque</w:t>
      </w:r>
      <w:proofErr w:type="spellEnd"/>
      <w:r w:rsidR="00E7698A" w:rsidRPr="006923BE">
        <w:t xml:space="preserve"> for </w:t>
      </w:r>
      <w:r w:rsidR="00293915">
        <w:t>payment</w:t>
      </w:r>
      <w:r w:rsidR="0046071D" w:rsidRPr="006923BE">
        <w:t xml:space="preserve">. </w:t>
      </w:r>
    </w:p>
    <w:p w:rsidR="0046071D" w:rsidRPr="006923BE" w:rsidRDefault="00E7698A" w:rsidP="00641876">
      <w:pPr>
        <w:pStyle w:val="ListParagraph"/>
        <w:numPr>
          <w:ilvl w:val="0"/>
          <w:numId w:val="27"/>
        </w:numPr>
      </w:pPr>
      <w:r w:rsidRPr="006923BE">
        <w:t xml:space="preserve">Electronic presentment of </w:t>
      </w:r>
      <w:proofErr w:type="spellStart"/>
      <w:r w:rsidRPr="006923BE">
        <w:t>cheque</w:t>
      </w:r>
      <w:proofErr w:type="spellEnd"/>
      <w:r w:rsidR="0046071D" w:rsidRPr="006923BE">
        <w:t>.</w:t>
      </w:r>
    </w:p>
    <w:p w:rsidR="0046071D" w:rsidRPr="006923BE" w:rsidRDefault="0046071D" w:rsidP="0046071D">
      <w:pPr>
        <w:pStyle w:val="ListParagraph"/>
        <w:ind w:left="720"/>
      </w:pPr>
    </w:p>
    <w:p w:rsidR="00E7698A" w:rsidRPr="006923BE" w:rsidRDefault="00E7698A" w:rsidP="0046071D">
      <w:pPr>
        <w:pStyle w:val="ListParagraph"/>
        <w:ind w:left="720"/>
        <w:jc w:val="center"/>
      </w:pPr>
      <w:r w:rsidRPr="006923BE">
        <w:t>PART XI</w:t>
      </w:r>
    </w:p>
    <w:p w:rsidR="0046071D" w:rsidRPr="006923BE" w:rsidRDefault="0046071D" w:rsidP="0046071D">
      <w:pPr>
        <w:pStyle w:val="ListParagraph"/>
        <w:ind w:left="720"/>
        <w:jc w:val="center"/>
      </w:pPr>
    </w:p>
    <w:p w:rsidR="0046071D" w:rsidRPr="006923BE" w:rsidRDefault="00E7698A" w:rsidP="0046071D">
      <w:pPr>
        <w:jc w:val="center"/>
      </w:pPr>
      <w:r w:rsidRPr="006923BE">
        <w:t>ELECTRONIC FUND TRANSFERS AND ELECTRONIC MONEY</w:t>
      </w:r>
      <w:r w:rsidRPr="006923BE">
        <w:tab/>
      </w:r>
    </w:p>
    <w:p w:rsidR="0046071D" w:rsidRPr="006923BE" w:rsidRDefault="00E7698A" w:rsidP="00641876">
      <w:pPr>
        <w:pStyle w:val="ListParagraph"/>
        <w:numPr>
          <w:ilvl w:val="0"/>
          <w:numId w:val="27"/>
        </w:numPr>
      </w:pPr>
      <w:r w:rsidRPr="006923BE">
        <w:t>Legal recognition of electronic records and electronic signatures</w:t>
      </w:r>
      <w:r w:rsidR="0046071D" w:rsidRPr="006923BE">
        <w:t xml:space="preserve">. </w:t>
      </w:r>
    </w:p>
    <w:p w:rsidR="0046071D" w:rsidRPr="006923BE" w:rsidRDefault="00E7698A" w:rsidP="00641876">
      <w:pPr>
        <w:pStyle w:val="ListParagraph"/>
        <w:numPr>
          <w:ilvl w:val="0"/>
          <w:numId w:val="27"/>
        </w:numPr>
      </w:pPr>
      <w:r w:rsidRPr="006923BE">
        <w:t xml:space="preserve">Issuance of </w:t>
      </w:r>
      <w:r w:rsidR="00E2754D" w:rsidRPr="006923BE">
        <w:t>electronic m</w:t>
      </w:r>
      <w:r w:rsidRPr="006923BE">
        <w:t>oney</w:t>
      </w:r>
      <w:r w:rsidR="00B26A2D">
        <w:t>.</w:t>
      </w:r>
      <w:r w:rsidRPr="006923BE">
        <w:tab/>
      </w:r>
    </w:p>
    <w:p w:rsidR="0046071D" w:rsidRPr="006923BE" w:rsidRDefault="0046071D" w:rsidP="0046071D">
      <w:pPr>
        <w:pStyle w:val="ListParagraph"/>
        <w:ind w:left="720"/>
      </w:pPr>
    </w:p>
    <w:p w:rsidR="00E7698A" w:rsidRPr="006923BE" w:rsidRDefault="00E7698A" w:rsidP="0046071D">
      <w:pPr>
        <w:pStyle w:val="ListParagraph"/>
        <w:ind w:left="720"/>
        <w:jc w:val="center"/>
      </w:pPr>
      <w:r w:rsidRPr="006923BE">
        <w:t>PART XII</w:t>
      </w:r>
    </w:p>
    <w:p w:rsidR="0046071D" w:rsidRPr="006923BE" w:rsidRDefault="0046071D" w:rsidP="0046071D">
      <w:pPr>
        <w:pStyle w:val="ListParagraph"/>
        <w:ind w:left="720"/>
        <w:jc w:val="center"/>
      </w:pPr>
    </w:p>
    <w:p w:rsidR="00E7698A" w:rsidRPr="006923BE" w:rsidRDefault="00E7698A" w:rsidP="0046071D">
      <w:pPr>
        <w:jc w:val="center"/>
      </w:pPr>
      <w:r w:rsidRPr="006923BE">
        <w:t xml:space="preserve">INFRINGEMENTS, ADMINISTRATIVE </w:t>
      </w:r>
      <w:r w:rsidR="0046071D" w:rsidRPr="006923BE">
        <w:t>MEASURES</w:t>
      </w:r>
      <w:r w:rsidRPr="006923BE">
        <w:t xml:space="preserve"> AND PENALTIES</w:t>
      </w:r>
    </w:p>
    <w:p w:rsidR="0046071D" w:rsidRPr="006923BE" w:rsidRDefault="00E7698A" w:rsidP="00641876">
      <w:pPr>
        <w:pStyle w:val="ListParagraph"/>
        <w:numPr>
          <w:ilvl w:val="0"/>
          <w:numId w:val="27"/>
        </w:numPr>
      </w:pPr>
      <w:r w:rsidRPr="006923BE">
        <w:t xml:space="preserve">Infringements and </w:t>
      </w:r>
      <w:r w:rsidR="008418C2" w:rsidRPr="006923BE">
        <w:t>a</w:t>
      </w:r>
      <w:r w:rsidRPr="006923BE">
        <w:t xml:space="preserve">dministrative </w:t>
      </w:r>
      <w:r w:rsidR="008418C2" w:rsidRPr="006923BE">
        <w:t>m</w:t>
      </w:r>
      <w:r w:rsidRPr="006923BE">
        <w:t>easures</w:t>
      </w:r>
      <w:r w:rsidR="0046071D" w:rsidRPr="006923BE">
        <w:t xml:space="preserve">. </w:t>
      </w:r>
    </w:p>
    <w:p w:rsidR="0046071D" w:rsidRPr="006923BE" w:rsidRDefault="008418C2" w:rsidP="00641876">
      <w:pPr>
        <w:pStyle w:val="ListParagraph"/>
        <w:numPr>
          <w:ilvl w:val="0"/>
          <w:numId w:val="27"/>
        </w:numPr>
      </w:pPr>
      <w:r w:rsidRPr="006923BE">
        <w:t>Offences and p</w:t>
      </w:r>
      <w:r w:rsidR="00E7698A" w:rsidRPr="006923BE">
        <w:t>enalties</w:t>
      </w:r>
      <w:r w:rsidR="0046071D" w:rsidRPr="006923BE">
        <w:t xml:space="preserve">. </w:t>
      </w:r>
    </w:p>
    <w:p w:rsidR="0046071D" w:rsidRPr="006923BE" w:rsidRDefault="00E7698A" w:rsidP="0046071D">
      <w:pPr>
        <w:pStyle w:val="ListParagraph"/>
        <w:ind w:left="720"/>
      </w:pPr>
      <w:r w:rsidRPr="006923BE">
        <w:tab/>
      </w:r>
    </w:p>
    <w:p w:rsidR="00E7698A" w:rsidRPr="006923BE" w:rsidRDefault="00E7698A" w:rsidP="0046071D">
      <w:pPr>
        <w:pStyle w:val="ListParagraph"/>
        <w:ind w:left="720"/>
        <w:jc w:val="center"/>
      </w:pPr>
      <w:r w:rsidRPr="006923BE">
        <w:t>PART XIII</w:t>
      </w:r>
    </w:p>
    <w:p w:rsidR="0046071D" w:rsidRPr="006923BE" w:rsidRDefault="0046071D" w:rsidP="0046071D">
      <w:pPr>
        <w:pStyle w:val="ListParagraph"/>
        <w:ind w:left="720"/>
        <w:jc w:val="center"/>
      </w:pPr>
    </w:p>
    <w:p w:rsidR="00E7698A" w:rsidRPr="006923BE" w:rsidRDefault="0046071D" w:rsidP="0046071D">
      <w:pPr>
        <w:jc w:val="center"/>
      </w:pPr>
      <w:r w:rsidRPr="006923BE">
        <w:t>MISCELLANEOUS</w:t>
      </w:r>
      <w:r w:rsidR="00E7698A" w:rsidRPr="006923BE">
        <w:t xml:space="preserve"> PROVISIONS</w:t>
      </w:r>
    </w:p>
    <w:p w:rsidR="0046071D" w:rsidRPr="006923BE" w:rsidRDefault="00E7698A" w:rsidP="00641876">
      <w:pPr>
        <w:pStyle w:val="ListParagraph"/>
        <w:numPr>
          <w:ilvl w:val="0"/>
          <w:numId w:val="27"/>
        </w:numPr>
      </w:pPr>
      <w:r w:rsidRPr="006923BE">
        <w:t xml:space="preserve">Settlement of disputes by </w:t>
      </w:r>
      <w:r w:rsidR="008418C2" w:rsidRPr="006923BE">
        <w:t>a</w:t>
      </w:r>
      <w:r w:rsidRPr="006923BE">
        <w:t>rbitration</w:t>
      </w:r>
      <w:r w:rsidR="0046071D" w:rsidRPr="006923BE">
        <w:t xml:space="preserve">. </w:t>
      </w:r>
    </w:p>
    <w:p w:rsidR="0046071D" w:rsidRPr="006923BE" w:rsidRDefault="00E7698A" w:rsidP="00641876">
      <w:pPr>
        <w:pStyle w:val="ListParagraph"/>
        <w:numPr>
          <w:ilvl w:val="0"/>
          <w:numId w:val="27"/>
        </w:numPr>
      </w:pPr>
      <w:r w:rsidRPr="006923BE">
        <w:t>Immunity</w:t>
      </w:r>
      <w:r w:rsidR="0046071D" w:rsidRPr="006923BE">
        <w:t xml:space="preserve">. </w:t>
      </w:r>
    </w:p>
    <w:p w:rsidR="0046071D" w:rsidRPr="006923BE" w:rsidRDefault="00E7698A" w:rsidP="00641876">
      <w:pPr>
        <w:pStyle w:val="ListParagraph"/>
        <w:numPr>
          <w:ilvl w:val="0"/>
          <w:numId w:val="27"/>
        </w:numPr>
      </w:pPr>
      <w:r w:rsidRPr="006923BE">
        <w:t xml:space="preserve">Transitional </w:t>
      </w:r>
      <w:r w:rsidR="008418C2" w:rsidRPr="006923BE">
        <w:t>p</w:t>
      </w:r>
      <w:r w:rsidRPr="006923BE">
        <w:t>rovisions</w:t>
      </w:r>
      <w:r w:rsidR="0046071D" w:rsidRPr="006923BE">
        <w:t xml:space="preserve">. </w:t>
      </w:r>
    </w:p>
    <w:p w:rsidR="0046071D" w:rsidRPr="006923BE" w:rsidRDefault="00E7698A" w:rsidP="00641876">
      <w:pPr>
        <w:pStyle w:val="ListParagraph"/>
        <w:numPr>
          <w:ilvl w:val="0"/>
          <w:numId w:val="27"/>
        </w:numPr>
      </w:pPr>
      <w:r w:rsidRPr="006923BE">
        <w:t>Regulations and notices</w:t>
      </w:r>
      <w:r w:rsidR="0046071D" w:rsidRPr="006923BE">
        <w:t xml:space="preserve">. </w:t>
      </w:r>
    </w:p>
    <w:p w:rsidR="00E7698A" w:rsidRPr="006923BE" w:rsidRDefault="00E7698A" w:rsidP="00641876">
      <w:pPr>
        <w:pStyle w:val="ListParagraph"/>
        <w:numPr>
          <w:ilvl w:val="0"/>
          <w:numId w:val="27"/>
        </w:numPr>
      </w:pPr>
      <w:r w:rsidRPr="007008A1">
        <w:t>Amendments</w:t>
      </w:r>
      <w:r w:rsidR="008753EF" w:rsidRPr="007008A1">
        <w:t xml:space="preserve"> to Acts.</w:t>
      </w:r>
      <w:r w:rsidRPr="006923BE">
        <w:tab/>
      </w:r>
    </w:p>
    <w:p w:rsidR="00E7698A" w:rsidRPr="006923BE" w:rsidRDefault="00E7698A" w:rsidP="00E7698A"/>
    <w:p w:rsidR="0046071D" w:rsidRPr="006923BE" w:rsidRDefault="0046071D" w:rsidP="00E7698A">
      <w:r w:rsidRPr="006923BE">
        <w:t xml:space="preserve">SCHEDULE </w:t>
      </w:r>
    </w:p>
    <w:p w:rsidR="00E7698A" w:rsidRPr="006923BE" w:rsidRDefault="00E7698A" w:rsidP="00E7698A"/>
    <w:p w:rsidR="0046071D" w:rsidRPr="006923BE" w:rsidRDefault="0046071D" w:rsidP="00E7698A"/>
    <w:p w:rsidR="0046071D" w:rsidRPr="006923BE" w:rsidRDefault="0046071D" w:rsidP="00E7698A"/>
    <w:p w:rsidR="0046071D" w:rsidRPr="006923BE" w:rsidRDefault="0046071D" w:rsidP="00E7698A"/>
    <w:p w:rsidR="00BA05F1" w:rsidRPr="006923BE" w:rsidRDefault="00BA05F1" w:rsidP="00BA05F1"/>
    <w:p w:rsidR="00617EFC" w:rsidRPr="006923BE" w:rsidRDefault="00617EFC" w:rsidP="00BA05F1">
      <w:pPr>
        <w:jc w:val="center"/>
        <w:rPr>
          <w:b/>
          <w:smallCaps/>
        </w:rPr>
      </w:pPr>
      <w:r w:rsidRPr="006923BE">
        <w:rPr>
          <w:b/>
          <w:smallCaps/>
        </w:rPr>
        <w:t xml:space="preserve">A Bill </w:t>
      </w:r>
    </w:p>
    <w:p w:rsidR="00617EFC" w:rsidRPr="006923BE" w:rsidRDefault="006F1E12" w:rsidP="00BA05F1">
      <w:pPr>
        <w:jc w:val="center"/>
        <w:rPr>
          <w:b/>
          <w:smallCaps/>
        </w:rPr>
      </w:pPr>
      <w:proofErr w:type="spellStart"/>
      <w:r>
        <w:t>Intituled</w:t>
      </w:r>
      <w:proofErr w:type="spellEnd"/>
    </w:p>
    <w:bookmarkEnd w:id="0"/>
    <w:bookmarkEnd w:id="1"/>
    <w:p w:rsidR="000D4B46" w:rsidRPr="006923BE" w:rsidRDefault="00F4246B" w:rsidP="00F4246B">
      <w:pPr>
        <w:pStyle w:val="NormalWeb"/>
      </w:pPr>
      <w:r w:rsidRPr="006923BE">
        <w:rPr>
          <w:rFonts w:ascii="Times New Roman" w:hAnsi="Times New Roman" w:cs="Times New Roman"/>
          <w:color w:val="auto"/>
        </w:rPr>
        <w:t xml:space="preserve">AN ACT </w:t>
      </w:r>
      <w:r w:rsidR="00BA05F1" w:rsidRPr="006923BE">
        <w:rPr>
          <w:rFonts w:ascii="Times New Roman" w:hAnsi="Times New Roman" w:cs="Times New Roman"/>
          <w:color w:val="auto"/>
        </w:rPr>
        <w:t>to provide for the establishment</w:t>
      </w:r>
      <w:r w:rsidR="00617EFC" w:rsidRPr="006923BE">
        <w:rPr>
          <w:rFonts w:ascii="Times New Roman" w:hAnsi="Times New Roman" w:cs="Times New Roman"/>
          <w:color w:val="auto"/>
        </w:rPr>
        <w:t>,</w:t>
      </w:r>
      <w:r w:rsidR="00BA05F1" w:rsidRPr="006923BE">
        <w:rPr>
          <w:rFonts w:ascii="Times New Roman" w:hAnsi="Times New Roman" w:cs="Times New Roman"/>
          <w:color w:val="auto"/>
        </w:rPr>
        <w:t xml:space="preserve"> </w:t>
      </w:r>
      <w:r w:rsidR="00617EFC" w:rsidRPr="006923BE">
        <w:rPr>
          <w:rFonts w:ascii="Times New Roman" w:hAnsi="Times New Roman" w:cs="Times New Roman"/>
          <w:color w:val="auto"/>
        </w:rPr>
        <w:t xml:space="preserve">regulation and oversight </w:t>
      </w:r>
      <w:r w:rsidR="00BA05F1" w:rsidRPr="006923BE">
        <w:rPr>
          <w:rFonts w:ascii="Times New Roman" w:hAnsi="Times New Roman" w:cs="Times New Roman"/>
          <w:color w:val="auto"/>
        </w:rPr>
        <w:t xml:space="preserve">of a </w:t>
      </w:r>
      <w:r w:rsidR="00BE2347" w:rsidRPr="006923BE">
        <w:rPr>
          <w:rFonts w:ascii="Times New Roman" w:hAnsi="Times New Roman" w:cs="Times New Roman"/>
          <w:color w:val="auto"/>
        </w:rPr>
        <w:t>N</w:t>
      </w:r>
      <w:r w:rsidR="00BA05F1" w:rsidRPr="006923BE">
        <w:rPr>
          <w:rFonts w:ascii="Times New Roman" w:hAnsi="Times New Roman" w:cs="Times New Roman"/>
          <w:color w:val="auto"/>
        </w:rPr>
        <w:t xml:space="preserve">ational </w:t>
      </w:r>
      <w:r w:rsidR="00293915">
        <w:rPr>
          <w:rFonts w:ascii="Times New Roman" w:hAnsi="Times New Roman" w:cs="Times New Roman"/>
          <w:color w:val="auto"/>
        </w:rPr>
        <w:t>Payment</w:t>
      </w:r>
      <w:r w:rsidR="00BA05F1" w:rsidRPr="006923BE">
        <w:rPr>
          <w:rFonts w:ascii="Times New Roman" w:hAnsi="Times New Roman" w:cs="Times New Roman"/>
          <w:color w:val="auto"/>
        </w:rPr>
        <w:t xml:space="preserve">s </w:t>
      </w:r>
      <w:r w:rsidR="00BE2347" w:rsidRPr="006923BE">
        <w:rPr>
          <w:rFonts w:ascii="Times New Roman" w:hAnsi="Times New Roman" w:cs="Times New Roman"/>
          <w:color w:val="auto"/>
        </w:rPr>
        <w:t>S</w:t>
      </w:r>
      <w:r w:rsidR="00BA05F1" w:rsidRPr="006923BE">
        <w:rPr>
          <w:rFonts w:ascii="Times New Roman" w:hAnsi="Times New Roman" w:cs="Times New Roman"/>
          <w:color w:val="auto"/>
        </w:rPr>
        <w:t xml:space="preserve">ystem and for </w:t>
      </w:r>
      <w:r w:rsidR="00617EFC" w:rsidRPr="006923BE">
        <w:rPr>
          <w:rFonts w:ascii="Times New Roman" w:hAnsi="Times New Roman" w:cs="Times New Roman"/>
          <w:color w:val="auto"/>
        </w:rPr>
        <w:t>matters</w:t>
      </w:r>
      <w:r>
        <w:rPr>
          <w:rFonts w:ascii="Times New Roman" w:hAnsi="Times New Roman" w:cs="Times New Roman"/>
          <w:color w:val="auto"/>
        </w:rPr>
        <w:t xml:space="preserve"> </w:t>
      </w:r>
      <w:r w:rsidR="00617EFC" w:rsidRPr="006923BE">
        <w:rPr>
          <w:rFonts w:ascii="Times New Roman" w:hAnsi="Times New Roman" w:cs="Times New Roman"/>
          <w:color w:val="auto"/>
        </w:rPr>
        <w:t xml:space="preserve">connected therewith.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7218"/>
      </w:tblGrid>
      <w:tr w:rsidR="000B079E" w:rsidTr="00136405">
        <w:tc>
          <w:tcPr>
            <w:tcW w:w="1638" w:type="dxa"/>
          </w:tcPr>
          <w:p w:rsidR="000B079E" w:rsidRPr="00234B1E" w:rsidRDefault="000B079E" w:rsidP="00F4246B">
            <w:pPr>
              <w:ind w:left="0" w:firstLine="0"/>
              <w:jc w:val="left"/>
              <w:rPr>
                <w:sz w:val="18"/>
                <w:szCs w:val="18"/>
              </w:rPr>
            </w:pPr>
            <w:r w:rsidRPr="00234B1E">
              <w:rPr>
                <w:sz w:val="18"/>
                <w:szCs w:val="18"/>
              </w:rPr>
              <w:t>A.</w:t>
            </w:r>
            <w:r w:rsidRPr="00234B1E">
              <w:rPr>
                <w:sz w:val="18"/>
                <w:szCs w:val="18"/>
                <w:u w:val="single"/>
              </w:rPr>
              <w:t>D. 20</w:t>
            </w:r>
            <w:r w:rsidRPr="00234B1E">
              <w:rPr>
                <w:sz w:val="18"/>
                <w:szCs w:val="18"/>
              </w:rPr>
              <w:t>18</w:t>
            </w:r>
          </w:p>
        </w:tc>
        <w:tc>
          <w:tcPr>
            <w:tcW w:w="7218" w:type="dxa"/>
          </w:tcPr>
          <w:p w:rsidR="000B079E" w:rsidRDefault="000B079E" w:rsidP="00D13521">
            <w:pPr>
              <w:ind w:left="0" w:firstLine="0"/>
            </w:pPr>
            <w:r>
              <w:t xml:space="preserve">Enacted by the Parliament of Guyana:- </w:t>
            </w:r>
          </w:p>
          <w:p w:rsidR="006F6347" w:rsidRDefault="006F6347" w:rsidP="00D13521">
            <w:pPr>
              <w:ind w:left="0" w:firstLine="0"/>
            </w:pPr>
          </w:p>
        </w:tc>
      </w:tr>
      <w:tr w:rsidR="00F4246B" w:rsidTr="00136405">
        <w:tc>
          <w:tcPr>
            <w:tcW w:w="1638" w:type="dxa"/>
          </w:tcPr>
          <w:p w:rsidR="00F4246B" w:rsidRPr="00234B1E" w:rsidRDefault="00F4246B" w:rsidP="00201B36">
            <w:pPr>
              <w:ind w:left="0" w:firstLine="0"/>
              <w:jc w:val="center"/>
              <w:rPr>
                <w:sz w:val="18"/>
                <w:szCs w:val="18"/>
              </w:rPr>
            </w:pPr>
          </w:p>
        </w:tc>
        <w:tc>
          <w:tcPr>
            <w:tcW w:w="7218" w:type="dxa"/>
          </w:tcPr>
          <w:p w:rsidR="00F4246B" w:rsidRPr="00F4246B" w:rsidRDefault="00F4246B" w:rsidP="00F4246B">
            <w:pPr>
              <w:pStyle w:val="Heading2"/>
              <w:outlineLvl w:val="1"/>
              <w:rPr>
                <w:szCs w:val="24"/>
              </w:rPr>
            </w:pPr>
            <w:bookmarkStart w:id="3" w:name="_Toc502226046"/>
            <w:r w:rsidRPr="00F4246B">
              <w:rPr>
                <w:szCs w:val="24"/>
              </w:rPr>
              <w:t>PART I</w:t>
            </w:r>
            <w:bookmarkEnd w:id="3"/>
          </w:p>
          <w:p w:rsidR="00F4246B" w:rsidRDefault="00F4246B" w:rsidP="00F4246B">
            <w:pPr>
              <w:ind w:left="0" w:firstLine="0"/>
              <w:jc w:val="center"/>
              <w:rPr>
                <w:b/>
              </w:rPr>
            </w:pPr>
            <w:bookmarkStart w:id="4" w:name="_Toc254274469"/>
            <w:bookmarkStart w:id="5" w:name="_Toc254708527"/>
            <w:bookmarkStart w:id="6" w:name="_Toc254708896"/>
            <w:bookmarkStart w:id="7" w:name="_Toc502226047"/>
            <w:r w:rsidRPr="00F4246B">
              <w:rPr>
                <w:b/>
              </w:rPr>
              <w:t>GENERAL</w:t>
            </w:r>
            <w:bookmarkEnd w:id="4"/>
            <w:r w:rsidRPr="00F4246B">
              <w:rPr>
                <w:b/>
              </w:rPr>
              <w:t xml:space="preserve"> PROVISIONS</w:t>
            </w:r>
            <w:bookmarkEnd w:id="5"/>
            <w:bookmarkEnd w:id="6"/>
            <w:bookmarkEnd w:id="7"/>
          </w:p>
          <w:p w:rsidR="00F4246B" w:rsidRDefault="00F4246B" w:rsidP="00F4246B">
            <w:pPr>
              <w:ind w:left="0" w:firstLine="0"/>
              <w:jc w:val="center"/>
            </w:pPr>
          </w:p>
        </w:tc>
      </w:tr>
      <w:tr w:rsidR="000B079E" w:rsidTr="00136405">
        <w:tc>
          <w:tcPr>
            <w:tcW w:w="1638" w:type="dxa"/>
          </w:tcPr>
          <w:p w:rsidR="00201B36" w:rsidRPr="00234B1E" w:rsidRDefault="00201B36" w:rsidP="00201B36">
            <w:pPr>
              <w:ind w:left="0" w:firstLine="0"/>
              <w:jc w:val="left"/>
              <w:rPr>
                <w:sz w:val="18"/>
                <w:szCs w:val="18"/>
              </w:rPr>
            </w:pPr>
            <w:r w:rsidRPr="00234B1E">
              <w:rPr>
                <w:sz w:val="18"/>
                <w:szCs w:val="18"/>
              </w:rPr>
              <w:t>Short title and commencement.</w:t>
            </w:r>
          </w:p>
          <w:p w:rsidR="000B079E" w:rsidRPr="00234B1E" w:rsidRDefault="000B079E" w:rsidP="00201B36">
            <w:pPr>
              <w:ind w:left="0" w:firstLine="0"/>
              <w:jc w:val="left"/>
              <w:rPr>
                <w:sz w:val="18"/>
                <w:szCs w:val="18"/>
              </w:rPr>
            </w:pPr>
          </w:p>
        </w:tc>
        <w:tc>
          <w:tcPr>
            <w:tcW w:w="7218" w:type="dxa"/>
          </w:tcPr>
          <w:p w:rsidR="000B079E" w:rsidRDefault="00201B36" w:rsidP="00641876">
            <w:pPr>
              <w:pStyle w:val="ListParagraph"/>
              <w:numPr>
                <w:ilvl w:val="0"/>
                <w:numId w:val="29"/>
              </w:numPr>
              <w:ind w:left="0" w:firstLine="447"/>
            </w:pPr>
            <w:r w:rsidRPr="00201B36">
              <w:t xml:space="preserve">This Act may be cited as the National </w:t>
            </w:r>
            <w:r w:rsidR="00293915">
              <w:t>Payment</w:t>
            </w:r>
            <w:r w:rsidRPr="00201B36">
              <w:t>s System Act 2018 and shall come into operation on a date as the Minister may by order appoint.</w:t>
            </w:r>
          </w:p>
          <w:p w:rsidR="006F6347" w:rsidRDefault="006F6347" w:rsidP="006F6347">
            <w:pPr>
              <w:pStyle w:val="ListParagraph"/>
              <w:ind w:left="447"/>
            </w:pPr>
          </w:p>
        </w:tc>
      </w:tr>
      <w:tr w:rsidR="000B079E" w:rsidTr="00136405">
        <w:tc>
          <w:tcPr>
            <w:tcW w:w="1638" w:type="dxa"/>
          </w:tcPr>
          <w:p w:rsidR="000B079E" w:rsidRPr="00234B1E" w:rsidRDefault="00201B36" w:rsidP="00201B36">
            <w:pPr>
              <w:ind w:left="0" w:firstLine="0"/>
              <w:jc w:val="left"/>
              <w:rPr>
                <w:sz w:val="18"/>
                <w:szCs w:val="18"/>
              </w:rPr>
            </w:pPr>
            <w:r w:rsidRPr="00234B1E">
              <w:rPr>
                <w:sz w:val="18"/>
                <w:szCs w:val="18"/>
              </w:rPr>
              <w:t>Interpretation.</w:t>
            </w: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Default="00201B36" w:rsidP="00201B36">
            <w:pPr>
              <w:ind w:left="0" w:firstLine="0"/>
              <w:jc w:val="left"/>
              <w:rPr>
                <w:sz w:val="18"/>
                <w:szCs w:val="18"/>
              </w:rPr>
            </w:pPr>
          </w:p>
          <w:p w:rsidR="00234B1E" w:rsidRPr="00234B1E" w:rsidRDefault="00234B1E"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1C67A6" w:rsidP="00201B36">
            <w:pPr>
              <w:ind w:left="0" w:firstLine="0"/>
              <w:jc w:val="left"/>
              <w:rPr>
                <w:sz w:val="18"/>
                <w:szCs w:val="18"/>
              </w:rPr>
            </w:pPr>
            <w:r w:rsidRPr="00234B1E">
              <w:rPr>
                <w:sz w:val="18"/>
                <w:szCs w:val="18"/>
              </w:rPr>
              <w:t xml:space="preserve">       </w:t>
            </w:r>
            <w:r w:rsidR="00201B36" w:rsidRPr="00234B1E">
              <w:rPr>
                <w:sz w:val="18"/>
                <w:szCs w:val="18"/>
              </w:rPr>
              <w:t>Cap. 85:03</w:t>
            </w: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1C67A6" w:rsidP="00201B36">
            <w:pPr>
              <w:ind w:left="0" w:firstLine="0"/>
              <w:jc w:val="left"/>
              <w:rPr>
                <w:sz w:val="18"/>
                <w:szCs w:val="18"/>
              </w:rPr>
            </w:pPr>
            <w:r w:rsidRPr="00234B1E">
              <w:rPr>
                <w:sz w:val="18"/>
                <w:szCs w:val="18"/>
              </w:rPr>
              <w:t xml:space="preserve">       </w:t>
            </w:r>
            <w:r w:rsidR="00201B36" w:rsidRPr="00234B1E">
              <w:rPr>
                <w:sz w:val="18"/>
                <w:szCs w:val="18"/>
              </w:rPr>
              <w:t>Cap. 85:02</w:t>
            </w:r>
          </w:p>
          <w:p w:rsidR="00201B36" w:rsidRPr="00234B1E" w:rsidRDefault="00201B36" w:rsidP="00201B36">
            <w:pPr>
              <w:ind w:left="0" w:firstLine="0"/>
              <w:jc w:val="left"/>
              <w:rPr>
                <w:sz w:val="18"/>
                <w:szCs w:val="18"/>
              </w:rPr>
            </w:pPr>
          </w:p>
          <w:p w:rsidR="00201B36" w:rsidRPr="008A63E7" w:rsidRDefault="00201B36" w:rsidP="00201B36">
            <w:pPr>
              <w:ind w:left="0" w:firstLine="0"/>
              <w:jc w:val="left"/>
              <w:rPr>
                <w:sz w:val="14"/>
                <w:szCs w:val="18"/>
              </w:rPr>
            </w:pPr>
          </w:p>
          <w:p w:rsidR="008A63E7" w:rsidRPr="008A63E7" w:rsidRDefault="008A63E7" w:rsidP="00201B36">
            <w:pPr>
              <w:ind w:left="0" w:firstLine="0"/>
              <w:jc w:val="left"/>
              <w:rPr>
                <w:sz w:val="14"/>
                <w:szCs w:val="18"/>
              </w:rPr>
            </w:pPr>
            <w:r w:rsidRPr="008A63E7">
              <w:rPr>
                <w:sz w:val="14"/>
                <w:szCs w:val="18"/>
              </w:rPr>
              <w:t xml:space="preserve">    </w:t>
            </w:r>
          </w:p>
          <w:p w:rsidR="008A63E7" w:rsidRDefault="008A63E7" w:rsidP="00201B36">
            <w:pPr>
              <w:ind w:left="0" w:firstLine="0"/>
              <w:jc w:val="left"/>
              <w:rPr>
                <w:sz w:val="18"/>
                <w:szCs w:val="18"/>
              </w:rPr>
            </w:pPr>
          </w:p>
          <w:p w:rsidR="008A63E7" w:rsidRDefault="008A63E7" w:rsidP="00201B36">
            <w:pPr>
              <w:ind w:left="0" w:firstLine="0"/>
              <w:jc w:val="left"/>
              <w:rPr>
                <w:sz w:val="18"/>
                <w:szCs w:val="18"/>
              </w:rPr>
            </w:pPr>
            <w:r>
              <w:rPr>
                <w:sz w:val="18"/>
                <w:szCs w:val="18"/>
              </w:rPr>
              <w:t xml:space="preserve">    </w:t>
            </w:r>
          </w:p>
          <w:p w:rsidR="00201B36" w:rsidRPr="00234B1E" w:rsidRDefault="008A63E7" w:rsidP="00201B36">
            <w:pPr>
              <w:ind w:left="0" w:firstLine="0"/>
              <w:jc w:val="left"/>
              <w:rPr>
                <w:sz w:val="18"/>
                <w:szCs w:val="18"/>
              </w:rPr>
            </w:pPr>
            <w:r>
              <w:rPr>
                <w:sz w:val="18"/>
                <w:szCs w:val="18"/>
              </w:rPr>
              <w:t xml:space="preserve">        Cap. 90:13</w:t>
            </w: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1C67A6" w:rsidRPr="00234B1E" w:rsidRDefault="001C67A6" w:rsidP="00201B36">
            <w:pPr>
              <w:ind w:left="0" w:firstLine="0"/>
              <w:jc w:val="left"/>
              <w:rPr>
                <w:sz w:val="18"/>
                <w:szCs w:val="18"/>
              </w:rPr>
            </w:pPr>
          </w:p>
          <w:p w:rsidR="001C67A6" w:rsidRPr="00234B1E" w:rsidRDefault="001C67A6" w:rsidP="00201B36">
            <w:pPr>
              <w:ind w:left="0" w:firstLine="0"/>
              <w:jc w:val="left"/>
              <w:rPr>
                <w:sz w:val="18"/>
                <w:szCs w:val="18"/>
              </w:rPr>
            </w:pPr>
          </w:p>
          <w:p w:rsidR="001C67A6" w:rsidRPr="00234B1E" w:rsidRDefault="001C67A6" w:rsidP="00201B36">
            <w:pPr>
              <w:ind w:left="0" w:firstLine="0"/>
              <w:jc w:val="left"/>
              <w:rPr>
                <w:sz w:val="18"/>
                <w:szCs w:val="18"/>
              </w:rPr>
            </w:pPr>
          </w:p>
          <w:p w:rsidR="001C67A6" w:rsidRPr="00234B1E" w:rsidRDefault="001C67A6" w:rsidP="00201B36">
            <w:pPr>
              <w:ind w:left="0" w:firstLine="0"/>
              <w:jc w:val="left"/>
              <w:rPr>
                <w:sz w:val="18"/>
                <w:szCs w:val="18"/>
              </w:rPr>
            </w:pPr>
          </w:p>
          <w:p w:rsidR="001C67A6" w:rsidRPr="00234B1E" w:rsidRDefault="001C67A6" w:rsidP="00201B36">
            <w:pPr>
              <w:ind w:left="0" w:firstLine="0"/>
              <w:jc w:val="left"/>
              <w:rPr>
                <w:sz w:val="18"/>
                <w:szCs w:val="18"/>
              </w:rPr>
            </w:pPr>
          </w:p>
          <w:p w:rsidR="001C67A6" w:rsidRPr="00234B1E" w:rsidRDefault="001C67A6" w:rsidP="00201B36">
            <w:pPr>
              <w:ind w:left="0" w:firstLine="0"/>
              <w:jc w:val="left"/>
              <w:rPr>
                <w:sz w:val="18"/>
                <w:szCs w:val="18"/>
              </w:rPr>
            </w:pPr>
          </w:p>
          <w:p w:rsidR="001C67A6" w:rsidRDefault="001C67A6" w:rsidP="00201B36">
            <w:pPr>
              <w:ind w:left="0" w:firstLine="0"/>
              <w:jc w:val="left"/>
              <w:rPr>
                <w:sz w:val="18"/>
                <w:szCs w:val="18"/>
              </w:rPr>
            </w:pPr>
          </w:p>
          <w:p w:rsidR="00234B1E" w:rsidRDefault="00234B1E" w:rsidP="00201B36">
            <w:pPr>
              <w:ind w:left="0" w:firstLine="0"/>
              <w:jc w:val="left"/>
              <w:rPr>
                <w:sz w:val="18"/>
                <w:szCs w:val="18"/>
              </w:rPr>
            </w:pPr>
          </w:p>
          <w:p w:rsidR="00234B1E" w:rsidRDefault="00234B1E" w:rsidP="00201B36">
            <w:pPr>
              <w:ind w:left="0" w:firstLine="0"/>
              <w:jc w:val="left"/>
              <w:rPr>
                <w:sz w:val="18"/>
                <w:szCs w:val="18"/>
              </w:rPr>
            </w:pPr>
          </w:p>
          <w:p w:rsidR="00234B1E" w:rsidRDefault="00234B1E" w:rsidP="00201B36">
            <w:pPr>
              <w:ind w:left="0" w:firstLine="0"/>
              <w:jc w:val="left"/>
              <w:rPr>
                <w:sz w:val="18"/>
                <w:szCs w:val="18"/>
              </w:rPr>
            </w:pPr>
          </w:p>
          <w:p w:rsidR="00234B1E" w:rsidRDefault="00234B1E" w:rsidP="00201B36">
            <w:pPr>
              <w:ind w:left="0" w:firstLine="0"/>
              <w:jc w:val="left"/>
              <w:rPr>
                <w:sz w:val="18"/>
                <w:szCs w:val="18"/>
              </w:rPr>
            </w:pPr>
          </w:p>
          <w:p w:rsidR="00234B1E" w:rsidRDefault="00234B1E" w:rsidP="00201B36">
            <w:pPr>
              <w:ind w:left="0" w:firstLine="0"/>
              <w:jc w:val="left"/>
              <w:rPr>
                <w:sz w:val="18"/>
                <w:szCs w:val="18"/>
              </w:rPr>
            </w:pPr>
          </w:p>
          <w:p w:rsidR="00234B1E" w:rsidRDefault="00234B1E" w:rsidP="00201B36">
            <w:pPr>
              <w:ind w:left="0" w:firstLine="0"/>
              <w:jc w:val="left"/>
              <w:rPr>
                <w:sz w:val="18"/>
                <w:szCs w:val="18"/>
              </w:rPr>
            </w:pPr>
          </w:p>
          <w:p w:rsidR="00234B1E" w:rsidRDefault="00234B1E" w:rsidP="00201B36">
            <w:pPr>
              <w:ind w:left="0" w:firstLine="0"/>
              <w:jc w:val="left"/>
              <w:rPr>
                <w:sz w:val="18"/>
                <w:szCs w:val="18"/>
              </w:rPr>
            </w:pPr>
          </w:p>
          <w:p w:rsidR="00234B1E" w:rsidRDefault="00234B1E" w:rsidP="00201B36">
            <w:pPr>
              <w:ind w:left="0" w:firstLine="0"/>
              <w:jc w:val="left"/>
              <w:rPr>
                <w:sz w:val="18"/>
                <w:szCs w:val="18"/>
              </w:rPr>
            </w:pPr>
          </w:p>
          <w:p w:rsidR="00234B1E" w:rsidRDefault="00234B1E" w:rsidP="00201B36">
            <w:pPr>
              <w:ind w:left="0" w:firstLine="0"/>
              <w:jc w:val="left"/>
              <w:rPr>
                <w:sz w:val="18"/>
                <w:szCs w:val="18"/>
              </w:rPr>
            </w:pPr>
          </w:p>
          <w:p w:rsidR="00234B1E" w:rsidRDefault="00234B1E" w:rsidP="00201B36">
            <w:pPr>
              <w:ind w:left="0" w:firstLine="0"/>
              <w:jc w:val="left"/>
              <w:rPr>
                <w:sz w:val="18"/>
                <w:szCs w:val="18"/>
              </w:rPr>
            </w:pPr>
          </w:p>
          <w:p w:rsidR="00234B1E" w:rsidRDefault="00234B1E" w:rsidP="00201B36">
            <w:pPr>
              <w:ind w:left="0" w:firstLine="0"/>
              <w:jc w:val="left"/>
              <w:rPr>
                <w:sz w:val="18"/>
                <w:szCs w:val="18"/>
              </w:rPr>
            </w:pPr>
          </w:p>
          <w:p w:rsidR="00234B1E" w:rsidRDefault="00234B1E" w:rsidP="00201B36">
            <w:pPr>
              <w:ind w:left="0" w:firstLine="0"/>
              <w:jc w:val="left"/>
              <w:rPr>
                <w:sz w:val="18"/>
                <w:szCs w:val="18"/>
              </w:rPr>
            </w:pPr>
          </w:p>
          <w:p w:rsidR="00234B1E" w:rsidRDefault="00234B1E" w:rsidP="00201B36">
            <w:pPr>
              <w:ind w:left="0" w:firstLine="0"/>
              <w:jc w:val="left"/>
              <w:rPr>
                <w:sz w:val="18"/>
                <w:szCs w:val="18"/>
              </w:rPr>
            </w:pPr>
          </w:p>
          <w:p w:rsidR="00234B1E" w:rsidRDefault="00234B1E" w:rsidP="00201B36">
            <w:pPr>
              <w:ind w:left="0" w:firstLine="0"/>
              <w:jc w:val="left"/>
              <w:rPr>
                <w:sz w:val="18"/>
                <w:szCs w:val="18"/>
              </w:rPr>
            </w:pPr>
          </w:p>
          <w:p w:rsidR="00234B1E" w:rsidRPr="00234B1E" w:rsidRDefault="00234B1E"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1C67A6" w:rsidP="00201B36">
            <w:pPr>
              <w:ind w:left="0" w:firstLine="0"/>
              <w:jc w:val="left"/>
              <w:rPr>
                <w:sz w:val="18"/>
                <w:szCs w:val="18"/>
              </w:rPr>
            </w:pPr>
            <w:r w:rsidRPr="00234B1E">
              <w:rPr>
                <w:sz w:val="18"/>
                <w:szCs w:val="18"/>
              </w:rPr>
              <w:t xml:space="preserve">         </w:t>
            </w: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p w:rsidR="00201B36" w:rsidRPr="00234B1E" w:rsidRDefault="00201B36" w:rsidP="00201B36">
            <w:pPr>
              <w:ind w:left="0" w:firstLine="0"/>
              <w:jc w:val="left"/>
              <w:rPr>
                <w:sz w:val="18"/>
                <w:szCs w:val="18"/>
              </w:rPr>
            </w:pPr>
          </w:p>
        </w:tc>
        <w:tc>
          <w:tcPr>
            <w:tcW w:w="7218" w:type="dxa"/>
          </w:tcPr>
          <w:p w:rsidR="000B079E" w:rsidRDefault="00201B36" w:rsidP="00641876">
            <w:pPr>
              <w:pStyle w:val="ListParagraph"/>
              <w:numPr>
                <w:ilvl w:val="0"/>
                <w:numId w:val="29"/>
              </w:numPr>
              <w:ind w:left="0" w:firstLine="447"/>
            </w:pPr>
            <w:r w:rsidRPr="00201B36">
              <w:lastRenderedPageBreak/>
              <w:t>(1) In this Act, unless</w:t>
            </w:r>
            <w:r>
              <w:t xml:space="preserve"> the context otherwise requires</w:t>
            </w:r>
            <w:r w:rsidR="006C2EDC">
              <w:t xml:space="preserve"> </w:t>
            </w:r>
            <w:r>
              <w:t>-</w:t>
            </w:r>
          </w:p>
          <w:p w:rsidR="00201B36" w:rsidRDefault="00201B36" w:rsidP="00201B36">
            <w:pPr>
              <w:pStyle w:val="ListParagraph"/>
              <w:ind w:left="447"/>
            </w:pPr>
          </w:p>
          <w:p w:rsidR="00201B36" w:rsidRPr="006923BE" w:rsidRDefault="00201B36" w:rsidP="00641876">
            <w:pPr>
              <w:numPr>
                <w:ilvl w:val="0"/>
                <w:numId w:val="2"/>
              </w:numPr>
              <w:tabs>
                <w:tab w:val="clear" w:pos="1080"/>
              </w:tabs>
              <w:ind w:left="1980"/>
            </w:pPr>
            <w:r w:rsidRPr="006923BE">
              <w:t xml:space="preserve">“agent” means a natural or legal person who acts on behalf of a </w:t>
            </w:r>
            <w:r w:rsidR="0028308A">
              <w:t xml:space="preserve">payment service </w:t>
            </w:r>
            <w:r w:rsidR="0028308A" w:rsidRPr="006923BE">
              <w:t xml:space="preserve"> provider </w:t>
            </w:r>
            <w:r w:rsidRPr="006923BE">
              <w:t xml:space="preserve">to provide </w:t>
            </w:r>
            <w:r w:rsidR="0028308A">
              <w:t>payment service</w:t>
            </w:r>
            <w:r w:rsidRPr="006923BE">
              <w:t xml:space="preserve">s; </w:t>
            </w:r>
          </w:p>
          <w:p w:rsidR="00201B36" w:rsidRPr="006923BE" w:rsidRDefault="00201B36" w:rsidP="00201B36">
            <w:pPr>
              <w:ind w:left="1980" w:firstLine="0"/>
            </w:pPr>
          </w:p>
          <w:p w:rsidR="00201B36" w:rsidRPr="006923BE" w:rsidRDefault="00201B36" w:rsidP="00641876">
            <w:pPr>
              <w:numPr>
                <w:ilvl w:val="0"/>
                <w:numId w:val="2"/>
              </w:numPr>
              <w:tabs>
                <w:tab w:val="clear" w:pos="1080"/>
              </w:tabs>
              <w:ind w:left="1980"/>
            </w:pPr>
            <w:r w:rsidRPr="006923BE">
              <w:t xml:space="preserve">“bank” </w:t>
            </w:r>
            <w:r w:rsidR="007008A1">
              <w:t xml:space="preserve">shall have the same meaning assigned to it as in the </w:t>
            </w:r>
            <w:r w:rsidRPr="006923BE">
              <w:t>Financial Institutions Act;</w:t>
            </w:r>
          </w:p>
          <w:p w:rsidR="00201B36" w:rsidRPr="006923BE" w:rsidRDefault="00201B36" w:rsidP="00201B36">
            <w:pPr>
              <w:ind w:left="0" w:firstLine="0"/>
            </w:pPr>
          </w:p>
          <w:p w:rsidR="00201B36" w:rsidRPr="006923BE" w:rsidRDefault="00201B36" w:rsidP="00641876">
            <w:pPr>
              <w:numPr>
                <w:ilvl w:val="0"/>
                <w:numId w:val="2"/>
              </w:numPr>
              <w:tabs>
                <w:tab w:val="clear" w:pos="1080"/>
              </w:tabs>
              <w:ind w:left="1980"/>
            </w:pPr>
            <w:r w:rsidRPr="006923BE">
              <w:t xml:space="preserve"> “Bank” means the Bank of Guyana established under the Bank of Guyana Act;</w:t>
            </w:r>
          </w:p>
          <w:p w:rsidR="00201B36" w:rsidRPr="006923BE" w:rsidRDefault="00201B36" w:rsidP="00201B36">
            <w:pPr>
              <w:ind w:left="0" w:firstLine="0"/>
            </w:pPr>
          </w:p>
          <w:p w:rsidR="00201B36" w:rsidRPr="008A63E7" w:rsidRDefault="00201B36" w:rsidP="00201B36">
            <w:pPr>
              <w:numPr>
                <w:ilvl w:val="0"/>
                <w:numId w:val="2"/>
              </w:numPr>
              <w:tabs>
                <w:tab w:val="clear" w:pos="1080"/>
              </w:tabs>
              <w:ind w:left="1980"/>
            </w:pPr>
            <w:r w:rsidRPr="008A63E7">
              <w:rPr>
                <w:bCs/>
              </w:rPr>
              <w:t xml:space="preserve">“bill of exchange” </w:t>
            </w:r>
            <w:r w:rsidR="008A63E7" w:rsidRPr="008A63E7">
              <w:rPr>
                <w:bCs/>
              </w:rPr>
              <w:t>shall have the same meaning assigned to it as in section 3</w:t>
            </w:r>
            <w:r w:rsidR="008A63E7">
              <w:rPr>
                <w:bCs/>
              </w:rPr>
              <w:t xml:space="preserve"> </w:t>
            </w:r>
            <w:r w:rsidR="008A63E7" w:rsidRPr="008A63E7">
              <w:rPr>
                <w:bCs/>
              </w:rPr>
              <w:t xml:space="preserve">of the Bills of Exchange Act; </w:t>
            </w:r>
          </w:p>
          <w:p w:rsidR="008A63E7" w:rsidRPr="006923BE" w:rsidRDefault="008A63E7" w:rsidP="008A63E7">
            <w:pPr>
              <w:ind w:left="0" w:firstLine="0"/>
            </w:pPr>
          </w:p>
          <w:p w:rsidR="00201B36" w:rsidRPr="006923BE" w:rsidRDefault="00201B36" w:rsidP="00641876">
            <w:pPr>
              <w:numPr>
                <w:ilvl w:val="0"/>
                <w:numId w:val="2"/>
              </w:numPr>
              <w:tabs>
                <w:tab w:val="clear" w:pos="1080"/>
              </w:tabs>
              <w:ind w:left="1980"/>
            </w:pPr>
            <w:r w:rsidRPr="006923BE">
              <w:rPr>
                <w:bCs/>
              </w:rPr>
              <w:t xml:space="preserve">“central counterparty” </w:t>
            </w:r>
            <w:r w:rsidRPr="006923BE">
              <w:t xml:space="preserve">means an entity that is the buyer to every seller and the seller to every buyer in a </w:t>
            </w:r>
            <w:r w:rsidR="007E5F1F" w:rsidRPr="006923BE">
              <w:t>settlement system</w:t>
            </w:r>
            <w:r w:rsidRPr="006923BE">
              <w:t>;</w:t>
            </w:r>
          </w:p>
          <w:p w:rsidR="00201B36" w:rsidRPr="006923BE" w:rsidRDefault="00201B36" w:rsidP="00201B36">
            <w:pPr>
              <w:ind w:left="0" w:firstLine="0"/>
            </w:pPr>
          </w:p>
          <w:p w:rsidR="00201B36" w:rsidRPr="006923BE" w:rsidRDefault="00201B36" w:rsidP="00641876">
            <w:pPr>
              <w:numPr>
                <w:ilvl w:val="0"/>
                <w:numId w:val="2"/>
              </w:numPr>
              <w:tabs>
                <w:tab w:val="clear" w:pos="1080"/>
              </w:tabs>
              <w:ind w:left="1980"/>
            </w:pPr>
            <w:r w:rsidRPr="006923BE">
              <w:t>“</w:t>
            </w:r>
            <w:r w:rsidR="00C32B80" w:rsidRPr="006923BE">
              <w:t>central securities depositary</w:t>
            </w:r>
            <w:r w:rsidR="008A63E7">
              <w:t>” means an entity which enables -</w:t>
            </w:r>
          </w:p>
          <w:p w:rsidR="00201B36" w:rsidRPr="006923BE" w:rsidRDefault="00201B36" w:rsidP="00201B36">
            <w:pPr>
              <w:pStyle w:val="ListParagraph"/>
            </w:pPr>
          </w:p>
          <w:p w:rsidR="00201B36" w:rsidRPr="006923BE" w:rsidRDefault="00201B36" w:rsidP="00641876">
            <w:pPr>
              <w:pStyle w:val="ListParagraph"/>
              <w:numPr>
                <w:ilvl w:val="0"/>
                <w:numId w:val="28"/>
              </w:numPr>
              <w:ind w:left="2967"/>
            </w:pPr>
            <w:r w:rsidRPr="006923BE">
              <w:t xml:space="preserve">securities transactions to be settled and processed by book-entry; </w:t>
            </w:r>
          </w:p>
          <w:p w:rsidR="00201B36" w:rsidRPr="006923BE" w:rsidRDefault="00201B36" w:rsidP="00641876">
            <w:pPr>
              <w:pStyle w:val="ListParagraph"/>
              <w:numPr>
                <w:ilvl w:val="0"/>
                <w:numId w:val="28"/>
              </w:numPr>
              <w:ind w:left="2967"/>
            </w:pPr>
            <w:r w:rsidRPr="006923BE">
              <w:t>custodial and asset services to be provided;</w:t>
            </w:r>
          </w:p>
          <w:p w:rsidR="00201B36" w:rsidRPr="006923BE" w:rsidRDefault="00201B36" w:rsidP="00641876">
            <w:pPr>
              <w:pStyle w:val="ListParagraph"/>
              <w:numPr>
                <w:ilvl w:val="0"/>
                <w:numId w:val="28"/>
              </w:numPr>
              <w:ind w:left="2967"/>
            </w:pPr>
            <w:r w:rsidRPr="006923BE">
              <w:t>securities to be</w:t>
            </w:r>
            <w:r w:rsidR="006C2EDC">
              <w:t xml:space="preserve"> immobilized and dematerialized</w:t>
            </w:r>
            <w:r w:rsidRPr="006923BE">
              <w:t>;</w:t>
            </w:r>
            <w:r w:rsidR="006C2EDC">
              <w:t xml:space="preserve"> and</w:t>
            </w:r>
          </w:p>
          <w:p w:rsidR="00201B36" w:rsidRPr="006923BE" w:rsidRDefault="00201B36" w:rsidP="00641876">
            <w:pPr>
              <w:pStyle w:val="ListParagraph"/>
              <w:numPr>
                <w:ilvl w:val="0"/>
                <w:numId w:val="28"/>
              </w:numPr>
              <w:ind w:left="2967"/>
            </w:pPr>
            <w:r w:rsidRPr="006923BE">
              <w:lastRenderedPageBreak/>
              <w:t xml:space="preserve">securities to be held either as an electronic record or in physical form; </w:t>
            </w:r>
          </w:p>
          <w:p w:rsidR="00201B36" w:rsidRPr="006923BE" w:rsidRDefault="00201B36" w:rsidP="00201B36">
            <w:pPr>
              <w:pStyle w:val="ListParagraph"/>
              <w:ind w:left="2700"/>
            </w:pPr>
          </w:p>
          <w:p w:rsidR="00201B36" w:rsidRPr="006923BE" w:rsidRDefault="00201B36" w:rsidP="00641876">
            <w:pPr>
              <w:numPr>
                <w:ilvl w:val="0"/>
                <w:numId w:val="2"/>
              </w:numPr>
              <w:tabs>
                <w:tab w:val="clear" w:pos="1080"/>
              </w:tabs>
              <w:ind w:left="1980"/>
            </w:pPr>
            <w:r w:rsidRPr="006923BE">
              <w:t>“</w:t>
            </w:r>
            <w:proofErr w:type="spellStart"/>
            <w:r w:rsidRPr="006923BE">
              <w:t>cheque</w:t>
            </w:r>
            <w:proofErr w:type="spellEnd"/>
            <w:r w:rsidRPr="006923BE">
              <w:t xml:space="preserve">” </w:t>
            </w:r>
            <w:r w:rsidR="00701E20">
              <w:t xml:space="preserve">shall have the same meaning assigned to it as in section 74 of the Bills of Exchange Act; </w:t>
            </w:r>
            <w:r w:rsidRPr="006923BE">
              <w:t xml:space="preserve"> </w:t>
            </w:r>
          </w:p>
          <w:p w:rsidR="00201B36" w:rsidRPr="006923BE" w:rsidRDefault="00201B36" w:rsidP="00201B36">
            <w:pPr>
              <w:ind w:left="1980" w:firstLine="0"/>
            </w:pPr>
          </w:p>
          <w:p w:rsidR="00201B36" w:rsidRPr="006923BE" w:rsidRDefault="00201B36" w:rsidP="00641876">
            <w:pPr>
              <w:numPr>
                <w:ilvl w:val="0"/>
                <w:numId w:val="2"/>
              </w:numPr>
              <w:tabs>
                <w:tab w:val="clear" w:pos="1080"/>
              </w:tabs>
              <w:ind w:left="1980"/>
            </w:pPr>
            <w:r w:rsidRPr="006923BE">
              <w:t>"</w:t>
            </w:r>
            <w:proofErr w:type="spellStart"/>
            <w:r w:rsidRPr="006923BE">
              <w:t>cheque</w:t>
            </w:r>
            <w:proofErr w:type="spellEnd"/>
            <w:r w:rsidRPr="006923BE">
              <w:t xml:space="preserve"> in electronic form" means a </w:t>
            </w:r>
            <w:proofErr w:type="spellStart"/>
            <w:r w:rsidRPr="006923BE">
              <w:t>cheque</w:t>
            </w:r>
            <w:proofErr w:type="spellEnd"/>
            <w:r w:rsidRPr="006923BE">
              <w:t xml:space="preserve"> which contains digital representation of the front and back of a paper </w:t>
            </w:r>
            <w:proofErr w:type="spellStart"/>
            <w:r w:rsidRPr="006923BE">
              <w:t>cheque</w:t>
            </w:r>
            <w:proofErr w:type="spellEnd"/>
            <w:r w:rsidR="00701E20">
              <w:t xml:space="preserve">, that is, </w:t>
            </w:r>
            <w:r w:rsidR="000348FA">
              <w:t xml:space="preserve">the </w:t>
            </w:r>
            <w:proofErr w:type="spellStart"/>
            <w:r w:rsidR="00701E20">
              <w:t>cheque</w:t>
            </w:r>
            <w:proofErr w:type="spellEnd"/>
            <w:r w:rsidR="00701E20">
              <w:t xml:space="preserve"> image</w:t>
            </w:r>
            <w:r w:rsidR="000348FA">
              <w:t>,</w:t>
            </w:r>
            <w:r w:rsidRPr="006923BE">
              <w:t xml:space="preserve"> or data representing the essential features of the </w:t>
            </w:r>
            <w:proofErr w:type="spellStart"/>
            <w:r w:rsidRPr="006923BE">
              <w:t>cheque</w:t>
            </w:r>
            <w:proofErr w:type="spellEnd"/>
            <w:r w:rsidRPr="006923BE">
              <w:t xml:space="preserve"> or both, and is generated, written and signed in a secure system ensuring minimum safety standards as prescribed by the Bank;</w:t>
            </w:r>
          </w:p>
          <w:p w:rsidR="00201B36" w:rsidRPr="006923BE" w:rsidRDefault="00201B36" w:rsidP="00201B36">
            <w:pPr>
              <w:ind w:left="1980" w:firstLine="0"/>
            </w:pPr>
          </w:p>
          <w:p w:rsidR="00201B36" w:rsidRPr="006923BE" w:rsidRDefault="00201B36" w:rsidP="00641876">
            <w:pPr>
              <w:numPr>
                <w:ilvl w:val="0"/>
                <w:numId w:val="2"/>
              </w:numPr>
              <w:tabs>
                <w:tab w:val="clear" w:pos="1080"/>
              </w:tabs>
              <w:ind w:left="1980"/>
            </w:pPr>
            <w:r w:rsidRPr="006923BE">
              <w:t xml:space="preserve">“clearing” means the process of transmitting, reconciling or confirming funds or securities transfer instructions prior </w:t>
            </w:r>
            <w:r w:rsidR="006C2EDC">
              <w:t>to settlement and includes the n</w:t>
            </w:r>
            <w:r w:rsidRPr="006923BE">
              <w:t>etting of instructions and the establishment of final positions for settlement;</w:t>
            </w:r>
          </w:p>
          <w:p w:rsidR="00201B36" w:rsidRPr="006923BE" w:rsidRDefault="00201B36" w:rsidP="00201B36">
            <w:pPr>
              <w:ind w:left="1980" w:firstLine="0"/>
            </w:pPr>
          </w:p>
          <w:p w:rsidR="00201B36" w:rsidRPr="006923BE" w:rsidRDefault="00201B36" w:rsidP="00641876">
            <w:pPr>
              <w:numPr>
                <w:ilvl w:val="0"/>
                <w:numId w:val="2"/>
              </w:numPr>
              <w:tabs>
                <w:tab w:val="clear" w:pos="1080"/>
              </w:tabs>
              <w:ind w:left="1980"/>
            </w:pPr>
            <w:r w:rsidRPr="006923BE">
              <w:t>“</w:t>
            </w:r>
            <w:r w:rsidR="00C32B80" w:rsidRPr="006923BE">
              <w:t>clearing house</w:t>
            </w:r>
            <w:r w:rsidRPr="006923BE">
              <w:t xml:space="preserve">” means an entity that provides clearing or settlement services for a </w:t>
            </w:r>
            <w:r w:rsidR="007E5F1F" w:rsidRPr="006923BE">
              <w:t>system</w:t>
            </w:r>
            <w:r w:rsidRPr="006923BE">
              <w:t>, including the Bank;</w:t>
            </w:r>
          </w:p>
          <w:p w:rsidR="00201B36" w:rsidRPr="006923BE" w:rsidRDefault="00201B36" w:rsidP="00201B36">
            <w:pPr>
              <w:ind w:left="1980" w:firstLine="0"/>
            </w:pPr>
          </w:p>
          <w:p w:rsidR="00201B36" w:rsidRPr="006923BE" w:rsidRDefault="00201B36" w:rsidP="00641876">
            <w:pPr>
              <w:numPr>
                <w:ilvl w:val="0"/>
                <w:numId w:val="2"/>
              </w:numPr>
              <w:tabs>
                <w:tab w:val="clear" w:pos="1080"/>
              </w:tabs>
              <w:ind w:left="1980"/>
            </w:pPr>
            <w:r w:rsidRPr="006923BE">
              <w:t>“</w:t>
            </w:r>
            <w:r w:rsidR="00C32B80" w:rsidRPr="006923BE">
              <w:t>clearing system</w:t>
            </w:r>
            <w:r w:rsidRPr="006923BE">
              <w:t>” means a set of procedures whereby participants present and exchange information relating to the transfer of funds or securities to other part</w:t>
            </w:r>
            <w:r w:rsidR="006C2EDC">
              <w:t>icipants through a centralized s</w:t>
            </w:r>
            <w:r w:rsidRPr="006923BE">
              <w:t>ystem or at a single location and includes mechanisms for the calculation of participants’ positions on a bilateral or multilateral basis with a view to facilitating the settlement of their obligations;</w:t>
            </w:r>
          </w:p>
          <w:p w:rsidR="00201B36" w:rsidRPr="006923BE" w:rsidRDefault="00201B36" w:rsidP="00201B36">
            <w:pPr>
              <w:ind w:left="1980" w:firstLine="0"/>
            </w:pPr>
          </w:p>
          <w:p w:rsidR="00201B36" w:rsidRPr="006923BE" w:rsidRDefault="00201B36" w:rsidP="00641876">
            <w:pPr>
              <w:numPr>
                <w:ilvl w:val="0"/>
                <w:numId w:val="2"/>
              </w:numPr>
              <w:tabs>
                <w:tab w:val="clear" w:pos="1080"/>
              </w:tabs>
              <w:ind w:left="1980"/>
            </w:pPr>
            <w:r w:rsidRPr="006923BE">
              <w:t>“close-out netting” means a netting arrangement under which, following the occurrence of certain events specified by the parties to the arrangement, all or any of the transactions referred to in the netting arrangement may be terminated, and where so terminated the termination value becomes due and payable;</w:t>
            </w:r>
          </w:p>
          <w:p w:rsidR="00201B36" w:rsidRPr="006923BE" w:rsidRDefault="00201B36" w:rsidP="00201B36">
            <w:pPr>
              <w:ind w:left="1980" w:firstLine="0"/>
            </w:pPr>
          </w:p>
          <w:p w:rsidR="00201B36" w:rsidRDefault="00201B36" w:rsidP="00641876">
            <w:pPr>
              <w:numPr>
                <w:ilvl w:val="0"/>
                <w:numId w:val="2"/>
              </w:numPr>
              <w:tabs>
                <w:tab w:val="clear" w:pos="1080"/>
              </w:tabs>
              <w:ind w:left="1980"/>
            </w:pPr>
            <w:r w:rsidRPr="006923BE">
              <w:t>“collateral” means an asset or third-party commitment that is accepted by the collateral taker to secure an obligation of the collateral provider vis-à-vis the collateral taker;</w:t>
            </w:r>
          </w:p>
          <w:p w:rsidR="00672A94" w:rsidRDefault="00672A94" w:rsidP="00672A94">
            <w:pPr>
              <w:pStyle w:val="ListParagraph"/>
            </w:pPr>
          </w:p>
          <w:p w:rsidR="00672A94" w:rsidRDefault="00672A94" w:rsidP="00641876">
            <w:pPr>
              <w:numPr>
                <w:ilvl w:val="0"/>
                <w:numId w:val="2"/>
              </w:numPr>
              <w:tabs>
                <w:tab w:val="clear" w:pos="1080"/>
              </w:tabs>
              <w:ind w:left="1980"/>
            </w:pPr>
            <w:r>
              <w:t xml:space="preserve">“credit card” means </w:t>
            </w:r>
            <w:r w:rsidR="003247D6">
              <w:t xml:space="preserve">a card that </w:t>
            </w:r>
            <w:proofErr w:type="spellStart"/>
            <w:r w:rsidR="003247D6">
              <w:t>authorises</w:t>
            </w:r>
            <w:proofErr w:type="spellEnd"/>
            <w:r w:rsidR="003247D6">
              <w:t xml:space="preserve"> the person named on it to charge goods or services to the account of an account holder on a credit basis subject to repayment over a period of time; </w:t>
            </w:r>
          </w:p>
          <w:p w:rsidR="00672A94" w:rsidRDefault="00672A94" w:rsidP="00672A94">
            <w:pPr>
              <w:pStyle w:val="ListParagraph"/>
            </w:pPr>
          </w:p>
          <w:p w:rsidR="00672A94" w:rsidRPr="006923BE" w:rsidRDefault="00672A94" w:rsidP="00641876">
            <w:pPr>
              <w:numPr>
                <w:ilvl w:val="0"/>
                <w:numId w:val="2"/>
              </w:numPr>
              <w:tabs>
                <w:tab w:val="clear" w:pos="1080"/>
              </w:tabs>
              <w:ind w:left="1980"/>
            </w:pPr>
            <w:r>
              <w:t xml:space="preserve">“credit transfer” means </w:t>
            </w:r>
            <w:r w:rsidR="003247D6">
              <w:t>the series of tran</w:t>
            </w:r>
            <w:r w:rsidR="00DB1C63">
              <w:t>s</w:t>
            </w:r>
            <w:r w:rsidR="003247D6">
              <w:t>fers, beginning with the payer’s payment order, made for the purpose of making payment to the payee and includes a payment order issue</w:t>
            </w:r>
            <w:r w:rsidR="00DB1C63">
              <w:t>d</w:t>
            </w:r>
            <w:r w:rsidR="003247D6">
              <w:t xml:space="preserve"> by the payer’s bank or payment service provider, made for the purpose of making payment to the payee and includes a payment order issued by the payer’s bank or payment service provider, or an intermediary intended to carry out the payer’s payment order;</w:t>
            </w:r>
          </w:p>
          <w:p w:rsidR="00201B36" w:rsidRPr="006923BE" w:rsidRDefault="00201B36" w:rsidP="00201B36">
            <w:pPr>
              <w:ind w:left="1980" w:firstLine="0"/>
            </w:pPr>
          </w:p>
          <w:p w:rsidR="00201B36" w:rsidRDefault="00201B36" w:rsidP="00641876">
            <w:pPr>
              <w:numPr>
                <w:ilvl w:val="0"/>
                <w:numId w:val="2"/>
              </w:numPr>
              <w:tabs>
                <w:tab w:val="clear" w:pos="1080"/>
              </w:tabs>
              <w:ind w:left="1980"/>
            </w:pPr>
            <w:r w:rsidRPr="006923BE">
              <w:t>"dematerialize</w:t>
            </w:r>
            <w:r w:rsidR="000348FA">
              <w:t>d</w:t>
            </w:r>
            <w:r w:rsidRPr="006923BE">
              <w:t>" means the elimination of physical certificates or documents of title which represents ownership of securities so that securities exist only as accounting records;</w:t>
            </w:r>
          </w:p>
          <w:p w:rsidR="00672A94" w:rsidRDefault="00672A94" w:rsidP="00672A94">
            <w:pPr>
              <w:ind w:left="1980" w:firstLine="0"/>
            </w:pPr>
          </w:p>
          <w:p w:rsidR="00672A94" w:rsidRDefault="00672A94" w:rsidP="00641876">
            <w:pPr>
              <w:numPr>
                <w:ilvl w:val="0"/>
                <w:numId w:val="2"/>
              </w:numPr>
              <w:tabs>
                <w:tab w:val="clear" w:pos="1080"/>
              </w:tabs>
              <w:ind w:left="1980"/>
            </w:pPr>
            <w:r>
              <w:t xml:space="preserve">“debit card” means </w:t>
            </w:r>
            <w:r w:rsidR="003247D6">
              <w:t xml:space="preserve">a card or other instrument, by which money is automatically deducted from an account at a deposit-taking institution to pay for goods or services purchased;  </w:t>
            </w:r>
          </w:p>
          <w:p w:rsidR="00672A94" w:rsidRDefault="00672A94" w:rsidP="00672A94">
            <w:pPr>
              <w:pStyle w:val="ListParagraph"/>
            </w:pPr>
          </w:p>
          <w:p w:rsidR="00672A94" w:rsidRPr="006923BE" w:rsidRDefault="003247D6" w:rsidP="00641876">
            <w:pPr>
              <w:numPr>
                <w:ilvl w:val="0"/>
                <w:numId w:val="2"/>
              </w:numPr>
              <w:tabs>
                <w:tab w:val="clear" w:pos="1080"/>
              </w:tabs>
              <w:ind w:left="1980"/>
            </w:pPr>
            <w:r>
              <w:t>“d</w:t>
            </w:r>
            <w:r w:rsidR="00FD4798">
              <w:t>eb</w:t>
            </w:r>
            <w:r w:rsidR="00672A94">
              <w:t xml:space="preserve">it transfer” means </w:t>
            </w:r>
            <w:r>
              <w:t>the series of transfers, initiated</w:t>
            </w:r>
            <w:r w:rsidR="00FD4798">
              <w:t xml:space="preserve"> by the payee, on the basis of the payer’s consent given to the payee, to the payee’s payment service provider or the payer’s own payment service provider, and includes any payment order issued by the payee’s bank or payment service provider, or an intermediary intended to carry out the payee’s order;  </w:t>
            </w:r>
          </w:p>
          <w:p w:rsidR="00201B36" w:rsidRPr="006923BE" w:rsidRDefault="00201B36" w:rsidP="00201B36">
            <w:pPr>
              <w:ind w:left="1980" w:firstLine="0"/>
            </w:pPr>
          </w:p>
          <w:p w:rsidR="00201B36" w:rsidRPr="006923BE" w:rsidRDefault="00201B36" w:rsidP="00641876">
            <w:pPr>
              <w:numPr>
                <w:ilvl w:val="0"/>
                <w:numId w:val="2"/>
              </w:numPr>
              <w:tabs>
                <w:tab w:val="clear" w:pos="1080"/>
              </w:tabs>
              <w:ind w:left="1980"/>
            </w:pPr>
            <w:r w:rsidRPr="006923BE">
              <w:t xml:space="preserve">"direct participant" means a participant in a system responsible for the settlement of </w:t>
            </w:r>
            <w:r w:rsidR="009375CF">
              <w:t>the participant’s</w:t>
            </w:r>
            <w:r w:rsidRPr="006923BE">
              <w:t xml:space="preserve"> own </w:t>
            </w:r>
            <w:r w:rsidR="00293915">
              <w:t>payment</w:t>
            </w:r>
            <w:r w:rsidRPr="006923BE">
              <w:t xml:space="preserve">s, those of </w:t>
            </w:r>
            <w:r w:rsidR="009375CF">
              <w:t>the participant’s</w:t>
            </w:r>
            <w:r w:rsidRPr="006923BE">
              <w:t xml:space="preserve"> consumers and those of other participants who are not entitled to settle through the system on their own behalf;</w:t>
            </w:r>
          </w:p>
          <w:p w:rsidR="00201B36" w:rsidRPr="006923BE" w:rsidRDefault="00201B36" w:rsidP="00201B36">
            <w:pPr>
              <w:ind w:left="1980" w:firstLine="0"/>
            </w:pPr>
          </w:p>
          <w:p w:rsidR="00201B36" w:rsidRDefault="00201B36" w:rsidP="00641876">
            <w:pPr>
              <w:numPr>
                <w:ilvl w:val="0"/>
                <w:numId w:val="2"/>
              </w:numPr>
              <w:tabs>
                <w:tab w:val="clear" w:pos="1080"/>
              </w:tabs>
              <w:ind w:left="1980"/>
            </w:pPr>
            <w:r w:rsidRPr="006923BE">
              <w:t xml:space="preserve">"electronic funds transfer" means a transfer of funds which is initiated by a person, so as to instruct, </w:t>
            </w:r>
            <w:proofErr w:type="spellStart"/>
            <w:r w:rsidRPr="006923BE">
              <w:t>authorise</w:t>
            </w:r>
            <w:proofErr w:type="spellEnd"/>
            <w:r w:rsidRPr="006923BE">
              <w:t xml:space="preserve"> or order a </w:t>
            </w:r>
            <w:r w:rsidR="0028308A">
              <w:t xml:space="preserve">payment service </w:t>
            </w:r>
            <w:r w:rsidR="0028308A" w:rsidRPr="006923BE">
              <w:t xml:space="preserve"> provider </w:t>
            </w:r>
            <w:r w:rsidRPr="006923BE">
              <w:t xml:space="preserve">to debit or credit an account through an electronic </w:t>
            </w:r>
            <w:r w:rsidRPr="006923BE">
              <w:lastRenderedPageBreak/>
              <w:t>terminal, telephonic instrument or other automated device, excluding the sale of pos</w:t>
            </w:r>
            <w:r>
              <w:t>tal money orders, and including –</w:t>
            </w:r>
          </w:p>
          <w:p w:rsidR="00201B36" w:rsidRDefault="00201B36" w:rsidP="00201B36">
            <w:pPr>
              <w:pStyle w:val="ListParagraph"/>
            </w:pPr>
          </w:p>
          <w:p w:rsidR="00201B36" w:rsidRDefault="00201B36" w:rsidP="00641876">
            <w:pPr>
              <w:pStyle w:val="ListParagraph"/>
              <w:numPr>
                <w:ilvl w:val="0"/>
                <w:numId w:val="30"/>
              </w:numPr>
              <w:ind w:left="3597"/>
            </w:pPr>
            <w:r w:rsidRPr="006923BE">
              <w:t>point- of-sale transfers;</w:t>
            </w:r>
          </w:p>
          <w:p w:rsidR="00201B36" w:rsidRDefault="00201B36" w:rsidP="00641876">
            <w:pPr>
              <w:pStyle w:val="ListParagraph"/>
              <w:numPr>
                <w:ilvl w:val="0"/>
                <w:numId w:val="30"/>
              </w:numPr>
              <w:ind w:left="3597"/>
            </w:pPr>
            <w:r w:rsidRPr="006923BE">
              <w:t xml:space="preserve">automated teller machine transactions; </w:t>
            </w:r>
          </w:p>
          <w:p w:rsidR="00201B36" w:rsidRDefault="00201B36" w:rsidP="00641876">
            <w:pPr>
              <w:pStyle w:val="ListParagraph"/>
              <w:numPr>
                <w:ilvl w:val="0"/>
                <w:numId w:val="30"/>
              </w:numPr>
              <w:ind w:left="3597"/>
            </w:pPr>
            <w:r w:rsidRPr="006923BE">
              <w:t>transfers initiated by telephonic instruments, including mobile phones;</w:t>
            </w:r>
          </w:p>
          <w:p w:rsidR="00201B36" w:rsidRDefault="00201B36" w:rsidP="00641876">
            <w:pPr>
              <w:pStyle w:val="ListParagraph"/>
              <w:numPr>
                <w:ilvl w:val="0"/>
                <w:numId w:val="30"/>
              </w:numPr>
              <w:ind w:left="3597"/>
            </w:pPr>
            <w:r w:rsidRPr="006923BE">
              <w:t>transactions through the internet and other communication channels;  and</w:t>
            </w:r>
          </w:p>
          <w:p w:rsidR="00201B36" w:rsidRPr="006923BE" w:rsidRDefault="00201B36" w:rsidP="00641876">
            <w:pPr>
              <w:pStyle w:val="ListParagraph"/>
              <w:numPr>
                <w:ilvl w:val="0"/>
                <w:numId w:val="30"/>
              </w:numPr>
              <w:ind w:left="3597"/>
            </w:pPr>
            <w:r w:rsidRPr="00201B36">
              <w:t>credit card and debit card transfer</w:t>
            </w:r>
            <w:r>
              <w:t>s;</w:t>
            </w:r>
          </w:p>
          <w:p w:rsidR="00201B36" w:rsidRPr="006923BE" w:rsidRDefault="00201B36" w:rsidP="00F606D7">
            <w:pPr>
              <w:ind w:left="2790" w:hanging="360"/>
            </w:pPr>
            <w:r w:rsidRPr="006923BE">
              <w:t xml:space="preserve">     </w:t>
            </w:r>
          </w:p>
          <w:p w:rsidR="00201B36" w:rsidRDefault="00201B36" w:rsidP="00641876">
            <w:pPr>
              <w:numPr>
                <w:ilvl w:val="0"/>
                <w:numId w:val="2"/>
              </w:numPr>
              <w:ind w:left="1980"/>
            </w:pPr>
            <w:r w:rsidRPr="006923BE">
              <w:rPr>
                <w:bCs/>
                <w:iCs/>
              </w:rPr>
              <w:t xml:space="preserve">“electronic money” means </w:t>
            </w:r>
            <w:r w:rsidRPr="006923BE">
              <w:t xml:space="preserve">monetary value represented by a claim on the issuer, which is </w:t>
            </w:r>
            <w:r w:rsidR="00F606D7">
              <w:t>-</w:t>
            </w:r>
          </w:p>
          <w:p w:rsidR="001D315A" w:rsidRPr="006923BE" w:rsidRDefault="001D315A" w:rsidP="001D315A">
            <w:pPr>
              <w:ind w:left="1980" w:firstLine="0"/>
            </w:pPr>
          </w:p>
          <w:p w:rsidR="00201B36" w:rsidRPr="006923BE" w:rsidRDefault="00201B36" w:rsidP="00641876">
            <w:pPr>
              <w:numPr>
                <w:ilvl w:val="1"/>
                <w:numId w:val="2"/>
              </w:numPr>
              <w:ind w:left="2970"/>
            </w:pPr>
            <w:r w:rsidRPr="006923BE">
              <w:t xml:space="preserve">stored </w:t>
            </w:r>
            <w:r w:rsidRPr="006923BE">
              <w:rPr>
                <w:bCs/>
                <w:iCs/>
              </w:rPr>
              <w:t>electronically, including magnetically or in any other tangible or intangible device such as a SIM card or a software;</w:t>
            </w:r>
            <w:r w:rsidRPr="006923BE">
              <w:t xml:space="preserve"> </w:t>
            </w:r>
          </w:p>
          <w:p w:rsidR="00201B36" w:rsidRPr="006923BE" w:rsidRDefault="00201B36" w:rsidP="00641876">
            <w:pPr>
              <w:numPr>
                <w:ilvl w:val="1"/>
                <w:numId w:val="2"/>
              </w:numPr>
              <w:ind w:left="2970"/>
            </w:pPr>
            <w:r w:rsidRPr="006923BE">
              <w:t>issued on receipt of funds</w:t>
            </w:r>
            <w:r w:rsidR="00672A94">
              <w:t xml:space="preserve"> </w:t>
            </w:r>
            <w:r w:rsidR="00672A94" w:rsidRPr="00E82D9D">
              <w:t>of an amount not less in value than the monetary value issued</w:t>
            </w:r>
            <w:r w:rsidRPr="006923BE">
              <w:t xml:space="preserve"> for the purpose of making </w:t>
            </w:r>
            <w:r w:rsidR="00293915">
              <w:t>payment</w:t>
            </w:r>
            <w:r w:rsidRPr="006923BE">
              <w:t xml:space="preserve"> transactions; and </w:t>
            </w:r>
          </w:p>
          <w:p w:rsidR="00201B36" w:rsidRDefault="001D315A" w:rsidP="00641876">
            <w:pPr>
              <w:numPr>
                <w:ilvl w:val="1"/>
                <w:numId w:val="2"/>
              </w:numPr>
              <w:ind w:left="2970"/>
            </w:pPr>
            <w:r>
              <w:t xml:space="preserve"> </w:t>
            </w:r>
            <w:r w:rsidR="00201B36" w:rsidRPr="006923BE">
              <w:t xml:space="preserve">accepted as a means of </w:t>
            </w:r>
            <w:r w:rsidR="00293915">
              <w:t>payment</w:t>
            </w:r>
            <w:r w:rsidR="00201B36" w:rsidRPr="006923BE">
              <w:t xml:space="preserve"> by persons other than the issuer,</w:t>
            </w:r>
          </w:p>
          <w:p w:rsidR="001D315A" w:rsidRPr="006923BE" w:rsidRDefault="001D315A" w:rsidP="001D315A">
            <w:pPr>
              <w:ind w:left="2970" w:firstLine="0"/>
            </w:pPr>
          </w:p>
          <w:p w:rsidR="00201B36" w:rsidRPr="006923BE" w:rsidRDefault="00201B36" w:rsidP="00201B36">
            <w:pPr>
              <w:ind w:left="1980" w:firstLine="0"/>
            </w:pPr>
            <w:r w:rsidRPr="006923BE">
              <w:t xml:space="preserve">but the funds referred to in </w:t>
            </w:r>
            <w:r w:rsidR="001D315A">
              <w:t>sub</w:t>
            </w:r>
            <w:r w:rsidRPr="006923BE">
              <w:t>paragraph (</w:t>
            </w:r>
            <w:r w:rsidR="001D315A">
              <w:t>ii</w:t>
            </w:r>
            <w:r w:rsidRPr="006923BE">
              <w:t>) above shall not be treated as a deposit under this or another enactment</w:t>
            </w:r>
            <w:r w:rsidR="0035219D">
              <w:t>;</w:t>
            </w:r>
          </w:p>
          <w:p w:rsidR="00201B36" w:rsidRPr="006923BE" w:rsidRDefault="00201B36" w:rsidP="00201B36">
            <w:pPr>
              <w:ind w:left="1980" w:firstLine="0"/>
            </w:pPr>
          </w:p>
          <w:p w:rsidR="00201B36" w:rsidRPr="006923BE" w:rsidRDefault="00201B36" w:rsidP="00641876">
            <w:pPr>
              <w:numPr>
                <w:ilvl w:val="0"/>
                <w:numId w:val="2"/>
              </w:numPr>
              <w:ind w:left="1980"/>
            </w:pPr>
            <w:r w:rsidRPr="006923BE">
              <w:t xml:space="preserve">"electronic presentment of </w:t>
            </w:r>
            <w:proofErr w:type="spellStart"/>
            <w:r w:rsidRPr="006923BE">
              <w:t>cheque</w:t>
            </w:r>
            <w:proofErr w:type="spellEnd"/>
            <w:r w:rsidRPr="006923BE">
              <w:t xml:space="preserve">” means presentment of </w:t>
            </w:r>
            <w:proofErr w:type="spellStart"/>
            <w:r w:rsidRPr="006923BE">
              <w:t>cheque</w:t>
            </w:r>
            <w:proofErr w:type="spellEnd"/>
            <w:r w:rsidRPr="006923BE">
              <w:t xml:space="preserve"> in electronic form;</w:t>
            </w:r>
          </w:p>
          <w:p w:rsidR="00201B36" w:rsidRPr="006923BE" w:rsidRDefault="00201B36" w:rsidP="00201B36">
            <w:pPr>
              <w:ind w:left="1980" w:firstLine="0"/>
            </w:pPr>
          </w:p>
          <w:p w:rsidR="00201B36" w:rsidRPr="006923BE" w:rsidRDefault="00201B36" w:rsidP="00641876">
            <w:pPr>
              <w:numPr>
                <w:ilvl w:val="0"/>
                <w:numId w:val="2"/>
              </w:numPr>
              <w:ind w:left="1980"/>
            </w:pPr>
            <w:r w:rsidRPr="006923BE">
              <w:t xml:space="preserve">“financial institution” </w:t>
            </w:r>
            <w:r w:rsidRPr="006923BE">
              <w:rPr>
                <w:rFonts w:eastAsia="Times New Roman"/>
                <w:lang w:val="en-GB" w:eastAsia="it-IT"/>
              </w:rPr>
              <w:t>includes a non-banking financial institution as defined in the Financial Institutions Act;</w:t>
            </w:r>
          </w:p>
          <w:p w:rsidR="00201B36" w:rsidRPr="006923BE" w:rsidRDefault="00201B36" w:rsidP="00201B36">
            <w:pPr>
              <w:ind w:left="0" w:firstLine="0"/>
            </w:pPr>
          </w:p>
          <w:p w:rsidR="00201B36" w:rsidRPr="006923BE" w:rsidRDefault="00201B36" w:rsidP="00641876">
            <w:pPr>
              <w:numPr>
                <w:ilvl w:val="0"/>
                <w:numId w:val="2"/>
              </w:numPr>
              <w:ind w:left="1980"/>
            </w:pPr>
            <w:r w:rsidRPr="006923BE">
              <w:rPr>
                <w:lang w:val="en-GB"/>
              </w:rPr>
              <w:t xml:space="preserve">“National </w:t>
            </w:r>
            <w:r w:rsidR="00293915">
              <w:rPr>
                <w:lang w:val="en-GB"/>
              </w:rPr>
              <w:t>Payment</w:t>
            </w:r>
            <w:r w:rsidRPr="006923BE">
              <w:rPr>
                <w:lang w:val="en-GB"/>
              </w:rPr>
              <w:t xml:space="preserve">s System” means the whole of the services that are associated with the sending, receiving and processing of orders of </w:t>
            </w:r>
            <w:r w:rsidR="00293915">
              <w:rPr>
                <w:lang w:val="en-GB"/>
              </w:rPr>
              <w:t>payment</w:t>
            </w:r>
            <w:r w:rsidRPr="006923BE">
              <w:rPr>
                <w:lang w:val="en-GB"/>
              </w:rPr>
              <w:t xml:space="preserve"> or transfers of money in domestic or foreign currencies, issuance and management of </w:t>
            </w:r>
            <w:r w:rsidR="00293915">
              <w:rPr>
                <w:lang w:val="en-GB"/>
              </w:rPr>
              <w:t>payment</w:t>
            </w:r>
            <w:r w:rsidR="00293915" w:rsidRPr="006923BE">
              <w:rPr>
                <w:lang w:val="en-GB"/>
              </w:rPr>
              <w:t xml:space="preserve"> instruments</w:t>
            </w:r>
            <w:r w:rsidRPr="006923BE">
              <w:rPr>
                <w:lang w:val="en-GB"/>
              </w:rPr>
              <w:t xml:space="preserve">, </w:t>
            </w:r>
            <w:r w:rsidR="00EB0BCA">
              <w:rPr>
                <w:lang w:val="en-GB"/>
              </w:rPr>
              <w:t>payment</w:t>
            </w:r>
            <w:r w:rsidR="00EB0BCA" w:rsidRPr="006923BE">
              <w:rPr>
                <w:lang w:val="en-GB"/>
              </w:rPr>
              <w:t xml:space="preserve"> systems</w:t>
            </w:r>
            <w:r w:rsidRPr="006923BE">
              <w:rPr>
                <w:lang w:val="en-GB"/>
              </w:rPr>
              <w:t xml:space="preserve">, </w:t>
            </w:r>
            <w:r w:rsidR="00C32B80" w:rsidRPr="006923BE">
              <w:rPr>
                <w:lang w:val="en-GB"/>
              </w:rPr>
              <w:t>clearing system</w:t>
            </w:r>
            <w:r w:rsidRPr="006923BE">
              <w:rPr>
                <w:lang w:val="en-GB"/>
              </w:rPr>
              <w:t xml:space="preserve">s and </w:t>
            </w:r>
            <w:r w:rsidR="007E5F1F" w:rsidRPr="006923BE">
              <w:rPr>
                <w:lang w:val="en-GB"/>
              </w:rPr>
              <w:lastRenderedPageBreak/>
              <w:t>settlement systems</w:t>
            </w:r>
            <w:r w:rsidRPr="006923BE">
              <w:rPr>
                <w:lang w:val="en-GB"/>
              </w:rPr>
              <w:t xml:space="preserve">, including those processing securities, arrangements and procedures associated </w:t>
            </w:r>
            <w:r w:rsidR="00257CD8">
              <w:rPr>
                <w:lang w:val="en-GB"/>
              </w:rPr>
              <w:t>to</w:t>
            </w:r>
            <w:r w:rsidRPr="006923BE">
              <w:rPr>
                <w:lang w:val="en-GB"/>
              </w:rPr>
              <w:t xml:space="preserve"> those </w:t>
            </w:r>
            <w:r w:rsidR="007E5F1F" w:rsidRPr="006923BE">
              <w:rPr>
                <w:lang w:val="en-GB"/>
              </w:rPr>
              <w:t xml:space="preserve">systems </w:t>
            </w:r>
            <w:r w:rsidR="00257CD8">
              <w:rPr>
                <w:lang w:val="en-GB"/>
              </w:rPr>
              <w:t>and s</w:t>
            </w:r>
            <w:r w:rsidRPr="006923BE">
              <w:rPr>
                <w:lang w:val="en-GB"/>
              </w:rPr>
              <w:t xml:space="preserve">ervices, and </w:t>
            </w:r>
            <w:r w:rsidR="0028308A">
              <w:rPr>
                <w:lang w:val="en-GB"/>
              </w:rPr>
              <w:t xml:space="preserve">payment service </w:t>
            </w:r>
            <w:r w:rsidR="0028308A" w:rsidRPr="006923BE">
              <w:rPr>
                <w:lang w:val="en-GB"/>
              </w:rPr>
              <w:t xml:space="preserve"> providers</w:t>
            </w:r>
            <w:r w:rsidRPr="006923BE">
              <w:rPr>
                <w:lang w:val="en-GB"/>
              </w:rPr>
              <w:t xml:space="preserve">, including </w:t>
            </w:r>
            <w:r w:rsidR="00C32B80">
              <w:rPr>
                <w:lang w:val="en-GB"/>
              </w:rPr>
              <w:t>operators</w:t>
            </w:r>
            <w:r w:rsidRPr="006923BE">
              <w:rPr>
                <w:lang w:val="en-GB"/>
              </w:rPr>
              <w:t>, participants, and any third party acting on behalf of them, either as an agent or by way of outsourcing agreements, whether entirely or partially operating inside Guyana</w:t>
            </w:r>
            <w:r w:rsidRPr="006923BE">
              <w:rPr>
                <w:rFonts w:eastAsia="Times New Roman"/>
              </w:rPr>
              <w:t>;</w:t>
            </w:r>
          </w:p>
          <w:p w:rsidR="00201B36" w:rsidRPr="006923BE" w:rsidRDefault="00201B36" w:rsidP="00201B36">
            <w:pPr>
              <w:ind w:left="1980" w:firstLine="0"/>
            </w:pPr>
          </w:p>
          <w:p w:rsidR="00201B36" w:rsidRPr="006923BE" w:rsidRDefault="00201B36" w:rsidP="00641876">
            <w:pPr>
              <w:numPr>
                <w:ilvl w:val="0"/>
                <w:numId w:val="2"/>
              </w:numPr>
              <w:ind w:left="1980"/>
            </w:pPr>
            <w:r w:rsidRPr="006923BE">
              <w:rPr>
                <w:rFonts w:eastAsia="Times New Roman"/>
              </w:rPr>
              <w:t xml:space="preserve">“net settlement” means </w:t>
            </w:r>
            <w:r w:rsidRPr="006923BE">
              <w:rPr>
                <w:rFonts w:eastAsia="Times New Roman"/>
                <w:lang w:val="en-GB" w:eastAsia="it-IT"/>
              </w:rPr>
              <w:t>a settlement procedure in which final settlement of transfer instructions occurs on a net basis at one or more discrete, pre-specified times during the processing day;</w:t>
            </w:r>
          </w:p>
          <w:p w:rsidR="00201B36" w:rsidRPr="006923BE" w:rsidRDefault="00201B36" w:rsidP="00201B36">
            <w:pPr>
              <w:ind w:left="1980" w:firstLine="0"/>
            </w:pPr>
          </w:p>
          <w:p w:rsidR="00201B36" w:rsidRPr="006923BE" w:rsidRDefault="00201B36" w:rsidP="00641876">
            <w:pPr>
              <w:numPr>
                <w:ilvl w:val="0"/>
                <w:numId w:val="2"/>
              </w:numPr>
              <w:ind w:left="1980"/>
            </w:pPr>
            <w:r w:rsidRPr="006923BE">
              <w:t xml:space="preserve">"net termination value" means the net amount obtained after setting off or otherwise netting the settlement obligations between the parties in accordance with settlement rules issued by the Bank or a netting arrangement entered into between the parties; </w:t>
            </w:r>
          </w:p>
          <w:p w:rsidR="00201B36" w:rsidRPr="006923BE" w:rsidRDefault="00201B36" w:rsidP="00201B36">
            <w:pPr>
              <w:ind w:left="1980" w:firstLine="0"/>
            </w:pPr>
          </w:p>
          <w:p w:rsidR="00201B36" w:rsidRPr="006923BE" w:rsidRDefault="00201B36" w:rsidP="00641876">
            <w:pPr>
              <w:numPr>
                <w:ilvl w:val="0"/>
                <w:numId w:val="2"/>
              </w:numPr>
              <w:ind w:left="1980"/>
            </w:pPr>
            <w:r w:rsidRPr="006923BE">
              <w:t xml:space="preserve">“netting” means the determination of the net </w:t>
            </w:r>
            <w:r w:rsidR="00293915">
              <w:t>payment</w:t>
            </w:r>
            <w:r w:rsidRPr="006923BE">
              <w:t xml:space="preserve"> obligations or the determination of the net termination value of settlement obligations between two or more participants within a </w:t>
            </w:r>
            <w:r w:rsidR="007E5F1F" w:rsidRPr="006923BE">
              <w:t>system</w:t>
            </w:r>
            <w:r w:rsidRPr="006923BE">
              <w:t>;</w:t>
            </w:r>
          </w:p>
          <w:p w:rsidR="00201B36" w:rsidRPr="006923BE" w:rsidRDefault="00201B36" w:rsidP="00201B36">
            <w:pPr>
              <w:ind w:left="1980" w:firstLine="0"/>
            </w:pPr>
          </w:p>
          <w:p w:rsidR="00201B36" w:rsidRPr="006923BE" w:rsidRDefault="00201B36" w:rsidP="00641876">
            <w:pPr>
              <w:numPr>
                <w:ilvl w:val="0"/>
                <w:numId w:val="2"/>
              </w:numPr>
              <w:ind w:left="1980"/>
            </w:pPr>
            <w:r w:rsidRPr="006923BE">
              <w:t xml:space="preserve">“netting arrangement” means an arrangement in writing to convert several claims or obligations into one net claim or one net obligation and includes bilateral netting, multilateral netting, netting by novation, close-out netting, </w:t>
            </w:r>
            <w:r w:rsidR="00293915">
              <w:t>payment</w:t>
            </w:r>
            <w:r w:rsidRPr="006923BE">
              <w:t xml:space="preserve">s netting or a combination of these; </w:t>
            </w:r>
          </w:p>
          <w:p w:rsidR="00201B36" w:rsidRPr="006923BE" w:rsidRDefault="00201B36" w:rsidP="00201B36">
            <w:pPr>
              <w:ind w:left="1980" w:firstLine="0"/>
            </w:pPr>
          </w:p>
          <w:p w:rsidR="00201B36" w:rsidRPr="006923BE" w:rsidRDefault="00201B36" w:rsidP="00641876">
            <w:pPr>
              <w:numPr>
                <w:ilvl w:val="0"/>
                <w:numId w:val="2"/>
              </w:numPr>
              <w:ind w:left="1980"/>
            </w:pPr>
            <w:r w:rsidRPr="006923BE">
              <w:t>"netting by novation" means a netting arrangement between the parties to a series of transactions where an account of amounts due is kept and the rights and obligations of the parties in respect of the account are continuously extinguished and replaced by a new single amount payable by one party to the other;</w:t>
            </w:r>
          </w:p>
          <w:p w:rsidR="00201B36" w:rsidRPr="006923BE" w:rsidRDefault="00201B36" w:rsidP="00201B36">
            <w:pPr>
              <w:ind w:left="1980" w:firstLine="0"/>
            </w:pPr>
          </w:p>
          <w:p w:rsidR="00201B36" w:rsidRPr="006923BE" w:rsidRDefault="00201B36" w:rsidP="00641876">
            <w:pPr>
              <w:numPr>
                <w:ilvl w:val="0"/>
                <w:numId w:val="2"/>
              </w:numPr>
              <w:ind w:left="1980"/>
            </w:pPr>
            <w:r w:rsidRPr="006923BE">
              <w:t>“</w:t>
            </w:r>
            <w:r w:rsidR="00C32B80">
              <w:t>operator</w:t>
            </w:r>
            <w:r w:rsidRPr="006923BE">
              <w:t xml:space="preserve">” means the Bank or any other entity licensed by the Bank to operate a </w:t>
            </w:r>
            <w:r w:rsidR="007E5F1F" w:rsidRPr="006923BE">
              <w:t>system</w:t>
            </w:r>
            <w:r w:rsidRPr="006923BE">
              <w:t xml:space="preserve">; </w:t>
            </w:r>
          </w:p>
          <w:p w:rsidR="00201B36" w:rsidRPr="006923BE" w:rsidRDefault="00201B36" w:rsidP="00201B36">
            <w:pPr>
              <w:ind w:left="1980" w:firstLine="0"/>
            </w:pPr>
          </w:p>
          <w:p w:rsidR="00201B36" w:rsidRPr="006923BE" w:rsidRDefault="00201B36" w:rsidP="00641876">
            <w:pPr>
              <w:numPr>
                <w:ilvl w:val="0"/>
                <w:numId w:val="2"/>
              </w:numPr>
              <w:ind w:left="1980"/>
            </w:pPr>
            <w:r w:rsidRPr="006923BE">
              <w:t xml:space="preserve">“participant” means a party who is </w:t>
            </w:r>
            <w:proofErr w:type="spellStart"/>
            <w:r w:rsidRPr="006923BE">
              <w:t>recognised</w:t>
            </w:r>
            <w:proofErr w:type="spellEnd"/>
            <w:r w:rsidRPr="006923BE">
              <w:t xml:space="preserve"> in the rules of a </w:t>
            </w:r>
            <w:r w:rsidR="007E5F1F" w:rsidRPr="006923BE">
              <w:t xml:space="preserve">system </w:t>
            </w:r>
            <w:r w:rsidRPr="006923BE">
              <w:t xml:space="preserve">as eligible to exchange, clear </w:t>
            </w:r>
            <w:r w:rsidRPr="006923BE">
              <w:lastRenderedPageBreak/>
              <w:t xml:space="preserve">and settle through the </w:t>
            </w:r>
            <w:r w:rsidR="007E5F1F" w:rsidRPr="006923BE">
              <w:t xml:space="preserve">system </w:t>
            </w:r>
            <w:r w:rsidRPr="006923BE">
              <w:t>with other participants as a direct participant or through the services of a direct participant;</w:t>
            </w:r>
          </w:p>
          <w:p w:rsidR="00201B36" w:rsidRPr="006923BE" w:rsidRDefault="00201B36" w:rsidP="00201B36">
            <w:pPr>
              <w:ind w:left="0" w:firstLine="0"/>
            </w:pPr>
          </w:p>
          <w:p w:rsidR="00201B36" w:rsidRPr="006923BE" w:rsidRDefault="00201B36" w:rsidP="00641876">
            <w:pPr>
              <w:numPr>
                <w:ilvl w:val="0"/>
                <w:numId w:val="2"/>
              </w:numPr>
              <w:ind w:left="1980"/>
            </w:pPr>
            <w:r w:rsidRPr="006923BE">
              <w:t>"</w:t>
            </w:r>
            <w:r w:rsidR="00293915">
              <w:t>payment</w:t>
            </w:r>
            <w:r w:rsidRPr="006923BE">
              <w:t xml:space="preserve"> card" means any card, coupon book, or other device, including a code or any other means of access to an account, that may be used from time to time to obtain money or to make </w:t>
            </w:r>
            <w:r w:rsidR="00293915">
              <w:t>payment</w:t>
            </w:r>
            <w:r w:rsidRPr="006923BE">
              <w:t>, and includes a debit, credit and stored-value card;</w:t>
            </w:r>
          </w:p>
          <w:p w:rsidR="00201B36" w:rsidRPr="006923BE" w:rsidRDefault="00201B36" w:rsidP="00201B36">
            <w:pPr>
              <w:ind w:left="1980" w:firstLine="0"/>
            </w:pPr>
          </w:p>
          <w:p w:rsidR="00201B36" w:rsidRPr="006923BE" w:rsidRDefault="00201B36" w:rsidP="00641876">
            <w:pPr>
              <w:numPr>
                <w:ilvl w:val="0"/>
                <w:numId w:val="2"/>
              </w:numPr>
              <w:ind w:left="1980"/>
            </w:pPr>
            <w:r w:rsidRPr="006923BE">
              <w:t>“</w:t>
            </w:r>
            <w:r w:rsidR="00293915">
              <w:t>payment</w:t>
            </w:r>
            <w:r w:rsidR="00293915" w:rsidRPr="006923BE">
              <w:t xml:space="preserve"> instrument</w:t>
            </w:r>
            <w:r w:rsidRPr="006923BE">
              <w:t xml:space="preserve">” means any instrument, whether tangible or intangible, that enables a person to obtain money, goods or services or to otherwise make </w:t>
            </w:r>
            <w:r w:rsidR="00293915">
              <w:t>payment</w:t>
            </w:r>
            <w:r w:rsidRPr="006923BE">
              <w:t xml:space="preserve"> or transfer money and includes, but is not limited to, </w:t>
            </w:r>
            <w:proofErr w:type="spellStart"/>
            <w:r w:rsidRPr="006923BE">
              <w:t>cheques</w:t>
            </w:r>
            <w:proofErr w:type="spellEnd"/>
            <w:r w:rsidRPr="006923BE">
              <w:t>, funds transfers initiated by any paper</w:t>
            </w:r>
            <w:r w:rsidR="00E82D9D">
              <w:t xml:space="preserve"> device or paperless device </w:t>
            </w:r>
            <w:r w:rsidRPr="006923BE">
              <w:t>such as automated teller machines, poin</w:t>
            </w:r>
            <w:r w:rsidR="00E82D9D">
              <w:t>ts of sale, internet, or telephone</w:t>
            </w:r>
            <w:r w:rsidRPr="006923BE">
              <w:t xml:space="preserve">, </w:t>
            </w:r>
            <w:r w:rsidR="00E82D9D">
              <w:t xml:space="preserve"> or any </w:t>
            </w:r>
            <w:r w:rsidR="00293915">
              <w:t>payment</w:t>
            </w:r>
            <w:r w:rsidR="00E82D9D">
              <w:t xml:space="preserve"> cards</w:t>
            </w:r>
            <w:r w:rsidRPr="006923BE">
              <w:t xml:space="preserve"> including those involving storage of electronic money;</w:t>
            </w:r>
          </w:p>
          <w:p w:rsidR="00201B36" w:rsidRPr="006923BE" w:rsidRDefault="00201B36" w:rsidP="00201B36">
            <w:pPr>
              <w:ind w:left="1980" w:firstLine="0"/>
            </w:pPr>
          </w:p>
          <w:p w:rsidR="00201B36" w:rsidRPr="006923BE" w:rsidRDefault="00201B36" w:rsidP="00641876">
            <w:pPr>
              <w:numPr>
                <w:ilvl w:val="0"/>
                <w:numId w:val="2"/>
              </w:numPr>
              <w:ind w:left="1980"/>
              <w:rPr>
                <w:rFonts w:eastAsia="Times New Roman"/>
              </w:rPr>
            </w:pPr>
            <w:r w:rsidRPr="006923BE" w:rsidDel="003E1255">
              <w:t xml:space="preserve"> </w:t>
            </w:r>
            <w:r w:rsidR="006A6BA1">
              <w:t>“</w:t>
            </w:r>
            <w:r w:rsidR="00EB0BCA">
              <w:t>p</w:t>
            </w:r>
            <w:r w:rsidR="00293915">
              <w:t>ayment service</w:t>
            </w:r>
            <w:r w:rsidRPr="006923BE">
              <w:t xml:space="preserve">” means </w:t>
            </w:r>
            <w:r w:rsidR="006A6BA1">
              <w:t xml:space="preserve"> </w:t>
            </w:r>
            <w:r w:rsidR="00E82D9D">
              <w:t xml:space="preserve">a </w:t>
            </w:r>
            <w:r w:rsidRPr="006923BE">
              <w:t xml:space="preserve">service enabling cash deposits and withdrawals, execution of </w:t>
            </w:r>
            <w:r w:rsidR="00293915">
              <w:t>payment</w:t>
            </w:r>
            <w:r w:rsidRPr="006923BE">
              <w:t xml:space="preserve"> transactions, issuing or acquisition of </w:t>
            </w:r>
            <w:r w:rsidR="00293915">
              <w:t>payment</w:t>
            </w:r>
            <w:r w:rsidR="00293915" w:rsidRPr="006923BE">
              <w:t xml:space="preserve"> instruments</w:t>
            </w:r>
            <w:r w:rsidRPr="006923BE">
              <w:t xml:space="preserve">, the provision of </w:t>
            </w:r>
            <w:r w:rsidR="00A07E2C">
              <w:t>money transfer</w:t>
            </w:r>
            <w:r w:rsidRPr="006923BE">
              <w:t xml:space="preserve"> services </w:t>
            </w:r>
            <w:r w:rsidR="00EE385A">
              <w:t>or any other service</w:t>
            </w:r>
            <w:r w:rsidRPr="006923BE">
              <w:t xml:space="preserve"> functional to the transfer of money and include</w:t>
            </w:r>
            <w:r w:rsidR="00EE385A">
              <w:t>s</w:t>
            </w:r>
            <w:r w:rsidRPr="006923BE">
              <w:t xml:space="preserve"> the issuance of electronic money and electronic </w:t>
            </w:r>
            <w:r w:rsidR="00EE385A">
              <w:t>funds transfers</w:t>
            </w:r>
            <w:r w:rsidRPr="006923BE">
              <w:t xml:space="preserve"> </w:t>
            </w:r>
            <w:r w:rsidRPr="00293915">
              <w:t>but does not include the provision of solely online or telecommunication services or network access</w:t>
            </w:r>
            <w:r w:rsidRPr="006923BE">
              <w:t>;</w:t>
            </w:r>
          </w:p>
          <w:p w:rsidR="00201B36" w:rsidRPr="006923BE" w:rsidRDefault="00201B36" w:rsidP="00201B36">
            <w:pPr>
              <w:ind w:left="1980" w:firstLine="0"/>
              <w:rPr>
                <w:rFonts w:eastAsia="Times New Roman"/>
              </w:rPr>
            </w:pPr>
          </w:p>
          <w:p w:rsidR="00201B36" w:rsidRPr="006923BE" w:rsidRDefault="00201B36" w:rsidP="00641876">
            <w:pPr>
              <w:numPr>
                <w:ilvl w:val="0"/>
                <w:numId w:val="2"/>
              </w:numPr>
              <w:ind w:left="1980"/>
            </w:pPr>
            <w:r w:rsidRPr="006923BE">
              <w:t>“</w:t>
            </w:r>
            <w:r w:rsidR="0028308A">
              <w:t xml:space="preserve">payment service  </w:t>
            </w:r>
            <w:r w:rsidR="0028308A" w:rsidRPr="006923BE">
              <w:t xml:space="preserve"> provider</w:t>
            </w:r>
            <w:r w:rsidRPr="006923BE">
              <w:t xml:space="preserve">” means any entity that is licensed to provide </w:t>
            </w:r>
            <w:r w:rsidR="00EE385A">
              <w:t xml:space="preserve">a </w:t>
            </w:r>
            <w:r w:rsidR="0028308A">
              <w:t>payment service</w:t>
            </w:r>
            <w:r w:rsidRPr="006923BE">
              <w:t>;</w:t>
            </w:r>
          </w:p>
          <w:p w:rsidR="00201B36" w:rsidRPr="006923BE" w:rsidRDefault="00201B36" w:rsidP="00201B36">
            <w:pPr>
              <w:ind w:left="1980" w:firstLine="0"/>
            </w:pPr>
          </w:p>
          <w:p w:rsidR="00201B36" w:rsidRPr="006923BE" w:rsidRDefault="00201B36" w:rsidP="00641876">
            <w:pPr>
              <w:numPr>
                <w:ilvl w:val="0"/>
                <w:numId w:val="2"/>
              </w:numPr>
              <w:ind w:left="1980"/>
              <w:rPr>
                <w:rFonts w:eastAsia="Times New Roman"/>
              </w:rPr>
            </w:pPr>
            <w:r w:rsidRPr="006923BE">
              <w:rPr>
                <w:rFonts w:eastAsia="Times New Roman"/>
              </w:rPr>
              <w:t xml:space="preserve"> “</w:t>
            </w:r>
            <w:r w:rsidR="00EB0BCA">
              <w:rPr>
                <w:rFonts w:eastAsia="Times New Roman"/>
              </w:rPr>
              <w:t>payment</w:t>
            </w:r>
            <w:r w:rsidR="00EB0BCA" w:rsidRPr="006923BE">
              <w:rPr>
                <w:rFonts w:eastAsia="Times New Roman"/>
              </w:rPr>
              <w:t xml:space="preserve"> system</w:t>
            </w:r>
            <w:r w:rsidRPr="006923BE">
              <w:rPr>
                <w:rFonts w:eastAsia="Times New Roman"/>
              </w:rPr>
              <w:t>” means any system that consists of a set of instruments, procedures and rules for the transfer of funds between or among participants</w:t>
            </w:r>
            <w:r w:rsidR="0035219D">
              <w:rPr>
                <w:rFonts w:eastAsia="Times New Roman"/>
              </w:rPr>
              <w:t>;</w:t>
            </w:r>
            <w:r w:rsidRPr="006923BE">
              <w:rPr>
                <w:rFonts w:eastAsia="Times New Roman"/>
              </w:rPr>
              <w:t xml:space="preserve"> </w:t>
            </w:r>
          </w:p>
          <w:p w:rsidR="00201B36" w:rsidRPr="006923BE" w:rsidRDefault="00201B36" w:rsidP="00201B36">
            <w:pPr>
              <w:ind w:left="0" w:firstLine="0"/>
              <w:rPr>
                <w:rFonts w:eastAsia="Times New Roman"/>
              </w:rPr>
            </w:pPr>
          </w:p>
          <w:p w:rsidR="00201B36" w:rsidRPr="006923BE" w:rsidRDefault="00201B36" w:rsidP="00641876">
            <w:pPr>
              <w:numPr>
                <w:ilvl w:val="0"/>
                <w:numId w:val="2"/>
              </w:numPr>
              <w:ind w:left="1980"/>
            </w:pPr>
            <w:r w:rsidRPr="006923BE">
              <w:t>“settlement” means the act of discharging obligations by transferring funds or securities or other financial instruments between two or more parties;</w:t>
            </w:r>
          </w:p>
          <w:p w:rsidR="00201B36" w:rsidRPr="006923BE" w:rsidRDefault="00201B36" w:rsidP="00201B36">
            <w:pPr>
              <w:ind w:left="1980" w:firstLine="0"/>
            </w:pPr>
          </w:p>
          <w:p w:rsidR="00201B36" w:rsidRPr="006923BE" w:rsidRDefault="00201B36" w:rsidP="00641876">
            <w:pPr>
              <w:numPr>
                <w:ilvl w:val="0"/>
                <w:numId w:val="2"/>
              </w:numPr>
              <w:ind w:left="1980"/>
            </w:pPr>
            <w:r w:rsidRPr="006923BE">
              <w:t xml:space="preserve">"settlement account" means an account at the Bank that a participant uses to hold funds </w:t>
            </w:r>
            <w:r w:rsidR="00EE385A">
              <w:t xml:space="preserve">or securities </w:t>
            </w:r>
            <w:r w:rsidRPr="006923BE">
              <w:t>to settle transactions betw</w:t>
            </w:r>
            <w:r w:rsidR="00EE385A">
              <w:t>een participants in the system;</w:t>
            </w:r>
          </w:p>
          <w:p w:rsidR="00201B36" w:rsidRPr="006923BE" w:rsidRDefault="00201B36" w:rsidP="00201B36">
            <w:pPr>
              <w:ind w:left="1980" w:firstLine="0"/>
            </w:pPr>
          </w:p>
          <w:p w:rsidR="00201B36" w:rsidRPr="006923BE" w:rsidRDefault="00201B36" w:rsidP="00641876">
            <w:pPr>
              <w:numPr>
                <w:ilvl w:val="0"/>
                <w:numId w:val="2"/>
              </w:numPr>
              <w:ind w:left="1980"/>
            </w:pPr>
            <w:r w:rsidRPr="006923BE">
              <w:t>“</w:t>
            </w:r>
            <w:r w:rsidR="00EB0BCA" w:rsidRPr="006923BE">
              <w:t>settlement agent</w:t>
            </w:r>
            <w:r w:rsidRPr="006923BE">
              <w:t>” means a company providing accounts for the participants to hold funds and to settle transactions within a settlement system;</w:t>
            </w:r>
          </w:p>
          <w:p w:rsidR="00201B36" w:rsidRPr="006923BE" w:rsidRDefault="00201B36" w:rsidP="00201B36">
            <w:pPr>
              <w:ind w:left="1980" w:firstLine="0"/>
            </w:pPr>
          </w:p>
          <w:p w:rsidR="00201B36" w:rsidRPr="006923BE" w:rsidRDefault="00201B36" w:rsidP="00641876">
            <w:pPr>
              <w:numPr>
                <w:ilvl w:val="0"/>
                <w:numId w:val="2"/>
              </w:numPr>
              <w:ind w:left="1980"/>
            </w:pPr>
            <w:r w:rsidRPr="006923BE">
              <w:t xml:space="preserve">“settlement rules” means the rules, however established, that provide the basis upon which </w:t>
            </w:r>
            <w:r w:rsidR="00293915">
              <w:t>payment</w:t>
            </w:r>
            <w:r w:rsidRPr="006923BE">
              <w:t xml:space="preserve"> obligations are calculated, netted or settled and includes rules for the taking of action in the event that a participant is unable or likely to become unable to meet its obligations to a </w:t>
            </w:r>
            <w:r w:rsidR="00293915">
              <w:t>payment</w:t>
            </w:r>
            <w:r w:rsidRPr="006923BE">
              <w:t xml:space="preserve"> system,  </w:t>
            </w:r>
            <w:r w:rsidR="00C32B80" w:rsidRPr="006923BE">
              <w:t>clearing house</w:t>
            </w:r>
            <w:r w:rsidRPr="006923BE">
              <w:t xml:space="preserve">, </w:t>
            </w:r>
            <w:r w:rsidR="00AB4BC8" w:rsidRPr="006923BE">
              <w:t>central counterparty</w:t>
            </w:r>
            <w:r w:rsidRPr="006923BE">
              <w:t xml:space="preserve"> or other participants and also covers settlement of obligations from securities;</w:t>
            </w:r>
            <w:r w:rsidR="0035219D">
              <w:t xml:space="preserve"> </w:t>
            </w:r>
          </w:p>
          <w:p w:rsidR="00201B36" w:rsidRPr="006923BE" w:rsidRDefault="00201B36" w:rsidP="00201B36">
            <w:pPr>
              <w:ind w:left="1980" w:firstLine="0"/>
            </w:pPr>
          </w:p>
          <w:p w:rsidR="00201B36" w:rsidRPr="006923BE" w:rsidRDefault="00201B36" w:rsidP="00641876">
            <w:pPr>
              <w:numPr>
                <w:ilvl w:val="0"/>
                <w:numId w:val="2"/>
              </w:numPr>
              <w:ind w:left="1980"/>
            </w:pPr>
            <w:r w:rsidRPr="006923BE">
              <w:t>“</w:t>
            </w:r>
            <w:proofErr w:type="gramStart"/>
            <w:r w:rsidR="007E5F1F" w:rsidRPr="006923BE">
              <w:t>settlement</w:t>
            </w:r>
            <w:proofErr w:type="gramEnd"/>
            <w:r w:rsidR="007E5F1F" w:rsidRPr="006923BE">
              <w:t xml:space="preserve"> system” </w:t>
            </w:r>
            <w:r w:rsidRPr="006923BE">
              <w:t xml:space="preserve">means a </w:t>
            </w:r>
            <w:r w:rsidR="007E5F1F" w:rsidRPr="006923BE">
              <w:t xml:space="preserve">system </w:t>
            </w:r>
            <w:r w:rsidRPr="006923BE">
              <w:t xml:space="preserve">established and operated by the Bank for the discharge of </w:t>
            </w:r>
            <w:r w:rsidR="00293915">
              <w:t>payment</w:t>
            </w:r>
            <w:r w:rsidRPr="006923BE">
              <w:t xml:space="preserve"> obligations </w:t>
            </w:r>
            <w:r w:rsidR="00516645">
              <w:t xml:space="preserve">as well as </w:t>
            </w:r>
            <w:r w:rsidRPr="006923BE">
              <w:t>settlement obligations in relation to securities or another system which is approv</w:t>
            </w:r>
            <w:r w:rsidR="0035219D">
              <w:t>ed by the Bank for that purpose.</w:t>
            </w:r>
            <w:r w:rsidRPr="006923BE">
              <w:t xml:space="preserve"> </w:t>
            </w:r>
          </w:p>
          <w:p w:rsidR="00201B36" w:rsidRDefault="00201B36" w:rsidP="00201B36">
            <w:pPr>
              <w:ind w:left="0" w:firstLine="0"/>
            </w:pPr>
          </w:p>
          <w:p w:rsidR="00201B36" w:rsidRDefault="00201B36" w:rsidP="00641876">
            <w:pPr>
              <w:pStyle w:val="ListParagraph"/>
              <w:numPr>
                <w:ilvl w:val="0"/>
                <w:numId w:val="31"/>
              </w:numPr>
              <w:ind w:left="0" w:firstLine="433"/>
              <w:jc w:val="both"/>
            </w:pPr>
            <w:r w:rsidRPr="006923BE">
              <w:t>The use of the term “</w:t>
            </w:r>
            <w:r w:rsidR="007E5F1F" w:rsidRPr="006923BE">
              <w:t>system</w:t>
            </w:r>
            <w:r w:rsidRPr="006923BE">
              <w:t xml:space="preserve">” in this Act, unless otherwise specified, refers to a </w:t>
            </w:r>
            <w:r w:rsidR="00EB0BCA">
              <w:t>payment</w:t>
            </w:r>
            <w:r w:rsidR="00EB0BCA" w:rsidRPr="006923BE">
              <w:t xml:space="preserve"> system</w:t>
            </w:r>
            <w:r w:rsidRPr="006923BE">
              <w:t xml:space="preserve">, a </w:t>
            </w:r>
            <w:r w:rsidR="00C32B80" w:rsidRPr="006923BE">
              <w:t>clearing system</w:t>
            </w:r>
            <w:r w:rsidRPr="006923BE">
              <w:t xml:space="preserve"> or a </w:t>
            </w:r>
            <w:r w:rsidR="007E5F1F" w:rsidRPr="006923BE">
              <w:t>settlement system, as the case may be.</w:t>
            </w:r>
          </w:p>
          <w:p w:rsidR="00044D76" w:rsidRDefault="00044D76" w:rsidP="00044D76">
            <w:pPr>
              <w:pStyle w:val="ListParagraph"/>
              <w:tabs>
                <w:tab w:val="left" w:pos="1617"/>
              </w:tabs>
              <w:ind w:left="433" w:firstLine="433"/>
              <w:jc w:val="both"/>
            </w:pPr>
            <w:r>
              <w:tab/>
            </w:r>
          </w:p>
          <w:p w:rsidR="00201B36" w:rsidRPr="006923BE" w:rsidRDefault="00201B36" w:rsidP="00641876">
            <w:pPr>
              <w:pStyle w:val="ListParagraph"/>
              <w:numPr>
                <w:ilvl w:val="0"/>
                <w:numId w:val="31"/>
              </w:numPr>
              <w:ind w:left="0" w:firstLine="433"/>
              <w:jc w:val="both"/>
            </w:pPr>
            <w:r w:rsidRPr="006923BE">
              <w:t>This Act extends to the whole of Guy</w:t>
            </w:r>
            <w:r w:rsidR="00516645">
              <w:t xml:space="preserve">ana, and to any </w:t>
            </w:r>
            <w:r w:rsidR="0028308A">
              <w:t xml:space="preserve">payment service </w:t>
            </w:r>
            <w:r w:rsidRPr="006923BE">
              <w:t xml:space="preserve">provided and </w:t>
            </w:r>
            <w:r w:rsidR="007E5F1F" w:rsidRPr="006923BE">
              <w:t xml:space="preserve">system </w:t>
            </w:r>
            <w:r w:rsidRPr="006923BE">
              <w:t>operating wholly or partially in the country.</w:t>
            </w:r>
          </w:p>
          <w:p w:rsidR="00201B36" w:rsidRPr="006923BE" w:rsidRDefault="00201B36" w:rsidP="00201B36">
            <w:pPr>
              <w:tabs>
                <w:tab w:val="num" w:pos="720"/>
              </w:tabs>
              <w:ind w:left="0" w:firstLine="0"/>
            </w:pPr>
          </w:p>
          <w:p w:rsidR="00201B36" w:rsidRDefault="00201B36" w:rsidP="00201B36"/>
        </w:tc>
      </w:tr>
      <w:tr w:rsidR="000B079E" w:rsidTr="00136405">
        <w:tc>
          <w:tcPr>
            <w:tcW w:w="1638" w:type="dxa"/>
          </w:tcPr>
          <w:p w:rsidR="000B079E" w:rsidRPr="00234B1E" w:rsidRDefault="000B079E" w:rsidP="00201B36">
            <w:pPr>
              <w:ind w:left="0" w:firstLine="0"/>
              <w:jc w:val="left"/>
              <w:rPr>
                <w:sz w:val="18"/>
                <w:szCs w:val="18"/>
              </w:rPr>
            </w:pPr>
          </w:p>
        </w:tc>
        <w:tc>
          <w:tcPr>
            <w:tcW w:w="7218" w:type="dxa"/>
          </w:tcPr>
          <w:p w:rsidR="00044D76" w:rsidRPr="006923BE" w:rsidRDefault="00044D76" w:rsidP="00044D76">
            <w:pPr>
              <w:pStyle w:val="Heading2"/>
              <w:outlineLvl w:val="1"/>
              <w:rPr>
                <w:szCs w:val="24"/>
              </w:rPr>
            </w:pPr>
            <w:bookmarkStart w:id="8" w:name="_Toc502226050"/>
            <w:r w:rsidRPr="006923BE">
              <w:rPr>
                <w:szCs w:val="24"/>
              </w:rPr>
              <w:t>PART II</w:t>
            </w:r>
            <w:bookmarkEnd w:id="8"/>
          </w:p>
          <w:p w:rsidR="00044D76" w:rsidRPr="006923BE" w:rsidRDefault="00044D76" w:rsidP="00044D76">
            <w:pPr>
              <w:pStyle w:val="Heading2"/>
              <w:outlineLvl w:val="1"/>
              <w:rPr>
                <w:szCs w:val="24"/>
              </w:rPr>
            </w:pPr>
            <w:bookmarkStart w:id="9" w:name="_Toc254708898"/>
            <w:bookmarkStart w:id="10" w:name="_Toc502226051"/>
            <w:r w:rsidRPr="006923BE">
              <w:rPr>
                <w:szCs w:val="24"/>
              </w:rPr>
              <w:t xml:space="preserve">POWERS AND DUTIES OF </w:t>
            </w:r>
            <w:bookmarkEnd w:id="9"/>
            <w:r w:rsidRPr="006923BE">
              <w:rPr>
                <w:szCs w:val="24"/>
              </w:rPr>
              <w:t>THE BANK</w:t>
            </w:r>
            <w:bookmarkEnd w:id="10"/>
          </w:p>
          <w:p w:rsidR="000B079E" w:rsidRDefault="000B079E" w:rsidP="00D13521">
            <w:pPr>
              <w:ind w:left="0" w:firstLine="0"/>
            </w:pPr>
          </w:p>
        </w:tc>
      </w:tr>
      <w:tr w:rsidR="00044D76" w:rsidTr="00136405">
        <w:tc>
          <w:tcPr>
            <w:tcW w:w="1638" w:type="dxa"/>
          </w:tcPr>
          <w:p w:rsidR="00044D76" w:rsidRPr="00234B1E" w:rsidRDefault="00234B1E" w:rsidP="00234B1E">
            <w:pPr>
              <w:ind w:left="0" w:firstLine="0"/>
              <w:jc w:val="left"/>
              <w:rPr>
                <w:sz w:val="18"/>
                <w:szCs w:val="18"/>
              </w:rPr>
            </w:pPr>
            <w:r w:rsidRPr="00234B1E">
              <w:rPr>
                <w:sz w:val="18"/>
                <w:szCs w:val="18"/>
              </w:rPr>
              <w:t xml:space="preserve">General powers. </w:t>
            </w:r>
          </w:p>
          <w:p w:rsidR="00234B1E" w:rsidRPr="00234B1E" w:rsidRDefault="00234B1E" w:rsidP="00234B1E">
            <w:pPr>
              <w:ind w:left="0" w:firstLine="0"/>
              <w:jc w:val="left"/>
              <w:rPr>
                <w:sz w:val="18"/>
                <w:szCs w:val="18"/>
              </w:rPr>
            </w:pPr>
            <w:r w:rsidRPr="00234B1E">
              <w:rPr>
                <w:sz w:val="18"/>
                <w:szCs w:val="18"/>
              </w:rPr>
              <w:t xml:space="preserve">          Cap 85:02</w:t>
            </w:r>
          </w:p>
        </w:tc>
        <w:tc>
          <w:tcPr>
            <w:tcW w:w="7218" w:type="dxa"/>
          </w:tcPr>
          <w:p w:rsidR="00044D76" w:rsidRDefault="00044D76" w:rsidP="00641876">
            <w:pPr>
              <w:pStyle w:val="ListParagraph"/>
              <w:numPr>
                <w:ilvl w:val="0"/>
                <w:numId w:val="29"/>
              </w:numPr>
              <w:ind w:left="0" w:firstLine="432"/>
              <w:jc w:val="both"/>
            </w:pPr>
            <w:r w:rsidRPr="00044D76">
              <w:t xml:space="preserve">(1) Pursuant to section 65 of the Bank of Guyana Act, the Bank shall regulate and oversee the National </w:t>
            </w:r>
            <w:r w:rsidR="00293915">
              <w:t>Payment</w:t>
            </w:r>
            <w:r w:rsidRPr="00044D76">
              <w:t xml:space="preserve">s System as a whole with the aim of reducing any inefficiencies and potential risks therein and ensuring its reliability and soundness. </w:t>
            </w:r>
          </w:p>
          <w:p w:rsidR="00044D76" w:rsidRPr="00044D76" w:rsidRDefault="00044D76" w:rsidP="002A6B74">
            <w:pPr>
              <w:pStyle w:val="ListParagraph"/>
              <w:ind w:left="432"/>
              <w:jc w:val="both"/>
            </w:pPr>
          </w:p>
          <w:p w:rsidR="00044D76" w:rsidRPr="006923BE" w:rsidRDefault="00044D76" w:rsidP="00641876">
            <w:pPr>
              <w:pStyle w:val="ListParagraph"/>
              <w:numPr>
                <w:ilvl w:val="3"/>
                <w:numId w:val="3"/>
              </w:numPr>
              <w:ind w:left="0" w:firstLine="432"/>
              <w:jc w:val="both"/>
            </w:pPr>
            <w:r w:rsidRPr="006923BE">
              <w:t xml:space="preserve">Subject to subsection (1), the Bank shall regulate and oversee the National </w:t>
            </w:r>
            <w:r w:rsidR="00293915">
              <w:t>Payment</w:t>
            </w:r>
            <w:r w:rsidRPr="006923BE">
              <w:t xml:space="preserve">s System as a whole and any of its components, in the public interest and in particular, promote competition in the market for </w:t>
            </w:r>
            <w:r w:rsidR="000A16A2">
              <w:t>p</w:t>
            </w:r>
            <w:r w:rsidR="00293915">
              <w:t>ayment service</w:t>
            </w:r>
            <w:r w:rsidRPr="006923BE">
              <w:t xml:space="preserve">s and the protection of </w:t>
            </w:r>
            <w:r w:rsidR="00EB0BCA">
              <w:t>payment</w:t>
            </w:r>
            <w:r w:rsidR="00EB0BCA" w:rsidRPr="006923BE">
              <w:t xml:space="preserve"> system </w:t>
            </w:r>
            <w:r w:rsidRPr="006923BE">
              <w:t xml:space="preserve">consumers.  </w:t>
            </w:r>
          </w:p>
          <w:p w:rsidR="00044D76" w:rsidRPr="006923BE" w:rsidRDefault="00044D76" w:rsidP="002A6B74">
            <w:pPr>
              <w:pStyle w:val="ListParagraph"/>
              <w:ind w:left="0" w:firstLine="432"/>
              <w:jc w:val="both"/>
            </w:pPr>
          </w:p>
          <w:p w:rsidR="00044D76" w:rsidRPr="006923BE" w:rsidRDefault="00044D76" w:rsidP="00641876">
            <w:pPr>
              <w:pStyle w:val="ListParagraph"/>
              <w:numPr>
                <w:ilvl w:val="3"/>
                <w:numId w:val="3"/>
              </w:numPr>
              <w:autoSpaceDE w:val="0"/>
              <w:autoSpaceDN w:val="0"/>
              <w:adjustRightInd w:val="0"/>
              <w:ind w:left="0" w:firstLine="432"/>
              <w:jc w:val="both"/>
            </w:pPr>
            <w:r w:rsidRPr="006923BE">
              <w:t xml:space="preserve"> Without prejudice to the generality of subsections (1) and (2) and </w:t>
            </w:r>
            <w:r w:rsidR="00B202D8">
              <w:t>subject to the provisions of this</w:t>
            </w:r>
            <w:r w:rsidRPr="006923BE">
              <w:t xml:space="preserve"> Act</w:t>
            </w:r>
            <w:r w:rsidR="00247C8E">
              <w:t>,</w:t>
            </w:r>
            <w:r w:rsidRPr="006923BE">
              <w:t xml:space="preserve"> the Bank may</w:t>
            </w:r>
            <w:r w:rsidR="00592E68">
              <w:t xml:space="preserve"> </w:t>
            </w:r>
            <w:r w:rsidRPr="006923BE">
              <w:t>-</w:t>
            </w:r>
          </w:p>
          <w:p w:rsidR="00044D76" w:rsidRPr="006923BE" w:rsidRDefault="00044D76" w:rsidP="002A6B74">
            <w:pPr>
              <w:autoSpaceDE w:val="0"/>
              <w:autoSpaceDN w:val="0"/>
              <w:adjustRightInd w:val="0"/>
              <w:ind w:left="1980" w:firstLine="0"/>
            </w:pPr>
          </w:p>
          <w:p w:rsidR="00044D76" w:rsidRPr="006923BE" w:rsidRDefault="00044D76" w:rsidP="00641876">
            <w:pPr>
              <w:pStyle w:val="ListParagraph"/>
              <w:numPr>
                <w:ilvl w:val="4"/>
                <w:numId w:val="3"/>
              </w:numPr>
              <w:autoSpaceDE w:val="0"/>
              <w:autoSpaceDN w:val="0"/>
              <w:adjustRightInd w:val="0"/>
              <w:ind w:left="2412"/>
              <w:jc w:val="both"/>
              <w:rPr>
                <w:rFonts w:eastAsia="Times New Roman"/>
              </w:rPr>
            </w:pPr>
            <w:r w:rsidRPr="006923BE">
              <w:rPr>
                <w:rFonts w:eastAsia="Times New Roman"/>
              </w:rPr>
              <w:lastRenderedPageBreak/>
              <w:t xml:space="preserve">elaborate policies for continuous modernization of the National </w:t>
            </w:r>
            <w:r w:rsidR="00293915">
              <w:rPr>
                <w:rFonts w:eastAsia="Times New Roman"/>
              </w:rPr>
              <w:t>Payment</w:t>
            </w:r>
            <w:r w:rsidR="00247C8E">
              <w:rPr>
                <w:rFonts w:eastAsia="Times New Roman"/>
              </w:rPr>
              <w:t>s</w:t>
            </w:r>
            <w:r w:rsidRPr="006923BE">
              <w:rPr>
                <w:rFonts w:eastAsia="Times New Roman"/>
              </w:rPr>
              <w:t xml:space="preserve"> System;</w:t>
            </w:r>
          </w:p>
          <w:p w:rsidR="00044D76" w:rsidRPr="006923BE" w:rsidRDefault="00044D76" w:rsidP="002A6B74">
            <w:pPr>
              <w:pStyle w:val="ListParagraph"/>
              <w:autoSpaceDE w:val="0"/>
              <w:autoSpaceDN w:val="0"/>
              <w:adjustRightInd w:val="0"/>
              <w:ind w:left="2412" w:hanging="360"/>
              <w:jc w:val="both"/>
            </w:pPr>
          </w:p>
          <w:p w:rsidR="00044D76" w:rsidRPr="006923BE" w:rsidRDefault="00044D76" w:rsidP="00641876">
            <w:pPr>
              <w:pStyle w:val="ListParagraph"/>
              <w:numPr>
                <w:ilvl w:val="4"/>
                <w:numId w:val="3"/>
              </w:numPr>
              <w:autoSpaceDE w:val="0"/>
              <w:autoSpaceDN w:val="0"/>
              <w:adjustRightInd w:val="0"/>
              <w:ind w:left="2412"/>
              <w:jc w:val="both"/>
            </w:pPr>
            <w:r w:rsidRPr="006923BE">
              <w:t xml:space="preserve">license </w:t>
            </w:r>
            <w:r w:rsidR="0028308A">
              <w:t xml:space="preserve">payment service </w:t>
            </w:r>
            <w:r w:rsidR="0028308A" w:rsidRPr="006923BE">
              <w:t xml:space="preserve">providers </w:t>
            </w:r>
            <w:r w:rsidRPr="006923BE">
              <w:t xml:space="preserve">and </w:t>
            </w:r>
            <w:r w:rsidR="00C32B80">
              <w:t>operators</w:t>
            </w:r>
            <w:r w:rsidRPr="006923BE">
              <w:t xml:space="preserve"> in conformity with the terms of this Act and any further implementing measure;</w:t>
            </w:r>
          </w:p>
          <w:p w:rsidR="00044D76" w:rsidRPr="006923BE" w:rsidRDefault="00044D76" w:rsidP="002A6B74">
            <w:pPr>
              <w:pStyle w:val="ListParagraph"/>
              <w:autoSpaceDE w:val="0"/>
              <w:autoSpaceDN w:val="0"/>
              <w:adjustRightInd w:val="0"/>
              <w:ind w:left="2412" w:hanging="360"/>
              <w:jc w:val="both"/>
            </w:pPr>
          </w:p>
          <w:p w:rsidR="00044D76" w:rsidRPr="006923BE" w:rsidRDefault="00044D76" w:rsidP="00641876">
            <w:pPr>
              <w:pStyle w:val="ListParagraph"/>
              <w:numPr>
                <w:ilvl w:val="4"/>
                <w:numId w:val="3"/>
              </w:numPr>
              <w:autoSpaceDE w:val="0"/>
              <w:autoSpaceDN w:val="0"/>
              <w:adjustRightInd w:val="0"/>
              <w:ind w:left="2412"/>
              <w:jc w:val="both"/>
              <w:rPr>
                <w:rFonts w:eastAsia="Times New Roman"/>
              </w:rPr>
            </w:pPr>
            <w:r w:rsidRPr="006923BE">
              <w:t xml:space="preserve">determine general or individual conditions, standards, rules or procedures in accordance with this Act and any further implementing measure regarding any licensed entity and their activities and </w:t>
            </w:r>
            <w:r w:rsidRPr="006923BE">
              <w:rPr>
                <w:rFonts w:eastAsia="Times New Roman"/>
              </w:rPr>
              <w:t>ensure that such conditions, standards, rules and procedures are duly applied;</w:t>
            </w:r>
          </w:p>
          <w:p w:rsidR="00044D76" w:rsidRPr="006923BE" w:rsidRDefault="00044D76" w:rsidP="002A6B74">
            <w:pPr>
              <w:pStyle w:val="ListParagraph"/>
              <w:autoSpaceDE w:val="0"/>
              <w:autoSpaceDN w:val="0"/>
              <w:adjustRightInd w:val="0"/>
              <w:ind w:left="2412" w:hanging="360"/>
              <w:jc w:val="both"/>
              <w:rPr>
                <w:rFonts w:eastAsia="Times New Roman"/>
              </w:rPr>
            </w:pPr>
          </w:p>
          <w:p w:rsidR="00044D76" w:rsidRPr="00AB5AEF" w:rsidRDefault="00044D76" w:rsidP="00641876">
            <w:pPr>
              <w:pStyle w:val="ListParagraph"/>
              <w:numPr>
                <w:ilvl w:val="4"/>
                <w:numId w:val="3"/>
              </w:numPr>
              <w:autoSpaceDE w:val="0"/>
              <w:autoSpaceDN w:val="0"/>
              <w:adjustRightInd w:val="0"/>
              <w:ind w:left="2412"/>
              <w:jc w:val="both"/>
              <w:rPr>
                <w:rFonts w:eastAsia="Times New Roman"/>
              </w:rPr>
            </w:pPr>
            <w:r w:rsidRPr="00AB5AEF">
              <w:rPr>
                <w:rFonts w:eastAsia="Times New Roman"/>
                <w:highlight w:val="yellow"/>
              </w:rPr>
              <w:t>promote</w:t>
            </w:r>
            <w:r w:rsidRPr="00AB5AEF">
              <w:rPr>
                <w:rFonts w:eastAsia="Times New Roman"/>
              </w:rPr>
              <w:t xml:space="preserve"> the establishment of the National </w:t>
            </w:r>
            <w:r w:rsidR="00293915" w:rsidRPr="00AB5AEF">
              <w:rPr>
                <w:rFonts w:eastAsia="Times New Roman"/>
              </w:rPr>
              <w:t>Payment</w:t>
            </w:r>
            <w:r w:rsidR="00247C8E" w:rsidRPr="00AB5AEF">
              <w:rPr>
                <w:rFonts w:eastAsia="Times New Roman"/>
              </w:rPr>
              <w:t>s System</w:t>
            </w:r>
            <w:r w:rsidRPr="00AB5AEF">
              <w:rPr>
                <w:rFonts w:eastAsia="Times New Roman"/>
              </w:rPr>
              <w:t xml:space="preserve"> Council as an advisory body to the Bank in its oversight functions; and </w:t>
            </w:r>
          </w:p>
          <w:p w:rsidR="00044D76" w:rsidRPr="006923BE" w:rsidRDefault="00044D76" w:rsidP="002A6B74">
            <w:pPr>
              <w:autoSpaceDE w:val="0"/>
              <w:autoSpaceDN w:val="0"/>
              <w:adjustRightInd w:val="0"/>
              <w:ind w:left="2412" w:hanging="360"/>
              <w:rPr>
                <w:rFonts w:eastAsia="Times New Roman"/>
              </w:rPr>
            </w:pPr>
          </w:p>
          <w:p w:rsidR="00044D76" w:rsidRPr="006923BE" w:rsidRDefault="00044D76" w:rsidP="002A6B74">
            <w:pPr>
              <w:numPr>
                <w:ilvl w:val="3"/>
                <w:numId w:val="0"/>
              </w:numPr>
              <w:autoSpaceDE w:val="0"/>
              <w:autoSpaceDN w:val="0"/>
              <w:adjustRightInd w:val="0"/>
              <w:ind w:left="2412" w:hanging="360"/>
              <w:rPr>
                <w:rFonts w:eastAsia="Times New Roman"/>
              </w:rPr>
            </w:pPr>
            <w:r w:rsidRPr="006923BE">
              <w:rPr>
                <w:rFonts w:eastAsia="Times New Roman"/>
              </w:rPr>
              <w:t>(e)</w:t>
            </w:r>
            <w:r w:rsidRPr="006923BE">
              <w:rPr>
                <w:rFonts w:eastAsia="Times New Roman"/>
              </w:rPr>
              <w:tab/>
            </w:r>
            <w:proofErr w:type="gramStart"/>
            <w:r w:rsidRPr="006923BE">
              <w:rPr>
                <w:rFonts w:eastAsia="Times New Roman"/>
              </w:rPr>
              <w:t>perform</w:t>
            </w:r>
            <w:proofErr w:type="gramEnd"/>
            <w:r w:rsidRPr="006923BE">
              <w:rPr>
                <w:rFonts w:eastAsia="Times New Roman"/>
              </w:rPr>
              <w:t xml:space="preserve"> any other functions relating to </w:t>
            </w:r>
            <w:r w:rsidR="007E5F1F" w:rsidRPr="006923BE">
              <w:rPr>
                <w:rFonts w:eastAsia="Times New Roman"/>
              </w:rPr>
              <w:t xml:space="preserve">systems </w:t>
            </w:r>
            <w:r w:rsidRPr="006923BE">
              <w:rPr>
                <w:rFonts w:eastAsia="Times New Roman"/>
              </w:rPr>
              <w:t xml:space="preserve">or the issuance of </w:t>
            </w:r>
            <w:r w:rsidR="00293915">
              <w:rPr>
                <w:rFonts w:eastAsia="Times New Roman"/>
              </w:rPr>
              <w:t>payment</w:t>
            </w:r>
            <w:r w:rsidR="00293915" w:rsidRPr="006923BE">
              <w:rPr>
                <w:rFonts w:eastAsia="Times New Roman"/>
              </w:rPr>
              <w:t xml:space="preserve"> instruments </w:t>
            </w:r>
            <w:r w:rsidRPr="006923BE">
              <w:rPr>
                <w:rFonts w:eastAsia="Times New Roman"/>
              </w:rPr>
              <w:t>permitting the accomplishment of its functions.</w:t>
            </w:r>
          </w:p>
          <w:p w:rsidR="00044D76" w:rsidRDefault="00044D76" w:rsidP="00044D76">
            <w:pPr>
              <w:pStyle w:val="ListParagraph"/>
              <w:ind w:left="720"/>
            </w:pPr>
          </w:p>
        </w:tc>
      </w:tr>
      <w:tr w:rsidR="00044D76" w:rsidTr="00136405">
        <w:tc>
          <w:tcPr>
            <w:tcW w:w="1638" w:type="dxa"/>
          </w:tcPr>
          <w:p w:rsidR="00044D76" w:rsidRPr="00234B1E" w:rsidRDefault="00066159" w:rsidP="007A465E">
            <w:pPr>
              <w:ind w:left="0" w:firstLine="0"/>
              <w:jc w:val="left"/>
              <w:rPr>
                <w:sz w:val="18"/>
                <w:szCs w:val="18"/>
              </w:rPr>
            </w:pPr>
            <w:r w:rsidRPr="00234B1E">
              <w:rPr>
                <w:sz w:val="18"/>
                <w:szCs w:val="18"/>
              </w:rPr>
              <w:lastRenderedPageBreak/>
              <w:t xml:space="preserve">Operational role of the Bank. </w:t>
            </w:r>
          </w:p>
          <w:p w:rsidR="00066159" w:rsidRPr="00234B1E" w:rsidRDefault="00066159" w:rsidP="007A465E">
            <w:pPr>
              <w:ind w:left="0" w:firstLine="0"/>
              <w:jc w:val="left"/>
              <w:rPr>
                <w:sz w:val="18"/>
                <w:szCs w:val="18"/>
              </w:rPr>
            </w:pPr>
          </w:p>
          <w:p w:rsidR="00066159" w:rsidRPr="00234B1E" w:rsidRDefault="00066159" w:rsidP="007A465E">
            <w:pPr>
              <w:ind w:left="0" w:firstLine="0"/>
              <w:jc w:val="left"/>
              <w:rPr>
                <w:sz w:val="18"/>
                <w:szCs w:val="18"/>
              </w:rPr>
            </w:pPr>
          </w:p>
          <w:p w:rsidR="00066159" w:rsidRPr="00234B1E" w:rsidRDefault="00066159" w:rsidP="007A465E">
            <w:pPr>
              <w:ind w:left="0" w:firstLine="0"/>
              <w:jc w:val="left"/>
              <w:rPr>
                <w:sz w:val="18"/>
                <w:szCs w:val="18"/>
              </w:rPr>
            </w:pPr>
          </w:p>
          <w:p w:rsidR="00066159" w:rsidRPr="00234B1E" w:rsidRDefault="00066159" w:rsidP="007A465E">
            <w:pPr>
              <w:ind w:left="0" w:firstLine="0"/>
              <w:jc w:val="left"/>
              <w:rPr>
                <w:sz w:val="18"/>
                <w:szCs w:val="18"/>
              </w:rPr>
            </w:pPr>
          </w:p>
          <w:p w:rsidR="00066159" w:rsidRPr="00234B1E" w:rsidRDefault="00066159" w:rsidP="007A465E">
            <w:pPr>
              <w:ind w:left="0" w:firstLine="0"/>
              <w:jc w:val="left"/>
              <w:rPr>
                <w:sz w:val="18"/>
                <w:szCs w:val="18"/>
              </w:rPr>
            </w:pPr>
          </w:p>
          <w:p w:rsidR="00066159" w:rsidRPr="00234B1E" w:rsidRDefault="00066159" w:rsidP="007A465E">
            <w:pPr>
              <w:ind w:left="0" w:firstLine="0"/>
              <w:jc w:val="left"/>
              <w:rPr>
                <w:sz w:val="18"/>
                <w:szCs w:val="18"/>
              </w:rPr>
            </w:pPr>
          </w:p>
          <w:p w:rsidR="00066159" w:rsidRPr="00234B1E" w:rsidRDefault="00066159" w:rsidP="007A465E">
            <w:pPr>
              <w:ind w:left="0" w:firstLine="0"/>
              <w:jc w:val="left"/>
              <w:rPr>
                <w:sz w:val="18"/>
                <w:szCs w:val="18"/>
              </w:rPr>
            </w:pPr>
          </w:p>
          <w:p w:rsidR="00066159" w:rsidRPr="00234B1E" w:rsidRDefault="00066159" w:rsidP="007A465E">
            <w:pPr>
              <w:ind w:left="0" w:firstLine="0"/>
              <w:jc w:val="left"/>
              <w:rPr>
                <w:sz w:val="18"/>
                <w:szCs w:val="18"/>
              </w:rPr>
            </w:pPr>
          </w:p>
          <w:p w:rsidR="00066159" w:rsidRPr="00234B1E" w:rsidRDefault="00066159" w:rsidP="007A465E">
            <w:pPr>
              <w:ind w:left="0" w:firstLine="0"/>
              <w:jc w:val="left"/>
              <w:rPr>
                <w:sz w:val="18"/>
                <w:szCs w:val="18"/>
              </w:rPr>
            </w:pPr>
          </w:p>
          <w:p w:rsidR="00066159" w:rsidRPr="00234B1E" w:rsidRDefault="00066159" w:rsidP="007A465E">
            <w:pPr>
              <w:ind w:left="0" w:firstLine="0"/>
              <w:jc w:val="left"/>
              <w:rPr>
                <w:sz w:val="18"/>
                <w:szCs w:val="18"/>
              </w:rPr>
            </w:pPr>
          </w:p>
          <w:p w:rsidR="00066159" w:rsidRPr="00234B1E" w:rsidRDefault="00066159" w:rsidP="007A465E">
            <w:pPr>
              <w:ind w:left="0" w:firstLine="0"/>
              <w:jc w:val="left"/>
              <w:rPr>
                <w:sz w:val="18"/>
                <w:szCs w:val="18"/>
              </w:rPr>
            </w:pPr>
          </w:p>
          <w:p w:rsidR="00066159" w:rsidRPr="00234B1E" w:rsidRDefault="00066159" w:rsidP="007A465E">
            <w:pPr>
              <w:ind w:left="0" w:firstLine="0"/>
              <w:jc w:val="left"/>
              <w:rPr>
                <w:sz w:val="18"/>
                <w:szCs w:val="18"/>
              </w:rPr>
            </w:pPr>
          </w:p>
          <w:p w:rsidR="00066159" w:rsidRPr="00234B1E" w:rsidRDefault="00066159" w:rsidP="007A465E">
            <w:pPr>
              <w:ind w:left="0" w:firstLine="0"/>
              <w:jc w:val="left"/>
              <w:rPr>
                <w:sz w:val="18"/>
                <w:szCs w:val="18"/>
              </w:rPr>
            </w:pPr>
          </w:p>
          <w:p w:rsidR="00066159" w:rsidRPr="00234B1E" w:rsidRDefault="00066159" w:rsidP="007A465E">
            <w:pPr>
              <w:ind w:left="0" w:firstLine="0"/>
              <w:jc w:val="left"/>
              <w:rPr>
                <w:sz w:val="18"/>
                <w:szCs w:val="18"/>
              </w:rPr>
            </w:pPr>
          </w:p>
          <w:p w:rsidR="00066159" w:rsidRPr="00234B1E" w:rsidRDefault="00066159" w:rsidP="007A465E">
            <w:pPr>
              <w:ind w:left="0" w:firstLine="0"/>
              <w:jc w:val="left"/>
              <w:rPr>
                <w:sz w:val="18"/>
                <w:szCs w:val="18"/>
              </w:rPr>
            </w:pPr>
          </w:p>
          <w:p w:rsidR="00066159" w:rsidRPr="00234B1E" w:rsidRDefault="00066159" w:rsidP="007A465E">
            <w:pPr>
              <w:ind w:left="0" w:firstLine="0"/>
              <w:jc w:val="left"/>
              <w:rPr>
                <w:sz w:val="18"/>
                <w:szCs w:val="18"/>
              </w:rPr>
            </w:pPr>
          </w:p>
          <w:p w:rsidR="00066159" w:rsidRPr="00234B1E" w:rsidRDefault="00066159" w:rsidP="007A465E">
            <w:pPr>
              <w:ind w:left="0" w:firstLine="0"/>
              <w:jc w:val="left"/>
              <w:rPr>
                <w:sz w:val="18"/>
                <w:szCs w:val="18"/>
              </w:rPr>
            </w:pPr>
          </w:p>
          <w:p w:rsidR="00066159" w:rsidRPr="00234B1E" w:rsidRDefault="00066159" w:rsidP="007A465E">
            <w:pPr>
              <w:ind w:left="0" w:firstLine="0"/>
              <w:jc w:val="left"/>
              <w:rPr>
                <w:sz w:val="18"/>
                <w:szCs w:val="18"/>
              </w:rPr>
            </w:pPr>
          </w:p>
          <w:p w:rsidR="00066159" w:rsidRPr="00234B1E" w:rsidRDefault="00066159" w:rsidP="007A465E">
            <w:pPr>
              <w:ind w:left="0" w:firstLine="0"/>
              <w:jc w:val="left"/>
              <w:rPr>
                <w:sz w:val="18"/>
                <w:szCs w:val="18"/>
              </w:rPr>
            </w:pPr>
          </w:p>
          <w:p w:rsidR="00066159" w:rsidRPr="00234B1E" w:rsidRDefault="00066159" w:rsidP="007A465E">
            <w:pPr>
              <w:ind w:left="0" w:firstLine="0"/>
              <w:jc w:val="left"/>
              <w:rPr>
                <w:sz w:val="18"/>
                <w:szCs w:val="18"/>
              </w:rPr>
            </w:pPr>
          </w:p>
          <w:p w:rsidR="00066159" w:rsidRPr="00234B1E" w:rsidRDefault="00066159" w:rsidP="007A465E">
            <w:pPr>
              <w:ind w:left="0" w:firstLine="0"/>
              <w:jc w:val="left"/>
              <w:rPr>
                <w:sz w:val="18"/>
                <w:szCs w:val="18"/>
              </w:rPr>
            </w:pPr>
          </w:p>
          <w:p w:rsidR="00066159" w:rsidRPr="00234B1E" w:rsidRDefault="00066159" w:rsidP="007A465E">
            <w:pPr>
              <w:ind w:left="0" w:firstLine="0"/>
              <w:jc w:val="left"/>
              <w:rPr>
                <w:sz w:val="18"/>
                <w:szCs w:val="18"/>
              </w:rPr>
            </w:pPr>
          </w:p>
          <w:p w:rsidR="00066159" w:rsidRPr="00234B1E" w:rsidRDefault="00066159" w:rsidP="007A465E">
            <w:pPr>
              <w:ind w:left="0" w:firstLine="0"/>
              <w:jc w:val="left"/>
              <w:rPr>
                <w:sz w:val="18"/>
                <w:szCs w:val="18"/>
              </w:rPr>
            </w:pPr>
          </w:p>
          <w:p w:rsidR="00066159" w:rsidRPr="00234B1E" w:rsidRDefault="00066159" w:rsidP="007A465E">
            <w:pPr>
              <w:ind w:left="0" w:firstLine="0"/>
              <w:jc w:val="left"/>
              <w:rPr>
                <w:sz w:val="18"/>
                <w:szCs w:val="18"/>
              </w:rPr>
            </w:pPr>
          </w:p>
          <w:p w:rsidR="00066159" w:rsidRPr="00234B1E" w:rsidRDefault="00066159" w:rsidP="007A465E">
            <w:pPr>
              <w:ind w:left="0" w:firstLine="0"/>
              <w:jc w:val="left"/>
              <w:rPr>
                <w:sz w:val="18"/>
                <w:szCs w:val="18"/>
              </w:rPr>
            </w:pPr>
          </w:p>
          <w:p w:rsidR="00234B1E" w:rsidRPr="00AB5AEF" w:rsidRDefault="00234B1E" w:rsidP="007A465E">
            <w:pPr>
              <w:ind w:left="0" w:firstLine="0"/>
              <w:jc w:val="left"/>
              <w:rPr>
                <w:sz w:val="28"/>
                <w:szCs w:val="18"/>
              </w:rPr>
            </w:pPr>
          </w:p>
          <w:p w:rsidR="00066159" w:rsidRPr="00234B1E" w:rsidRDefault="00066159" w:rsidP="007A465E">
            <w:pPr>
              <w:ind w:left="0" w:firstLine="0"/>
              <w:jc w:val="left"/>
              <w:rPr>
                <w:sz w:val="18"/>
                <w:szCs w:val="18"/>
              </w:rPr>
            </w:pPr>
          </w:p>
          <w:p w:rsidR="00066159" w:rsidRPr="00234B1E" w:rsidRDefault="00234B1E" w:rsidP="007A465E">
            <w:pPr>
              <w:ind w:left="0" w:firstLine="0"/>
              <w:jc w:val="left"/>
              <w:rPr>
                <w:sz w:val="18"/>
                <w:szCs w:val="18"/>
              </w:rPr>
            </w:pPr>
            <w:r>
              <w:rPr>
                <w:sz w:val="18"/>
                <w:szCs w:val="18"/>
              </w:rPr>
              <w:t xml:space="preserve">             </w:t>
            </w:r>
            <w:r w:rsidR="00066159" w:rsidRPr="00234B1E">
              <w:rPr>
                <w:sz w:val="18"/>
                <w:szCs w:val="18"/>
              </w:rPr>
              <w:t>Cap. 85:02</w:t>
            </w:r>
          </w:p>
        </w:tc>
        <w:tc>
          <w:tcPr>
            <w:tcW w:w="7218" w:type="dxa"/>
          </w:tcPr>
          <w:p w:rsidR="00066159" w:rsidRDefault="00066159" w:rsidP="00641876">
            <w:pPr>
              <w:pStyle w:val="ListParagraph"/>
              <w:numPr>
                <w:ilvl w:val="0"/>
                <w:numId w:val="29"/>
              </w:numPr>
              <w:ind w:left="0" w:firstLine="432"/>
              <w:jc w:val="both"/>
            </w:pPr>
            <w:r>
              <w:t xml:space="preserve">(1) </w:t>
            </w:r>
            <w:r w:rsidRPr="00066159">
              <w:t xml:space="preserve">The Bank may provide facilities for </w:t>
            </w:r>
            <w:r w:rsidR="00AB5AEF">
              <w:t>s</w:t>
            </w:r>
            <w:r w:rsidRPr="00066159">
              <w:t xml:space="preserve">ystems, their </w:t>
            </w:r>
            <w:r w:rsidR="00C32B80">
              <w:t>operators</w:t>
            </w:r>
            <w:r w:rsidR="00C32B80" w:rsidRPr="00066159">
              <w:t xml:space="preserve"> </w:t>
            </w:r>
            <w:r w:rsidRPr="00066159">
              <w:t xml:space="preserve">or their participants. </w:t>
            </w:r>
          </w:p>
          <w:p w:rsidR="00066159" w:rsidRPr="00066159" w:rsidRDefault="00066159" w:rsidP="002A6B74"/>
          <w:p w:rsidR="00066159" w:rsidRPr="006923BE" w:rsidRDefault="00066159" w:rsidP="002A6B74">
            <w:pPr>
              <w:ind w:left="0" w:firstLine="342"/>
            </w:pPr>
            <w:r>
              <w:t xml:space="preserve">   (2) </w:t>
            </w:r>
            <w:r w:rsidRPr="006923BE">
              <w:t xml:space="preserve">The Bank may, in order to facilitate its role pursuant to subsection (1) - </w:t>
            </w:r>
          </w:p>
          <w:p w:rsidR="00066159" w:rsidRPr="006923BE" w:rsidRDefault="00066159" w:rsidP="00641876">
            <w:pPr>
              <w:pStyle w:val="BodyText"/>
              <w:numPr>
                <w:ilvl w:val="0"/>
                <w:numId w:val="7"/>
              </w:numPr>
              <w:spacing w:after="0"/>
              <w:ind w:left="2340"/>
            </w:pPr>
            <w:r w:rsidRPr="006923BE">
              <w:t xml:space="preserve">establish, own, operate and participate in the ownership or operation of </w:t>
            </w:r>
            <w:r w:rsidR="007E5F1F" w:rsidRPr="006923BE">
              <w:t>systems</w:t>
            </w:r>
            <w:r w:rsidRPr="006923BE">
              <w:t>;</w:t>
            </w:r>
          </w:p>
          <w:p w:rsidR="00066159" w:rsidRPr="006923BE" w:rsidRDefault="00066159" w:rsidP="002A6B74">
            <w:pPr>
              <w:pStyle w:val="BodyText"/>
              <w:spacing w:after="0"/>
              <w:ind w:left="2340" w:firstLine="0"/>
            </w:pPr>
          </w:p>
          <w:p w:rsidR="00066159" w:rsidRPr="006923BE" w:rsidRDefault="00066159" w:rsidP="00641876">
            <w:pPr>
              <w:pStyle w:val="BodyText"/>
              <w:numPr>
                <w:ilvl w:val="0"/>
                <w:numId w:val="7"/>
              </w:numPr>
              <w:spacing w:after="0"/>
              <w:ind w:left="2340"/>
            </w:pPr>
            <w:r w:rsidRPr="006923BE">
              <w:t>act as a central counterparty to participants;</w:t>
            </w:r>
          </w:p>
          <w:p w:rsidR="00066159" w:rsidRPr="006923BE" w:rsidRDefault="00066159" w:rsidP="002A6B74">
            <w:pPr>
              <w:pStyle w:val="BodyText"/>
              <w:spacing w:after="0"/>
              <w:ind w:left="2340" w:firstLine="0"/>
            </w:pPr>
          </w:p>
          <w:p w:rsidR="00066159" w:rsidRPr="006923BE" w:rsidRDefault="00066159" w:rsidP="00641876">
            <w:pPr>
              <w:pStyle w:val="BodyText"/>
              <w:numPr>
                <w:ilvl w:val="0"/>
                <w:numId w:val="7"/>
              </w:numPr>
              <w:spacing w:after="0"/>
              <w:ind w:left="2340"/>
            </w:pPr>
            <w:r w:rsidRPr="006923BE">
              <w:t xml:space="preserve">hold cash accounts for </w:t>
            </w:r>
            <w:r w:rsidR="00C32B80">
              <w:t>operators</w:t>
            </w:r>
            <w:r w:rsidR="00C32B80" w:rsidRPr="006923BE">
              <w:t xml:space="preserve"> </w:t>
            </w:r>
            <w:r w:rsidRPr="006923BE">
              <w:t xml:space="preserve">and participants, which may be used for the clearing and settlement of transfers into a </w:t>
            </w:r>
            <w:r w:rsidR="007E5F1F" w:rsidRPr="006923BE">
              <w:t>system</w:t>
            </w:r>
            <w:r w:rsidRPr="006923BE">
              <w:t>;</w:t>
            </w:r>
          </w:p>
          <w:p w:rsidR="00066159" w:rsidRPr="006923BE" w:rsidRDefault="00066159" w:rsidP="002A6B74">
            <w:pPr>
              <w:pStyle w:val="BodyText"/>
              <w:spacing w:after="0"/>
              <w:ind w:left="2340" w:firstLine="0"/>
            </w:pPr>
          </w:p>
          <w:p w:rsidR="00066159" w:rsidRPr="006923BE" w:rsidRDefault="00066159" w:rsidP="00641876">
            <w:pPr>
              <w:pStyle w:val="BodyText"/>
              <w:numPr>
                <w:ilvl w:val="0"/>
                <w:numId w:val="7"/>
              </w:numPr>
              <w:tabs>
                <w:tab w:val="left" w:pos="1530"/>
              </w:tabs>
              <w:spacing w:after="0"/>
              <w:ind w:left="2340"/>
            </w:pPr>
            <w:r w:rsidRPr="006923BE">
              <w:t xml:space="preserve">hold securities for </w:t>
            </w:r>
            <w:r w:rsidR="00C32B80">
              <w:t>operators</w:t>
            </w:r>
            <w:r w:rsidRPr="006923BE">
              <w:t xml:space="preserve"> and participants, which may be used for the working of </w:t>
            </w:r>
            <w:r w:rsidR="007E5F1F" w:rsidRPr="006923BE">
              <w:t>systems</w:t>
            </w:r>
            <w:r w:rsidRPr="006923BE">
              <w:t>;</w:t>
            </w:r>
          </w:p>
          <w:p w:rsidR="00066159" w:rsidRPr="006923BE" w:rsidRDefault="00066159" w:rsidP="002A6B74">
            <w:pPr>
              <w:pStyle w:val="BodyText"/>
              <w:tabs>
                <w:tab w:val="left" w:pos="1530"/>
              </w:tabs>
              <w:spacing w:after="0"/>
              <w:ind w:left="2340" w:firstLine="0"/>
            </w:pPr>
          </w:p>
          <w:p w:rsidR="00066159" w:rsidRPr="006923BE" w:rsidRDefault="00066159" w:rsidP="00641876">
            <w:pPr>
              <w:pStyle w:val="BodyText"/>
              <w:numPr>
                <w:ilvl w:val="0"/>
                <w:numId w:val="7"/>
              </w:numPr>
              <w:spacing w:after="0"/>
              <w:ind w:left="2340"/>
            </w:pPr>
            <w:r w:rsidRPr="006923BE">
              <w:t>extend intraday credit to participants subject to adequate collateral being granted; and</w:t>
            </w:r>
          </w:p>
          <w:p w:rsidR="00066159" w:rsidRPr="006923BE" w:rsidRDefault="00066159" w:rsidP="002A6B74">
            <w:pPr>
              <w:pStyle w:val="BodyText"/>
              <w:spacing w:after="0"/>
              <w:ind w:left="2340" w:firstLine="0"/>
            </w:pPr>
          </w:p>
          <w:p w:rsidR="00066159" w:rsidRPr="006923BE" w:rsidRDefault="00066159" w:rsidP="00641876">
            <w:pPr>
              <w:pStyle w:val="BodyText"/>
              <w:numPr>
                <w:ilvl w:val="0"/>
                <w:numId w:val="7"/>
              </w:numPr>
              <w:spacing w:after="0"/>
              <w:ind w:left="2340"/>
            </w:pPr>
            <w:proofErr w:type="gramStart"/>
            <w:r w:rsidRPr="006923BE">
              <w:t>act</w:t>
            </w:r>
            <w:proofErr w:type="gramEnd"/>
            <w:r w:rsidRPr="006923BE">
              <w:t xml:space="preserve"> as a </w:t>
            </w:r>
            <w:r w:rsidR="00C32B80" w:rsidRPr="006923BE">
              <w:t>central securities depositary</w:t>
            </w:r>
            <w:r w:rsidRPr="006923BE">
              <w:t xml:space="preserve"> for Government securities, in conformity with section 4</w:t>
            </w:r>
            <w:r w:rsidR="00B202D8">
              <w:t>7</w:t>
            </w:r>
            <w:r w:rsidRPr="006923BE">
              <w:t xml:space="preserve"> of the Bank of Guyana Act</w:t>
            </w:r>
            <w:r w:rsidR="00AB5AEF">
              <w:t>,</w:t>
            </w:r>
            <w:r w:rsidRPr="006923BE">
              <w:t xml:space="preserve"> or </w:t>
            </w:r>
            <w:r w:rsidRPr="006923BE">
              <w:lastRenderedPageBreak/>
              <w:t>corporate securities.</w:t>
            </w:r>
          </w:p>
          <w:p w:rsidR="00044D76" w:rsidRDefault="00044D76" w:rsidP="00066159">
            <w:pPr>
              <w:pStyle w:val="ListParagraph"/>
              <w:ind w:left="720"/>
            </w:pPr>
          </w:p>
        </w:tc>
      </w:tr>
      <w:tr w:rsidR="00044D76" w:rsidTr="00136405">
        <w:tc>
          <w:tcPr>
            <w:tcW w:w="1638" w:type="dxa"/>
          </w:tcPr>
          <w:p w:rsidR="00044D76" w:rsidRPr="00234B1E" w:rsidRDefault="00066159" w:rsidP="007A465E">
            <w:pPr>
              <w:ind w:left="0" w:firstLine="0"/>
              <w:jc w:val="left"/>
              <w:rPr>
                <w:sz w:val="18"/>
                <w:szCs w:val="18"/>
              </w:rPr>
            </w:pPr>
            <w:r w:rsidRPr="00234B1E">
              <w:rPr>
                <w:sz w:val="18"/>
                <w:szCs w:val="18"/>
              </w:rPr>
              <w:lastRenderedPageBreak/>
              <w:t>Cooperation with other authorities.</w:t>
            </w:r>
          </w:p>
        </w:tc>
        <w:tc>
          <w:tcPr>
            <w:tcW w:w="7218" w:type="dxa"/>
          </w:tcPr>
          <w:p w:rsidR="00044D76" w:rsidRDefault="00066159" w:rsidP="00641876">
            <w:pPr>
              <w:pStyle w:val="ListParagraph"/>
              <w:numPr>
                <w:ilvl w:val="0"/>
                <w:numId w:val="29"/>
              </w:numPr>
              <w:ind w:left="0" w:firstLine="432"/>
              <w:jc w:val="both"/>
            </w:pPr>
            <w:r>
              <w:t xml:space="preserve">(1) </w:t>
            </w:r>
            <w:r w:rsidRPr="00066159">
              <w:t xml:space="preserve">The Bank shall cooperate with other public authorities engaged in the regulation and supervision of </w:t>
            </w:r>
            <w:r w:rsidR="00592E68">
              <w:t>payment services p</w:t>
            </w:r>
            <w:r w:rsidRPr="00066159">
              <w:t xml:space="preserve">roviders and any other entity directly or indirectly involved in </w:t>
            </w:r>
            <w:r w:rsidR="00592E68">
              <w:t>payment service</w:t>
            </w:r>
            <w:r w:rsidR="0028308A" w:rsidRPr="00066159">
              <w:t xml:space="preserve">s </w:t>
            </w:r>
            <w:r w:rsidRPr="00066159">
              <w:t>and their operation in Guyana, as well as on the regulation, monitoring and supervision of capital markets in Guyana.</w:t>
            </w:r>
          </w:p>
          <w:p w:rsidR="00066159" w:rsidRDefault="00066159" w:rsidP="002A6B74">
            <w:pPr>
              <w:ind w:left="0" w:firstLine="0"/>
            </w:pPr>
          </w:p>
          <w:p w:rsidR="002A6B74" w:rsidRDefault="002A6B74" w:rsidP="00641876">
            <w:pPr>
              <w:pStyle w:val="ListParagraph"/>
              <w:numPr>
                <w:ilvl w:val="0"/>
                <w:numId w:val="32"/>
              </w:numPr>
              <w:ind w:left="0" w:firstLine="432"/>
              <w:jc w:val="both"/>
            </w:pPr>
            <w:r>
              <w:t xml:space="preserve">The Bank shall have the power to cooperate with other monetary authorities and international organisations dealing with regulation and oversight of </w:t>
            </w:r>
            <w:r w:rsidR="00293915">
              <w:t>payment</w:t>
            </w:r>
            <w:r>
              <w:t>s.</w:t>
            </w:r>
          </w:p>
          <w:p w:rsidR="002A6B74" w:rsidRDefault="002A6B74" w:rsidP="002A6B74">
            <w:pPr>
              <w:pStyle w:val="ListParagraph"/>
              <w:ind w:left="432"/>
              <w:jc w:val="both"/>
            </w:pPr>
          </w:p>
          <w:p w:rsidR="002A6B74" w:rsidRDefault="002A6B74" w:rsidP="00641876">
            <w:pPr>
              <w:pStyle w:val="ListParagraph"/>
              <w:numPr>
                <w:ilvl w:val="0"/>
                <w:numId w:val="32"/>
              </w:numPr>
              <w:ind w:left="0" w:firstLine="432"/>
              <w:jc w:val="both"/>
            </w:pPr>
            <w:r w:rsidRPr="002A6B74">
              <w:t>The Bank may enter into memoranda of understanding for the purpose of cooperating with an entity or authority referred to in subsections (1) and (2).</w:t>
            </w:r>
          </w:p>
          <w:p w:rsidR="00066159" w:rsidRDefault="002A6B74" w:rsidP="002A6B74">
            <w:pPr>
              <w:ind w:left="0" w:firstLine="0"/>
            </w:pPr>
            <w:r>
              <w:t xml:space="preserve"> </w:t>
            </w:r>
          </w:p>
        </w:tc>
      </w:tr>
      <w:tr w:rsidR="00044D76" w:rsidTr="00136405">
        <w:tc>
          <w:tcPr>
            <w:tcW w:w="1638" w:type="dxa"/>
          </w:tcPr>
          <w:p w:rsidR="00044D76" w:rsidRPr="00234B1E" w:rsidRDefault="002A6B74" w:rsidP="007A465E">
            <w:pPr>
              <w:ind w:left="0" w:firstLine="0"/>
              <w:jc w:val="left"/>
              <w:rPr>
                <w:sz w:val="18"/>
                <w:szCs w:val="18"/>
              </w:rPr>
            </w:pPr>
            <w:r w:rsidRPr="00234B1E">
              <w:rPr>
                <w:sz w:val="18"/>
                <w:szCs w:val="18"/>
              </w:rPr>
              <w:t xml:space="preserve">Establishment of the National </w:t>
            </w:r>
            <w:r w:rsidR="00293915">
              <w:rPr>
                <w:sz w:val="18"/>
                <w:szCs w:val="18"/>
              </w:rPr>
              <w:t>Payment</w:t>
            </w:r>
            <w:r w:rsidRPr="00234B1E">
              <w:rPr>
                <w:sz w:val="18"/>
                <w:szCs w:val="18"/>
              </w:rPr>
              <w:t>s System Council.</w:t>
            </w:r>
          </w:p>
        </w:tc>
        <w:tc>
          <w:tcPr>
            <w:tcW w:w="7218" w:type="dxa"/>
          </w:tcPr>
          <w:p w:rsidR="00044D76" w:rsidRDefault="002A6B74" w:rsidP="00641876">
            <w:pPr>
              <w:pStyle w:val="ListParagraph"/>
              <w:numPr>
                <w:ilvl w:val="0"/>
                <w:numId w:val="29"/>
              </w:numPr>
              <w:ind w:left="0" w:firstLine="432"/>
              <w:jc w:val="both"/>
            </w:pPr>
            <w:r>
              <w:t xml:space="preserve">(1) </w:t>
            </w:r>
            <w:r w:rsidRPr="002A6B74">
              <w:t xml:space="preserve">The Bank may, by order or regulations, establish a National </w:t>
            </w:r>
            <w:r w:rsidR="00293915">
              <w:t>Payment</w:t>
            </w:r>
            <w:r w:rsidRPr="002A6B74">
              <w:t>s System Council.</w:t>
            </w:r>
          </w:p>
          <w:p w:rsidR="002A6B74" w:rsidRDefault="002A6B74" w:rsidP="002A6B74"/>
          <w:p w:rsidR="002A6B74" w:rsidRDefault="002A6B74" w:rsidP="00641876">
            <w:pPr>
              <w:numPr>
                <w:ilvl w:val="0"/>
                <w:numId w:val="33"/>
              </w:numPr>
              <w:autoSpaceDE w:val="0"/>
              <w:autoSpaceDN w:val="0"/>
              <w:adjustRightInd w:val="0"/>
              <w:ind w:left="0" w:firstLine="342"/>
            </w:pPr>
            <w:r w:rsidRPr="006923BE">
              <w:t xml:space="preserve">The Bank may make regulations or issue guidelines on the composition of the National </w:t>
            </w:r>
            <w:r w:rsidR="00293915">
              <w:t>Payment</w:t>
            </w:r>
            <w:r w:rsidRPr="006923BE">
              <w:t>s System Council, its competences, working procedures and all other matters relevant to the operations and functions of the Council.</w:t>
            </w:r>
          </w:p>
          <w:p w:rsidR="002A6B74" w:rsidRPr="006923BE" w:rsidRDefault="002A6B74" w:rsidP="002A6B74">
            <w:pPr>
              <w:autoSpaceDE w:val="0"/>
              <w:autoSpaceDN w:val="0"/>
              <w:adjustRightInd w:val="0"/>
              <w:ind w:left="0" w:firstLine="342"/>
            </w:pPr>
          </w:p>
          <w:p w:rsidR="002A6B74" w:rsidRDefault="002A6B74" w:rsidP="00641876">
            <w:pPr>
              <w:numPr>
                <w:ilvl w:val="0"/>
                <w:numId w:val="33"/>
              </w:numPr>
              <w:autoSpaceDE w:val="0"/>
              <w:autoSpaceDN w:val="0"/>
              <w:adjustRightInd w:val="0"/>
              <w:ind w:left="0" w:firstLine="342"/>
            </w:pPr>
            <w:r w:rsidRPr="006923BE">
              <w:t xml:space="preserve">The objective of the Council is to advise the Bank on regulation and oversight of the National </w:t>
            </w:r>
            <w:r w:rsidR="00293915">
              <w:t>Payment</w:t>
            </w:r>
            <w:r w:rsidRPr="006923BE">
              <w:t>s System, including setting operational and technical standards</w:t>
            </w:r>
            <w:r w:rsidR="00AB5AEF">
              <w:t>,</w:t>
            </w:r>
            <w:r w:rsidRPr="006923BE">
              <w:t xml:space="preserve"> and other matters affe</w:t>
            </w:r>
            <w:r w:rsidR="00247C8E">
              <w:t xml:space="preserve">cting </w:t>
            </w:r>
            <w:r w:rsidR="0028308A">
              <w:t>payment service</w:t>
            </w:r>
            <w:r w:rsidR="00247C8E">
              <w:t>s and the c</w:t>
            </w:r>
            <w:r w:rsidRPr="006923BE">
              <w:t xml:space="preserve">learing and settlement of </w:t>
            </w:r>
            <w:r w:rsidR="00293915">
              <w:t>payment</w:t>
            </w:r>
            <w:r w:rsidRPr="006923BE">
              <w:t>s and securities.</w:t>
            </w:r>
          </w:p>
          <w:p w:rsidR="002A6B74" w:rsidRDefault="002A6B74" w:rsidP="002A6B74"/>
        </w:tc>
      </w:tr>
      <w:tr w:rsidR="002A6B74" w:rsidTr="00136405">
        <w:tc>
          <w:tcPr>
            <w:tcW w:w="1638" w:type="dxa"/>
          </w:tcPr>
          <w:p w:rsidR="002A6B74" w:rsidRPr="00234B1E" w:rsidRDefault="002A6B74" w:rsidP="007A465E">
            <w:pPr>
              <w:ind w:left="0" w:firstLine="0"/>
              <w:jc w:val="left"/>
              <w:rPr>
                <w:sz w:val="18"/>
                <w:szCs w:val="18"/>
              </w:rPr>
            </w:pPr>
          </w:p>
        </w:tc>
        <w:tc>
          <w:tcPr>
            <w:tcW w:w="7218" w:type="dxa"/>
          </w:tcPr>
          <w:p w:rsidR="002A6B74" w:rsidRPr="006923BE" w:rsidRDefault="002A6B74" w:rsidP="002A6B74">
            <w:pPr>
              <w:pStyle w:val="Heading2"/>
              <w:outlineLvl w:val="1"/>
              <w:rPr>
                <w:szCs w:val="24"/>
              </w:rPr>
            </w:pPr>
            <w:r w:rsidRPr="006923BE">
              <w:rPr>
                <w:szCs w:val="24"/>
              </w:rPr>
              <w:t>PART III</w:t>
            </w:r>
          </w:p>
          <w:p w:rsidR="002A6B74" w:rsidRPr="006923BE" w:rsidRDefault="002A6B74" w:rsidP="002A6B74">
            <w:pPr>
              <w:pStyle w:val="Heading2"/>
              <w:outlineLvl w:val="1"/>
              <w:rPr>
                <w:szCs w:val="24"/>
              </w:rPr>
            </w:pPr>
            <w:r w:rsidRPr="006923BE">
              <w:rPr>
                <w:szCs w:val="24"/>
              </w:rPr>
              <w:t xml:space="preserve">LICENSING OF </w:t>
            </w:r>
            <w:r w:rsidR="00293915">
              <w:rPr>
                <w:szCs w:val="24"/>
              </w:rPr>
              <w:t xml:space="preserve">PAYMENT </w:t>
            </w:r>
            <w:proofErr w:type="gramStart"/>
            <w:r w:rsidR="00293915">
              <w:rPr>
                <w:szCs w:val="24"/>
              </w:rPr>
              <w:t xml:space="preserve">SERVICE </w:t>
            </w:r>
            <w:r w:rsidRPr="006923BE">
              <w:rPr>
                <w:szCs w:val="24"/>
              </w:rPr>
              <w:t xml:space="preserve"> PROVIDERS</w:t>
            </w:r>
            <w:proofErr w:type="gramEnd"/>
            <w:r w:rsidRPr="006923BE">
              <w:rPr>
                <w:szCs w:val="24"/>
              </w:rPr>
              <w:t xml:space="preserve"> AND SYSTEM </w:t>
            </w:r>
            <w:r w:rsidR="00C32B80">
              <w:rPr>
                <w:szCs w:val="24"/>
              </w:rPr>
              <w:t>OPERATORS</w:t>
            </w:r>
            <w:r w:rsidRPr="006923BE">
              <w:rPr>
                <w:szCs w:val="24"/>
              </w:rPr>
              <w:t xml:space="preserve"> </w:t>
            </w:r>
          </w:p>
          <w:p w:rsidR="002A6B74" w:rsidRDefault="002A6B74" w:rsidP="002A6B74">
            <w:pPr>
              <w:pStyle w:val="ListParagraph"/>
              <w:ind w:left="432"/>
            </w:pPr>
          </w:p>
        </w:tc>
      </w:tr>
      <w:tr w:rsidR="00044D76" w:rsidTr="00136405">
        <w:tc>
          <w:tcPr>
            <w:tcW w:w="1638" w:type="dxa"/>
          </w:tcPr>
          <w:p w:rsidR="00044D76" w:rsidRPr="00234B1E" w:rsidRDefault="002A6B74" w:rsidP="007A465E">
            <w:pPr>
              <w:ind w:left="0" w:firstLine="0"/>
              <w:jc w:val="left"/>
              <w:rPr>
                <w:sz w:val="18"/>
                <w:szCs w:val="18"/>
              </w:rPr>
            </w:pPr>
            <w:r w:rsidRPr="00234B1E">
              <w:rPr>
                <w:sz w:val="18"/>
                <w:szCs w:val="18"/>
              </w:rPr>
              <w:t xml:space="preserve">Necessity for </w:t>
            </w:r>
            <w:proofErr w:type="spellStart"/>
            <w:r w:rsidRPr="00234B1E">
              <w:rPr>
                <w:sz w:val="18"/>
                <w:szCs w:val="18"/>
              </w:rPr>
              <w:t>licence</w:t>
            </w:r>
            <w:proofErr w:type="spellEnd"/>
            <w:r w:rsidRPr="00234B1E">
              <w:rPr>
                <w:sz w:val="18"/>
                <w:szCs w:val="18"/>
              </w:rPr>
              <w:t xml:space="preserve"> to provide </w:t>
            </w:r>
            <w:r w:rsidR="00EE1CCA">
              <w:rPr>
                <w:sz w:val="18"/>
                <w:szCs w:val="18"/>
              </w:rPr>
              <w:t>p</w:t>
            </w:r>
            <w:r w:rsidR="00592E68">
              <w:rPr>
                <w:sz w:val="18"/>
                <w:szCs w:val="18"/>
              </w:rPr>
              <w:t>ayment service</w:t>
            </w:r>
            <w:r w:rsidRPr="00234B1E">
              <w:rPr>
                <w:sz w:val="18"/>
                <w:szCs w:val="18"/>
              </w:rPr>
              <w:t>s.</w:t>
            </w:r>
          </w:p>
        </w:tc>
        <w:tc>
          <w:tcPr>
            <w:tcW w:w="7218" w:type="dxa"/>
          </w:tcPr>
          <w:p w:rsidR="00044D76" w:rsidRDefault="002A6B74" w:rsidP="00641876">
            <w:pPr>
              <w:pStyle w:val="ListParagraph"/>
              <w:numPr>
                <w:ilvl w:val="0"/>
                <w:numId w:val="29"/>
              </w:numPr>
              <w:ind w:left="0" w:firstLine="342"/>
              <w:jc w:val="both"/>
            </w:pPr>
            <w:r w:rsidRPr="002A6B74">
              <w:t xml:space="preserve">No </w:t>
            </w:r>
            <w:r w:rsidR="0028308A">
              <w:t xml:space="preserve">payment service </w:t>
            </w:r>
            <w:r w:rsidRPr="002A6B74">
              <w:t xml:space="preserve">shall be provided, including the issuing of a </w:t>
            </w:r>
            <w:r w:rsidR="00293915">
              <w:t>payment</w:t>
            </w:r>
            <w:r w:rsidR="00293915" w:rsidRPr="002A6B74">
              <w:t xml:space="preserve"> instrument</w:t>
            </w:r>
            <w:r w:rsidRPr="002A6B74">
              <w:t xml:space="preserve">, in Guyana except by a company which is in possession of a valid </w:t>
            </w:r>
            <w:proofErr w:type="spellStart"/>
            <w:r w:rsidRPr="002A6B74">
              <w:t>licence</w:t>
            </w:r>
            <w:proofErr w:type="spellEnd"/>
            <w:r w:rsidRPr="002A6B74">
              <w:t xml:space="preserve"> granted by the Bank licensing it to provide </w:t>
            </w:r>
            <w:r w:rsidR="0028308A">
              <w:t>payment service</w:t>
            </w:r>
            <w:r w:rsidRPr="002A6B74">
              <w:t>s in Guyana.</w:t>
            </w:r>
          </w:p>
          <w:p w:rsidR="002A6B74" w:rsidRDefault="002A6B74" w:rsidP="002A6B74">
            <w:pPr>
              <w:pStyle w:val="ListParagraph"/>
              <w:ind w:left="342"/>
              <w:jc w:val="both"/>
            </w:pPr>
          </w:p>
        </w:tc>
      </w:tr>
      <w:tr w:rsidR="00044D76" w:rsidTr="00136405">
        <w:tc>
          <w:tcPr>
            <w:tcW w:w="1638" w:type="dxa"/>
          </w:tcPr>
          <w:p w:rsidR="00044D76" w:rsidRPr="00234B1E" w:rsidRDefault="002A6B74" w:rsidP="007A465E">
            <w:pPr>
              <w:ind w:left="0" w:firstLine="0"/>
              <w:jc w:val="left"/>
              <w:rPr>
                <w:sz w:val="18"/>
                <w:szCs w:val="18"/>
              </w:rPr>
            </w:pPr>
            <w:r w:rsidRPr="00234B1E">
              <w:rPr>
                <w:sz w:val="18"/>
                <w:szCs w:val="18"/>
              </w:rPr>
              <w:t>Nece</w:t>
            </w:r>
            <w:r w:rsidR="00EE1CCA">
              <w:rPr>
                <w:sz w:val="18"/>
                <w:szCs w:val="18"/>
              </w:rPr>
              <w:t xml:space="preserve">ssity for </w:t>
            </w:r>
            <w:proofErr w:type="spellStart"/>
            <w:r w:rsidR="00EE1CCA">
              <w:rPr>
                <w:sz w:val="18"/>
                <w:szCs w:val="18"/>
              </w:rPr>
              <w:t>licence</w:t>
            </w:r>
            <w:proofErr w:type="spellEnd"/>
            <w:r w:rsidR="00EE1CCA">
              <w:rPr>
                <w:sz w:val="18"/>
                <w:szCs w:val="18"/>
              </w:rPr>
              <w:t xml:space="preserve"> to operate a s</w:t>
            </w:r>
            <w:r w:rsidRPr="00234B1E">
              <w:rPr>
                <w:sz w:val="18"/>
                <w:szCs w:val="18"/>
              </w:rPr>
              <w:t>ystem.</w:t>
            </w:r>
          </w:p>
        </w:tc>
        <w:tc>
          <w:tcPr>
            <w:tcW w:w="7218" w:type="dxa"/>
          </w:tcPr>
          <w:p w:rsidR="00044D76" w:rsidRDefault="002A6B74" w:rsidP="00641876">
            <w:pPr>
              <w:pStyle w:val="ListParagraph"/>
              <w:numPr>
                <w:ilvl w:val="0"/>
                <w:numId w:val="29"/>
              </w:numPr>
              <w:ind w:left="0" w:firstLine="342"/>
              <w:jc w:val="both"/>
            </w:pPr>
            <w:r w:rsidRPr="002A6B74">
              <w:t xml:space="preserve">No </w:t>
            </w:r>
            <w:r w:rsidR="007E5F1F" w:rsidRPr="002A6B74">
              <w:t xml:space="preserve">system </w:t>
            </w:r>
            <w:r w:rsidRPr="002A6B74">
              <w:t xml:space="preserve">shall be operated in Guyana except by a company which is in possession of a valid </w:t>
            </w:r>
            <w:proofErr w:type="spellStart"/>
            <w:r w:rsidRPr="002A6B74">
              <w:t>licence</w:t>
            </w:r>
            <w:proofErr w:type="spellEnd"/>
            <w:r w:rsidRPr="002A6B74">
              <w:t xml:space="preserve"> granted by the Bank to operate a </w:t>
            </w:r>
            <w:r w:rsidR="007E5F1F" w:rsidRPr="002A6B74">
              <w:t xml:space="preserve">system </w:t>
            </w:r>
            <w:r w:rsidRPr="002A6B74">
              <w:t>in Guyana.</w:t>
            </w:r>
          </w:p>
          <w:p w:rsidR="002A6B74" w:rsidRDefault="002A6B74" w:rsidP="002A6B74">
            <w:pPr>
              <w:pStyle w:val="ListParagraph"/>
              <w:ind w:left="342"/>
              <w:jc w:val="both"/>
            </w:pPr>
          </w:p>
        </w:tc>
      </w:tr>
      <w:tr w:rsidR="00044D76" w:rsidTr="00136405">
        <w:tc>
          <w:tcPr>
            <w:tcW w:w="1638" w:type="dxa"/>
          </w:tcPr>
          <w:p w:rsidR="00044D76" w:rsidRPr="00234B1E" w:rsidRDefault="00234B1E" w:rsidP="007A465E">
            <w:pPr>
              <w:ind w:left="0" w:firstLine="0"/>
              <w:jc w:val="left"/>
              <w:rPr>
                <w:sz w:val="18"/>
                <w:szCs w:val="18"/>
              </w:rPr>
            </w:pPr>
            <w:r w:rsidRPr="00234B1E">
              <w:rPr>
                <w:sz w:val="18"/>
                <w:szCs w:val="18"/>
              </w:rPr>
              <w:t xml:space="preserve">Application for </w:t>
            </w:r>
            <w:proofErr w:type="spellStart"/>
            <w:r w:rsidRPr="00234B1E">
              <w:rPr>
                <w:sz w:val="18"/>
                <w:szCs w:val="18"/>
              </w:rPr>
              <w:t>licence</w:t>
            </w:r>
            <w:proofErr w:type="spellEnd"/>
            <w:r w:rsidRPr="00234B1E">
              <w:rPr>
                <w:sz w:val="18"/>
                <w:szCs w:val="18"/>
              </w:rPr>
              <w:t>.</w:t>
            </w:r>
          </w:p>
        </w:tc>
        <w:tc>
          <w:tcPr>
            <w:tcW w:w="7218" w:type="dxa"/>
          </w:tcPr>
          <w:p w:rsidR="002A6B74" w:rsidRDefault="002A6B74" w:rsidP="00BA1026">
            <w:pPr>
              <w:pStyle w:val="ListParagraph"/>
              <w:numPr>
                <w:ilvl w:val="0"/>
                <w:numId w:val="29"/>
              </w:numPr>
              <w:ind w:left="0" w:firstLine="342"/>
              <w:jc w:val="both"/>
            </w:pPr>
            <w:r>
              <w:t xml:space="preserve">(1) </w:t>
            </w:r>
            <w:r w:rsidRPr="002A6B74">
              <w:t xml:space="preserve">An applicant for a </w:t>
            </w:r>
            <w:proofErr w:type="spellStart"/>
            <w:r w:rsidRPr="002A6B74">
              <w:t>licence</w:t>
            </w:r>
            <w:proofErr w:type="spellEnd"/>
            <w:r w:rsidRPr="002A6B74">
              <w:t xml:space="preserve"> to provide a </w:t>
            </w:r>
            <w:r w:rsidR="0028308A">
              <w:t xml:space="preserve">payment service </w:t>
            </w:r>
            <w:r w:rsidRPr="002A6B74">
              <w:t xml:space="preserve">or operate a </w:t>
            </w:r>
            <w:r w:rsidR="007E5F1F" w:rsidRPr="002A6B74">
              <w:t xml:space="preserve">system </w:t>
            </w:r>
            <w:r w:rsidRPr="002A6B74">
              <w:t xml:space="preserve">in Guyana shall submit to the Bank an application for a </w:t>
            </w:r>
            <w:proofErr w:type="spellStart"/>
            <w:r w:rsidRPr="002A6B74">
              <w:t>licence</w:t>
            </w:r>
            <w:proofErr w:type="spellEnd"/>
            <w:r w:rsidRPr="002A6B74">
              <w:t xml:space="preserve"> in such form and containing such information as may be prescribed by the Bank together with an application fee of an amount to </w:t>
            </w:r>
            <w:r w:rsidRPr="002A6B74">
              <w:lastRenderedPageBreak/>
              <w:t xml:space="preserve">be prescribed by the Bank and having due regard to the types of </w:t>
            </w:r>
            <w:r w:rsidR="0028308A">
              <w:t>payment service</w:t>
            </w:r>
            <w:r w:rsidRPr="002A6B74">
              <w:t xml:space="preserve">s to be provided or the </w:t>
            </w:r>
            <w:r w:rsidR="007E5F1F" w:rsidRPr="002A6B74">
              <w:t xml:space="preserve">system </w:t>
            </w:r>
            <w:r w:rsidRPr="002A6B74">
              <w:t xml:space="preserve">to be operated. </w:t>
            </w:r>
          </w:p>
          <w:p w:rsidR="002A6B74" w:rsidRDefault="002A6B74" w:rsidP="002A6B74"/>
          <w:p w:rsidR="002A6B74" w:rsidRPr="006923BE" w:rsidRDefault="002A6B74" w:rsidP="00641876">
            <w:pPr>
              <w:numPr>
                <w:ilvl w:val="0"/>
                <w:numId w:val="34"/>
              </w:numPr>
              <w:tabs>
                <w:tab w:val="clear" w:pos="720"/>
              </w:tabs>
              <w:autoSpaceDE w:val="0"/>
              <w:autoSpaceDN w:val="0"/>
              <w:adjustRightInd w:val="0"/>
              <w:ind w:left="0" w:firstLine="432"/>
            </w:pPr>
            <w:r>
              <w:t xml:space="preserve"> </w:t>
            </w:r>
            <w:r w:rsidRPr="006923BE">
              <w:t xml:space="preserve">The Bank may specify different classes and subclasses of </w:t>
            </w:r>
            <w:r w:rsidR="0028308A">
              <w:t>payment service</w:t>
            </w:r>
            <w:r w:rsidR="00553D6E">
              <w:t xml:space="preserve">s in respect of which an entity </w:t>
            </w:r>
            <w:r w:rsidRPr="006923BE">
              <w:t xml:space="preserve">is required to apply for a </w:t>
            </w:r>
            <w:proofErr w:type="spellStart"/>
            <w:r w:rsidRPr="006923BE">
              <w:t>licence</w:t>
            </w:r>
            <w:proofErr w:type="spellEnd"/>
            <w:r w:rsidRPr="006923BE">
              <w:t xml:space="preserve"> and for which a </w:t>
            </w:r>
            <w:proofErr w:type="spellStart"/>
            <w:r w:rsidRPr="006923BE">
              <w:t>licence</w:t>
            </w:r>
            <w:proofErr w:type="spellEnd"/>
            <w:r w:rsidRPr="006923BE">
              <w:t xml:space="preserve"> may be granted under section 10, including</w:t>
            </w:r>
            <w:r w:rsidR="005428C0">
              <w:t xml:space="preserve"> </w:t>
            </w:r>
            <w:r w:rsidRPr="006923BE">
              <w:t>-</w:t>
            </w:r>
          </w:p>
          <w:p w:rsidR="002A6B74" w:rsidRPr="006923BE" w:rsidRDefault="002A6B74" w:rsidP="002A6B74">
            <w:pPr>
              <w:autoSpaceDE w:val="0"/>
              <w:autoSpaceDN w:val="0"/>
              <w:adjustRightInd w:val="0"/>
              <w:ind w:left="900" w:firstLine="0"/>
            </w:pPr>
          </w:p>
          <w:p w:rsidR="002A6B74" w:rsidRDefault="002A6B74" w:rsidP="00641876">
            <w:pPr>
              <w:pStyle w:val="ListParagraph"/>
              <w:numPr>
                <w:ilvl w:val="0"/>
                <w:numId w:val="35"/>
              </w:numPr>
              <w:autoSpaceDE w:val="0"/>
              <w:autoSpaceDN w:val="0"/>
              <w:adjustRightInd w:val="0"/>
              <w:ind w:left="2412" w:hanging="450"/>
            </w:pPr>
            <w:r w:rsidRPr="006923BE">
              <w:t>a money transfer service;</w:t>
            </w:r>
          </w:p>
          <w:p w:rsidR="002A6B74" w:rsidRDefault="002A6B74" w:rsidP="00641876">
            <w:pPr>
              <w:pStyle w:val="ListParagraph"/>
              <w:numPr>
                <w:ilvl w:val="0"/>
                <w:numId w:val="35"/>
              </w:numPr>
              <w:autoSpaceDE w:val="0"/>
              <w:autoSpaceDN w:val="0"/>
              <w:adjustRightInd w:val="0"/>
              <w:ind w:left="2412" w:hanging="450"/>
            </w:pPr>
            <w:r w:rsidRPr="006923BE">
              <w:t>an electronic funds transfer</w:t>
            </w:r>
            <w:r w:rsidR="00856A75">
              <w:t xml:space="preserve"> service</w:t>
            </w:r>
            <w:r w:rsidR="00316422">
              <w:t>;</w:t>
            </w:r>
            <w:r w:rsidR="005428C0">
              <w:t xml:space="preserve"> </w:t>
            </w:r>
          </w:p>
          <w:p w:rsidR="002A6B74" w:rsidRDefault="00856A75" w:rsidP="00641876">
            <w:pPr>
              <w:pStyle w:val="ListParagraph"/>
              <w:numPr>
                <w:ilvl w:val="0"/>
                <w:numId w:val="35"/>
              </w:numPr>
              <w:autoSpaceDE w:val="0"/>
              <w:autoSpaceDN w:val="0"/>
              <w:adjustRightInd w:val="0"/>
              <w:ind w:left="2412" w:hanging="450"/>
            </w:pPr>
            <w:r>
              <w:t xml:space="preserve">issuance of </w:t>
            </w:r>
            <w:r w:rsidR="002A6B74" w:rsidRPr="006923BE">
              <w:t>electronic money</w:t>
            </w:r>
            <w:r w:rsidR="00316422">
              <w:t>;</w:t>
            </w:r>
            <w:r w:rsidR="005428C0">
              <w:t xml:space="preserve"> </w:t>
            </w:r>
            <w:r w:rsidR="002A6B74" w:rsidRPr="006923BE">
              <w:t>and</w:t>
            </w:r>
            <w:r w:rsidR="002A6B74" w:rsidRPr="006923BE">
              <w:tab/>
            </w:r>
          </w:p>
          <w:p w:rsidR="002A6B74" w:rsidRPr="006923BE" w:rsidRDefault="002A6B74" w:rsidP="00641876">
            <w:pPr>
              <w:pStyle w:val="ListParagraph"/>
              <w:numPr>
                <w:ilvl w:val="0"/>
                <w:numId w:val="35"/>
              </w:numPr>
              <w:autoSpaceDE w:val="0"/>
              <w:autoSpaceDN w:val="0"/>
              <w:adjustRightInd w:val="0"/>
              <w:ind w:left="2412" w:hanging="450"/>
            </w:pPr>
            <w:proofErr w:type="gramStart"/>
            <w:r w:rsidRPr="006923BE">
              <w:t>any</w:t>
            </w:r>
            <w:proofErr w:type="gramEnd"/>
            <w:r w:rsidRPr="006923BE">
              <w:t xml:space="preserve"> other classifications the Bank consid</w:t>
            </w:r>
            <w:r>
              <w:t>ers appropriate.</w:t>
            </w:r>
            <w:r w:rsidRPr="006923BE">
              <w:t xml:space="preserve"> </w:t>
            </w:r>
          </w:p>
          <w:p w:rsidR="002A6B74" w:rsidRPr="006923BE" w:rsidRDefault="002A6B74" w:rsidP="00C025BF">
            <w:pPr>
              <w:autoSpaceDE w:val="0"/>
              <w:autoSpaceDN w:val="0"/>
              <w:adjustRightInd w:val="0"/>
              <w:ind w:left="1710" w:firstLine="0"/>
            </w:pPr>
            <w:r w:rsidRPr="006923BE">
              <w:tab/>
              <w:t xml:space="preserve"> </w:t>
            </w:r>
          </w:p>
          <w:p w:rsidR="002A6B74" w:rsidRPr="006923BE" w:rsidRDefault="002A6B74" w:rsidP="00641876">
            <w:pPr>
              <w:numPr>
                <w:ilvl w:val="0"/>
                <w:numId w:val="34"/>
              </w:numPr>
              <w:tabs>
                <w:tab w:val="clear" w:pos="720"/>
              </w:tabs>
              <w:autoSpaceDE w:val="0"/>
              <w:autoSpaceDN w:val="0"/>
              <w:adjustRightInd w:val="0"/>
              <w:ind w:left="0" w:firstLine="432"/>
            </w:pPr>
            <w:r w:rsidRPr="006923BE">
              <w:t>The Bank may</w:t>
            </w:r>
            <w:r w:rsidR="00316422">
              <w:t xml:space="preserve"> </w:t>
            </w:r>
            <w:r w:rsidRPr="006923BE">
              <w:t xml:space="preserve">prescribe </w:t>
            </w:r>
            <w:r w:rsidR="00553D6E">
              <w:t>the</w:t>
            </w:r>
            <w:r w:rsidR="00316422">
              <w:t xml:space="preserve"> </w:t>
            </w:r>
            <w:r w:rsidRPr="006923BE">
              <w:t xml:space="preserve">paid up capital or capital adequacy </w:t>
            </w:r>
            <w:r w:rsidRPr="00316422">
              <w:t>requirement</w:t>
            </w:r>
            <w:r w:rsidRPr="006923BE">
              <w:t xml:space="preserve"> for the purpose of licensing and the Bank may specify</w:t>
            </w:r>
            <w:r w:rsidR="005428C0">
              <w:t>,</w:t>
            </w:r>
            <w:r w:rsidRPr="006923BE">
              <w:t xml:space="preserve"> in the conditions of the </w:t>
            </w:r>
            <w:proofErr w:type="spellStart"/>
            <w:r w:rsidRPr="006923BE">
              <w:t>licence</w:t>
            </w:r>
            <w:proofErr w:type="spellEnd"/>
            <w:r w:rsidR="005428C0">
              <w:t>,</w:t>
            </w:r>
            <w:r w:rsidRPr="006923BE">
              <w:t xml:space="preserve"> capital adequacy levels required to be maintained, determined by the type of service, average value of </w:t>
            </w:r>
            <w:r w:rsidR="00293915">
              <w:t>payment</w:t>
            </w:r>
            <w:r w:rsidRPr="006923BE">
              <w:t xml:space="preserve">s, aggregate value and other factors as the Bank deems necessary. </w:t>
            </w:r>
          </w:p>
          <w:p w:rsidR="00044D76" w:rsidRDefault="00044D76" w:rsidP="002A6B74">
            <w:pPr>
              <w:pStyle w:val="ListParagraph"/>
              <w:ind w:left="720"/>
            </w:pPr>
          </w:p>
        </w:tc>
      </w:tr>
      <w:tr w:rsidR="00044D76" w:rsidTr="00136405">
        <w:tc>
          <w:tcPr>
            <w:tcW w:w="1638" w:type="dxa"/>
          </w:tcPr>
          <w:p w:rsidR="00044D76" w:rsidRPr="00234B1E" w:rsidRDefault="00C025BF" w:rsidP="007A465E">
            <w:pPr>
              <w:ind w:left="0" w:firstLine="0"/>
              <w:jc w:val="left"/>
              <w:rPr>
                <w:sz w:val="18"/>
                <w:szCs w:val="18"/>
              </w:rPr>
            </w:pPr>
            <w:r w:rsidRPr="00234B1E">
              <w:rPr>
                <w:sz w:val="18"/>
                <w:szCs w:val="18"/>
              </w:rPr>
              <w:lastRenderedPageBreak/>
              <w:t xml:space="preserve">Grant of </w:t>
            </w:r>
            <w:proofErr w:type="spellStart"/>
            <w:r w:rsidR="00BD3095" w:rsidRPr="00234B1E">
              <w:rPr>
                <w:sz w:val="18"/>
                <w:szCs w:val="18"/>
              </w:rPr>
              <w:t>l</w:t>
            </w:r>
            <w:r w:rsidRPr="00234B1E">
              <w:rPr>
                <w:sz w:val="18"/>
                <w:szCs w:val="18"/>
              </w:rPr>
              <w:t>icence</w:t>
            </w:r>
            <w:proofErr w:type="spellEnd"/>
            <w:r w:rsidRPr="00234B1E">
              <w:rPr>
                <w:sz w:val="18"/>
                <w:szCs w:val="18"/>
              </w:rPr>
              <w:t xml:space="preserve"> to provide </w:t>
            </w:r>
            <w:r w:rsidR="00EE1CCA">
              <w:rPr>
                <w:sz w:val="18"/>
                <w:szCs w:val="18"/>
              </w:rPr>
              <w:t>p</w:t>
            </w:r>
            <w:r w:rsidR="00293915">
              <w:rPr>
                <w:sz w:val="18"/>
                <w:szCs w:val="18"/>
              </w:rPr>
              <w:t>ayment service</w:t>
            </w:r>
            <w:r w:rsidRPr="00234B1E">
              <w:rPr>
                <w:sz w:val="18"/>
                <w:szCs w:val="18"/>
              </w:rPr>
              <w:t>.</w:t>
            </w:r>
          </w:p>
          <w:p w:rsidR="00F97EC1" w:rsidRDefault="00234B1E" w:rsidP="007A465E">
            <w:pPr>
              <w:ind w:left="0" w:firstLine="0"/>
              <w:jc w:val="left"/>
              <w:rPr>
                <w:sz w:val="18"/>
                <w:szCs w:val="18"/>
              </w:rPr>
            </w:pPr>
            <w:r w:rsidRPr="00234B1E">
              <w:rPr>
                <w:sz w:val="18"/>
                <w:szCs w:val="18"/>
              </w:rPr>
              <w:t xml:space="preserve">       </w:t>
            </w:r>
          </w:p>
          <w:p w:rsidR="00BD3095" w:rsidRPr="00234B1E" w:rsidRDefault="00F97EC1" w:rsidP="007A465E">
            <w:pPr>
              <w:ind w:left="0" w:firstLine="0"/>
              <w:jc w:val="left"/>
              <w:rPr>
                <w:sz w:val="18"/>
                <w:szCs w:val="18"/>
              </w:rPr>
            </w:pPr>
            <w:r>
              <w:rPr>
                <w:sz w:val="18"/>
                <w:szCs w:val="18"/>
              </w:rPr>
              <w:t xml:space="preserve">            </w:t>
            </w:r>
            <w:r w:rsidR="00BD3095" w:rsidRPr="00234B1E">
              <w:rPr>
                <w:sz w:val="18"/>
                <w:szCs w:val="18"/>
              </w:rPr>
              <w:t>Cap. 89:01</w:t>
            </w:r>
          </w:p>
        </w:tc>
        <w:tc>
          <w:tcPr>
            <w:tcW w:w="7218" w:type="dxa"/>
          </w:tcPr>
          <w:p w:rsidR="00044D76" w:rsidRDefault="00BD3095" w:rsidP="00641876">
            <w:pPr>
              <w:pStyle w:val="ListParagraph"/>
              <w:numPr>
                <w:ilvl w:val="0"/>
                <w:numId w:val="29"/>
              </w:numPr>
              <w:ind w:left="0" w:firstLine="342"/>
            </w:pPr>
            <w:r>
              <w:t xml:space="preserve">(1) </w:t>
            </w:r>
            <w:r w:rsidRPr="00BD3095">
              <w:t>In determining whether to gr</w:t>
            </w:r>
            <w:r w:rsidR="00F97EC1">
              <w:t xml:space="preserve">ant a </w:t>
            </w:r>
            <w:proofErr w:type="spellStart"/>
            <w:r w:rsidR="00F97EC1">
              <w:t>licence</w:t>
            </w:r>
            <w:proofErr w:type="spellEnd"/>
            <w:r w:rsidR="00F97EC1">
              <w:t xml:space="preserve"> to provide a </w:t>
            </w:r>
            <w:r w:rsidR="0028308A">
              <w:t xml:space="preserve">payment service </w:t>
            </w:r>
            <w:r w:rsidR="0028308A" w:rsidRPr="00BD3095">
              <w:t xml:space="preserve"> </w:t>
            </w:r>
            <w:r w:rsidRPr="00BD3095">
              <w:t xml:space="preserve">the Bank shall have regard to whether the applicant </w:t>
            </w:r>
            <w:r>
              <w:t>–</w:t>
            </w:r>
          </w:p>
          <w:p w:rsidR="00BD3095" w:rsidRDefault="00BD3095" w:rsidP="00BD3095">
            <w:pPr>
              <w:pStyle w:val="ListParagraph"/>
              <w:ind w:left="342"/>
            </w:pPr>
          </w:p>
          <w:p w:rsidR="00BD3095" w:rsidRPr="006923BE" w:rsidRDefault="00BD3095" w:rsidP="00641876">
            <w:pPr>
              <w:pStyle w:val="BodyText"/>
              <w:numPr>
                <w:ilvl w:val="0"/>
                <w:numId w:val="18"/>
              </w:numPr>
              <w:spacing w:after="0"/>
              <w:ind w:left="1692"/>
            </w:pPr>
            <w:r w:rsidRPr="006923BE">
              <w:t>is registered under the Companies Act as a company;</w:t>
            </w:r>
          </w:p>
          <w:p w:rsidR="00BD3095" w:rsidRPr="006923BE" w:rsidRDefault="00BD3095" w:rsidP="00BD3095">
            <w:pPr>
              <w:pStyle w:val="BodyText"/>
              <w:spacing w:after="0"/>
              <w:ind w:left="1692" w:hanging="360"/>
            </w:pPr>
          </w:p>
          <w:p w:rsidR="00BD3095" w:rsidRPr="006923BE" w:rsidRDefault="00BD3095" w:rsidP="00641876">
            <w:pPr>
              <w:pStyle w:val="BodyText"/>
              <w:numPr>
                <w:ilvl w:val="0"/>
                <w:numId w:val="18"/>
              </w:numPr>
              <w:spacing w:after="0"/>
              <w:ind w:left="1692"/>
            </w:pPr>
            <w:r w:rsidRPr="006923BE">
              <w:t>has the prescribed paid up capital and capital adequacy requirement;</w:t>
            </w:r>
          </w:p>
          <w:p w:rsidR="00BD3095" w:rsidRPr="006923BE" w:rsidRDefault="00BD3095" w:rsidP="00BD3095">
            <w:pPr>
              <w:pStyle w:val="BodyText"/>
              <w:spacing w:after="0"/>
              <w:ind w:left="1692" w:hanging="360"/>
            </w:pPr>
          </w:p>
          <w:p w:rsidR="00BD3095" w:rsidRPr="006923BE" w:rsidRDefault="00BD3095" w:rsidP="00641876">
            <w:pPr>
              <w:pStyle w:val="BodyText"/>
              <w:numPr>
                <w:ilvl w:val="0"/>
                <w:numId w:val="18"/>
              </w:numPr>
              <w:spacing w:after="0"/>
              <w:ind w:left="1692"/>
            </w:pPr>
            <w:r w:rsidRPr="006923BE">
              <w:t xml:space="preserve">has suitable and sufficient technical and </w:t>
            </w:r>
            <w:proofErr w:type="spellStart"/>
            <w:r w:rsidRPr="006923BE">
              <w:t>orga</w:t>
            </w:r>
            <w:r w:rsidR="00F97EC1">
              <w:t>nisational</w:t>
            </w:r>
            <w:proofErr w:type="spellEnd"/>
            <w:r w:rsidR="00F97EC1">
              <w:t xml:space="preserve"> skills to provide a </w:t>
            </w:r>
            <w:r w:rsidR="0028308A">
              <w:t xml:space="preserve">payment service </w:t>
            </w:r>
            <w:r w:rsidRPr="006923BE">
              <w:t>including the proper mechanisms to achieve internal control and risk management as related to the provision of services;</w:t>
            </w:r>
          </w:p>
          <w:p w:rsidR="00BD3095" w:rsidRPr="006923BE" w:rsidRDefault="00BD3095" w:rsidP="00BD3095">
            <w:pPr>
              <w:pStyle w:val="BodyText"/>
              <w:spacing w:after="0"/>
              <w:ind w:left="1692" w:firstLine="0"/>
            </w:pPr>
          </w:p>
          <w:p w:rsidR="00BD3095" w:rsidRPr="006923BE" w:rsidRDefault="00BD3095" w:rsidP="00641876">
            <w:pPr>
              <w:pStyle w:val="BodyText"/>
              <w:numPr>
                <w:ilvl w:val="0"/>
                <w:numId w:val="18"/>
              </w:numPr>
              <w:spacing w:after="0"/>
              <w:ind w:left="1692"/>
            </w:pPr>
            <w:r w:rsidRPr="006923BE">
              <w:t>has a mechanism to safeguard funds which have been received from consumers o</w:t>
            </w:r>
            <w:r w:rsidR="00F97EC1">
              <w:t xml:space="preserve">f a </w:t>
            </w:r>
            <w:r w:rsidR="0028308A">
              <w:t xml:space="preserve">payment service </w:t>
            </w:r>
            <w:r w:rsidR="0028308A" w:rsidRPr="006923BE">
              <w:t xml:space="preserve"> </w:t>
            </w:r>
            <w:r w:rsidRPr="006923BE">
              <w:t xml:space="preserve">or through another </w:t>
            </w:r>
            <w:r w:rsidR="0028308A">
              <w:t xml:space="preserve">payment service </w:t>
            </w:r>
            <w:r w:rsidR="00AB4BC8">
              <w:t>p</w:t>
            </w:r>
            <w:r w:rsidRPr="006923BE">
              <w:t xml:space="preserve">rovider for the execution of </w:t>
            </w:r>
            <w:r w:rsidR="00293915">
              <w:t>payment</w:t>
            </w:r>
            <w:r w:rsidRPr="006923BE">
              <w:t xml:space="preserve"> transactions, by not making them commingled at any time with its own </w:t>
            </w:r>
            <w:r w:rsidR="005428C0" w:rsidRPr="00CB7A8E">
              <w:t>funds</w:t>
            </w:r>
            <w:r w:rsidR="00CB7A8E" w:rsidRPr="00CB7A8E">
              <w:t xml:space="preserve"> or</w:t>
            </w:r>
            <w:r w:rsidR="005428C0" w:rsidRPr="00CB7A8E">
              <w:t xml:space="preserve"> </w:t>
            </w:r>
            <w:r w:rsidRPr="00CB7A8E">
              <w:t>the</w:t>
            </w:r>
            <w:r w:rsidRPr="006923BE">
              <w:t xml:space="preserve"> funds of third parties and making them insulated against the claims of other creditors of the </w:t>
            </w:r>
            <w:r w:rsidR="00AB4BC8" w:rsidRPr="00CB7A8E">
              <w:t>payment</w:t>
            </w:r>
            <w:r w:rsidR="00AB4BC8">
              <w:t xml:space="preserve"> </w:t>
            </w:r>
            <w:r w:rsidRPr="006923BE">
              <w:t>service provider, in particular in the event of insolvency;</w:t>
            </w:r>
          </w:p>
          <w:p w:rsidR="00BD3095" w:rsidRPr="006923BE" w:rsidRDefault="00BD3095" w:rsidP="00BD3095">
            <w:pPr>
              <w:pStyle w:val="BodyText"/>
              <w:spacing w:after="0"/>
              <w:ind w:left="1692" w:firstLine="0"/>
            </w:pPr>
          </w:p>
          <w:p w:rsidR="00BD3095" w:rsidRPr="006923BE" w:rsidRDefault="00BD3095" w:rsidP="00641876">
            <w:pPr>
              <w:pStyle w:val="BodyText"/>
              <w:numPr>
                <w:ilvl w:val="0"/>
                <w:numId w:val="18"/>
              </w:numPr>
              <w:spacing w:after="0"/>
              <w:ind w:left="1692"/>
            </w:pPr>
            <w:r w:rsidRPr="006923BE">
              <w:t xml:space="preserve">has a detailed strategy and business plan supported by realistic estimations in the budget forecast for five </w:t>
            </w:r>
            <w:r w:rsidRPr="006923BE">
              <w:lastRenderedPageBreak/>
              <w:t>years;</w:t>
            </w:r>
          </w:p>
          <w:p w:rsidR="00BD3095" w:rsidRPr="006923BE" w:rsidRDefault="00BD3095" w:rsidP="00BD3095">
            <w:pPr>
              <w:pStyle w:val="BodyText"/>
              <w:spacing w:after="0"/>
              <w:ind w:left="1692" w:firstLine="0"/>
            </w:pPr>
          </w:p>
          <w:p w:rsidR="00BD3095" w:rsidRPr="006923BE" w:rsidRDefault="00BD3095" w:rsidP="00641876">
            <w:pPr>
              <w:pStyle w:val="BodyText"/>
              <w:numPr>
                <w:ilvl w:val="0"/>
                <w:numId w:val="18"/>
              </w:numPr>
              <w:spacing w:after="0"/>
              <w:ind w:left="1692"/>
            </w:pPr>
            <w:r w:rsidRPr="006923BE">
              <w:t>is fit and proper and every officer is a fit and proper person;</w:t>
            </w:r>
          </w:p>
          <w:p w:rsidR="00BD3095" w:rsidRPr="006923BE" w:rsidRDefault="00BD3095" w:rsidP="00BD3095">
            <w:pPr>
              <w:pStyle w:val="BodyText"/>
              <w:spacing w:after="0"/>
              <w:ind w:left="1692" w:firstLine="0"/>
            </w:pPr>
          </w:p>
          <w:p w:rsidR="00BD3095" w:rsidRPr="006923BE" w:rsidRDefault="00BD3095" w:rsidP="00641876">
            <w:pPr>
              <w:pStyle w:val="BodyText"/>
              <w:numPr>
                <w:ilvl w:val="0"/>
                <w:numId w:val="18"/>
              </w:numPr>
              <w:spacing w:after="0"/>
              <w:ind w:left="1692"/>
            </w:pPr>
            <w:r w:rsidRPr="006923BE">
              <w:t xml:space="preserve">guarantees liquidity of the settlement of orders accepted by the system and </w:t>
            </w:r>
            <w:r w:rsidR="00553D6E">
              <w:t>that this liquidity</w:t>
            </w:r>
            <w:r w:rsidRPr="006923BE">
              <w:t xml:space="preserve"> is protected from credit risk;</w:t>
            </w:r>
          </w:p>
          <w:p w:rsidR="00BD3095" w:rsidRPr="006923BE" w:rsidRDefault="00BD3095" w:rsidP="00BD3095">
            <w:pPr>
              <w:pStyle w:val="BodyText"/>
              <w:spacing w:after="0"/>
              <w:ind w:left="1692" w:firstLine="0"/>
            </w:pPr>
          </w:p>
          <w:p w:rsidR="00BD3095" w:rsidRPr="006923BE" w:rsidRDefault="00550918" w:rsidP="00641876">
            <w:pPr>
              <w:pStyle w:val="BodyText"/>
              <w:numPr>
                <w:ilvl w:val="0"/>
                <w:numId w:val="18"/>
              </w:numPr>
              <w:spacing w:after="0"/>
              <w:ind w:left="1692"/>
            </w:pPr>
            <w:r>
              <w:t xml:space="preserve">being granted the </w:t>
            </w:r>
            <w:proofErr w:type="spellStart"/>
            <w:r>
              <w:t>licence</w:t>
            </w:r>
            <w:proofErr w:type="spellEnd"/>
            <w:r w:rsidR="00BD3095" w:rsidRPr="006923BE">
              <w:t xml:space="preserve"> is consistent with the protection of financial stability and is in the interest of the public; and</w:t>
            </w:r>
          </w:p>
          <w:p w:rsidR="00BD3095" w:rsidRPr="006923BE" w:rsidRDefault="00BD3095" w:rsidP="00BD3095">
            <w:pPr>
              <w:pStyle w:val="BodyText"/>
              <w:spacing w:after="0"/>
              <w:ind w:left="1692" w:firstLine="0"/>
            </w:pPr>
          </w:p>
          <w:p w:rsidR="00BD3095" w:rsidRPr="006923BE" w:rsidRDefault="00BD3095" w:rsidP="00641876">
            <w:pPr>
              <w:pStyle w:val="BodyText"/>
              <w:numPr>
                <w:ilvl w:val="0"/>
                <w:numId w:val="18"/>
              </w:numPr>
              <w:spacing w:after="0"/>
              <w:ind w:left="1692"/>
            </w:pPr>
            <w:proofErr w:type="gramStart"/>
            <w:r w:rsidRPr="006923BE">
              <w:t>satisfies</w:t>
            </w:r>
            <w:proofErr w:type="gramEnd"/>
            <w:r w:rsidRPr="006923BE">
              <w:t xml:space="preserve"> any other condition the Bank considers necessary.</w:t>
            </w:r>
          </w:p>
          <w:p w:rsidR="00BD3095" w:rsidRDefault="00BD3095" w:rsidP="00BD3095">
            <w:pPr>
              <w:pStyle w:val="ListParagraph"/>
              <w:ind w:left="342"/>
            </w:pPr>
          </w:p>
          <w:p w:rsidR="00BD3095" w:rsidRDefault="00BD3095" w:rsidP="00BD3095">
            <w:pPr>
              <w:pStyle w:val="ListParagraph"/>
              <w:ind w:left="342"/>
            </w:pPr>
          </w:p>
          <w:p w:rsidR="00BD3095" w:rsidRPr="006923BE" w:rsidRDefault="00BD3095" w:rsidP="00BD3095">
            <w:pPr>
              <w:autoSpaceDE w:val="0"/>
              <w:autoSpaceDN w:val="0"/>
              <w:adjustRightInd w:val="0"/>
              <w:ind w:left="0" w:firstLine="522"/>
            </w:pPr>
            <w:r w:rsidRPr="006923BE">
              <w:t>(2) Where the Bank after considering -</w:t>
            </w:r>
          </w:p>
          <w:p w:rsidR="00BD3095" w:rsidRPr="006923BE" w:rsidRDefault="00BD3095" w:rsidP="00BD3095">
            <w:pPr>
              <w:autoSpaceDE w:val="0"/>
              <w:autoSpaceDN w:val="0"/>
              <w:adjustRightInd w:val="0"/>
            </w:pPr>
          </w:p>
          <w:p w:rsidR="00BD3095" w:rsidRPr="006923BE" w:rsidRDefault="00BD3095" w:rsidP="00E457D6">
            <w:pPr>
              <w:pStyle w:val="BodyText"/>
              <w:numPr>
                <w:ilvl w:val="0"/>
                <w:numId w:val="19"/>
              </w:numPr>
              <w:spacing w:after="0"/>
              <w:ind w:left="1692"/>
            </w:pPr>
            <w:r w:rsidRPr="006923BE">
              <w:t xml:space="preserve">the type of </w:t>
            </w:r>
            <w:r w:rsidR="00293915">
              <w:t xml:space="preserve">payment service </w:t>
            </w:r>
            <w:r w:rsidRPr="006923BE">
              <w:t xml:space="preserve"> to be provided;</w:t>
            </w:r>
          </w:p>
          <w:p w:rsidR="00BD3095" w:rsidRPr="006923BE" w:rsidRDefault="00BD3095" w:rsidP="00E457D6">
            <w:pPr>
              <w:pStyle w:val="BodyText"/>
              <w:spacing w:after="0"/>
              <w:ind w:left="1692" w:hanging="360"/>
            </w:pPr>
          </w:p>
          <w:p w:rsidR="00BD3095" w:rsidRPr="006923BE" w:rsidRDefault="00BD3095" w:rsidP="00E457D6">
            <w:pPr>
              <w:pStyle w:val="BodyText"/>
              <w:numPr>
                <w:ilvl w:val="0"/>
                <w:numId w:val="19"/>
              </w:numPr>
              <w:spacing w:after="0"/>
              <w:ind w:left="1692"/>
            </w:pPr>
            <w:r w:rsidRPr="006923BE">
              <w:t xml:space="preserve">the average value of </w:t>
            </w:r>
            <w:r w:rsidR="00293915">
              <w:t>payment</w:t>
            </w:r>
            <w:r w:rsidRPr="006923BE">
              <w:t>s; and</w:t>
            </w:r>
          </w:p>
          <w:p w:rsidR="00BD3095" w:rsidRPr="006923BE" w:rsidRDefault="00BD3095" w:rsidP="00E457D6">
            <w:pPr>
              <w:pStyle w:val="BodyText"/>
              <w:spacing w:after="0"/>
              <w:ind w:left="1692" w:hanging="360"/>
            </w:pPr>
          </w:p>
          <w:p w:rsidR="00BD3095" w:rsidRPr="006923BE" w:rsidRDefault="00BD3095" w:rsidP="00E457D6">
            <w:pPr>
              <w:pStyle w:val="BodyText"/>
              <w:numPr>
                <w:ilvl w:val="0"/>
                <w:numId w:val="19"/>
              </w:numPr>
              <w:spacing w:after="0"/>
              <w:ind w:left="1692"/>
            </w:pPr>
            <w:r w:rsidRPr="006923BE">
              <w:t>any other relevant factor,</w:t>
            </w:r>
          </w:p>
          <w:p w:rsidR="00BD3095" w:rsidRPr="006923BE" w:rsidRDefault="00BD3095" w:rsidP="00BD3095">
            <w:pPr>
              <w:pStyle w:val="BodyText"/>
              <w:spacing w:after="0"/>
            </w:pPr>
          </w:p>
          <w:p w:rsidR="00BD3095" w:rsidRPr="006923BE" w:rsidRDefault="00BD3095" w:rsidP="00BD3095">
            <w:pPr>
              <w:autoSpaceDE w:val="0"/>
              <w:autoSpaceDN w:val="0"/>
              <w:adjustRightInd w:val="0"/>
              <w:ind w:left="-18" w:firstLine="18"/>
            </w:pPr>
            <w:r w:rsidRPr="006923BE">
              <w:t xml:space="preserve">prescribes a paid up capital or capital adequacy requirement for the purpose of subsection (1)(b), the Bank shall specify in the terms and conditions of the </w:t>
            </w:r>
            <w:proofErr w:type="spellStart"/>
            <w:r w:rsidRPr="006923BE">
              <w:t>licence</w:t>
            </w:r>
            <w:proofErr w:type="spellEnd"/>
            <w:r w:rsidRPr="006923BE">
              <w:t xml:space="preserve"> the required paid up capital or capital adequacy to be maintained by the licensee as a condition of the </w:t>
            </w:r>
            <w:proofErr w:type="spellStart"/>
            <w:r w:rsidRPr="006923BE">
              <w:t>licence</w:t>
            </w:r>
            <w:proofErr w:type="spellEnd"/>
            <w:r w:rsidRPr="006923BE">
              <w:t>.</w:t>
            </w:r>
          </w:p>
          <w:p w:rsidR="00BD3095" w:rsidRPr="006923BE" w:rsidRDefault="00BD3095" w:rsidP="00BD3095">
            <w:pPr>
              <w:autoSpaceDE w:val="0"/>
              <w:autoSpaceDN w:val="0"/>
              <w:adjustRightInd w:val="0"/>
              <w:ind w:firstLine="0"/>
            </w:pPr>
          </w:p>
          <w:p w:rsidR="00BD3095" w:rsidRPr="006923BE" w:rsidRDefault="00BD3095" w:rsidP="00BD3095">
            <w:pPr>
              <w:autoSpaceDE w:val="0"/>
              <w:autoSpaceDN w:val="0"/>
              <w:adjustRightInd w:val="0"/>
              <w:ind w:left="0" w:firstLine="432"/>
            </w:pPr>
            <w:r w:rsidRPr="006923BE">
              <w:t>(3) Upon determination that the applicant satisf</w:t>
            </w:r>
            <w:r w:rsidR="00E457D6">
              <w:t xml:space="preserve">ies the requirements </w:t>
            </w:r>
            <w:r w:rsidR="00E457D6" w:rsidRPr="00CB7A8E">
              <w:t>of the Act</w:t>
            </w:r>
            <w:r w:rsidRPr="006923BE">
              <w:t xml:space="preserve"> for licensing, the Bank may, on the </w:t>
            </w:r>
            <w:r w:rsidR="00293915">
              <w:t>payment</w:t>
            </w:r>
            <w:r w:rsidRPr="006923BE">
              <w:t xml:space="preserve"> of a prescribed fee, grant a </w:t>
            </w:r>
            <w:proofErr w:type="spellStart"/>
            <w:r w:rsidRPr="006923BE">
              <w:t>licence</w:t>
            </w:r>
            <w:proofErr w:type="spellEnd"/>
            <w:r w:rsidRPr="006923BE">
              <w:t xml:space="preserve"> specifying the type of </w:t>
            </w:r>
            <w:r w:rsidR="00293915">
              <w:t xml:space="preserve">payment service </w:t>
            </w:r>
            <w:r w:rsidRPr="006923BE">
              <w:t xml:space="preserve">to be provided and may impose any condition on the </w:t>
            </w:r>
            <w:proofErr w:type="spellStart"/>
            <w:r w:rsidRPr="006923BE">
              <w:t>licence</w:t>
            </w:r>
            <w:proofErr w:type="spellEnd"/>
            <w:r w:rsidRPr="006923BE">
              <w:t xml:space="preserve"> or the operations of the licensee it deems necessary or appropriate in accordance with section 15.</w:t>
            </w:r>
          </w:p>
          <w:p w:rsidR="00BD3095" w:rsidRPr="006923BE" w:rsidRDefault="00BD3095" w:rsidP="00BD3095">
            <w:pPr>
              <w:autoSpaceDE w:val="0"/>
              <w:autoSpaceDN w:val="0"/>
              <w:adjustRightInd w:val="0"/>
              <w:ind w:left="0" w:firstLine="432"/>
            </w:pPr>
          </w:p>
          <w:p w:rsidR="00BD3095" w:rsidRPr="006923BE" w:rsidRDefault="00BD3095" w:rsidP="00BD3095">
            <w:pPr>
              <w:autoSpaceDE w:val="0"/>
              <w:autoSpaceDN w:val="0"/>
              <w:adjustRightInd w:val="0"/>
              <w:ind w:left="0" w:firstLine="432"/>
            </w:pPr>
            <w:r w:rsidRPr="006923BE">
              <w:t xml:space="preserve">(4) If the Bank determines that the applicant does not satisfy the requirements of this Act, the Bank shall inform the applicant in writing of its refusal to grant a </w:t>
            </w:r>
            <w:proofErr w:type="spellStart"/>
            <w:r w:rsidRPr="006923BE">
              <w:t>licence</w:t>
            </w:r>
            <w:proofErr w:type="spellEnd"/>
            <w:r w:rsidRPr="006923BE">
              <w:t xml:space="preserve"> no later than three months after receipt of the application, stating the reasons for the refusal.</w:t>
            </w:r>
          </w:p>
          <w:p w:rsidR="00BD3095" w:rsidRPr="006923BE" w:rsidRDefault="00BD3095" w:rsidP="00BD3095">
            <w:pPr>
              <w:autoSpaceDE w:val="0"/>
              <w:autoSpaceDN w:val="0"/>
              <w:adjustRightInd w:val="0"/>
              <w:ind w:left="0" w:firstLine="432"/>
            </w:pPr>
          </w:p>
          <w:p w:rsidR="00BD3095" w:rsidRDefault="00BD3095" w:rsidP="0089559C">
            <w:pPr>
              <w:autoSpaceDE w:val="0"/>
              <w:autoSpaceDN w:val="0"/>
              <w:adjustRightInd w:val="0"/>
              <w:ind w:left="0" w:firstLine="432"/>
            </w:pPr>
            <w:r w:rsidRPr="006923BE">
              <w:t xml:space="preserve">(5) Notice of the determination referred to in subsections (3) shall be published in at least two daily newspapers of general circulation in Guyana.   </w:t>
            </w:r>
          </w:p>
          <w:p w:rsidR="00BD3095" w:rsidRDefault="00BD3095" w:rsidP="00BD3095">
            <w:pPr>
              <w:pStyle w:val="ListParagraph"/>
              <w:ind w:left="342"/>
            </w:pPr>
          </w:p>
        </w:tc>
      </w:tr>
      <w:tr w:rsidR="00044D76" w:rsidTr="00136405">
        <w:tc>
          <w:tcPr>
            <w:tcW w:w="1638" w:type="dxa"/>
          </w:tcPr>
          <w:p w:rsidR="00BD3095" w:rsidRPr="00234B1E" w:rsidRDefault="00BD3095" w:rsidP="00BD3095">
            <w:pPr>
              <w:ind w:left="0" w:firstLine="0"/>
              <w:jc w:val="left"/>
              <w:rPr>
                <w:sz w:val="18"/>
                <w:szCs w:val="18"/>
              </w:rPr>
            </w:pPr>
            <w:r w:rsidRPr="00234B1E">
              <w:rPr>
                <w:sz w:val="18"/>
                <w:szCs w:val="18"/>
              </w:rPr>
              <w:lastRenderedPageBreak/>
              <w:t xml:space="preserve">Grant of </w:t>
            </w:r>
            <w:proofErr w:type="spellStart"/>
            <w:r w:rsidRPr="00234B1E">
              <w:rPr>
                <w:sz w:val="18"/>
                <w:szCs w:val="18"/>
              </w:rPr>
              <w:t>licence</w:t>
            </w:r>
            <w:proofErr w:type="spellEnd"/>
            <w:r w:rsidRPr="00234B1E">
              <w:rPr>
                <w:sz w:val="18"/>
                <w:szCs w:val="18"/>
              </w:rPr>
              <w:t xml:space="preserve"> to operate </w:t>
            </w:r>
            <w:r w:rsidR="007E5F1F" w:rsidRPr="00234B1E">
              <w:rPr>
                <w:sz w:val="18"/>
                <w:szCs w:val="18"/>
              </w:rPr>
              <w:t>system</w:t>
            </w:r>
            <w:r w:rsidRPr="00234B1E">
              <w:rPr>
                <w:sz w:val="18"/>
                <w:szCs w:val="18"/>
              </w:rPr>
              <w:t>.</w:t>
            </w:r>
          </w:p>
          <w:p w:rsidR="00234B1E" w:rsidRPr="00234B1E" w:rsidRDefault="00BD3095" w:rsidP="008B5444">
            <w:pPr>
              <w:ind w:left="0" w:firstLine="0"/>
              <w:jc w:val="left"/>
              <w:rPr>
                <w:sz w:val="18"/>
                <w:szCs w:val="18"/>
              </w:rPr>
            </w:pPr>
            <w:r w:rsidRPr="00234B1E">
              <w:rPr>
                <w:sz w:val="18"/>
                <w:szCs w:val="18"/>
              </w:rPr>
              <w:t xml:space="preserve">        </w:t>
            </w:r>
          </w:p>
          <w:p w:rsidR="00592E68" w:rsidRDefault="00234B1E" w:rsidP="008B5444">
            <w:pPr>
              <w:ind w:left="0" w:firstLine="0"/>
              <w:jc w:val="left"/>
              <w:rPr>
                <w:sz w:val="18"/>
                <w:szCs w:val="18"/>
              </w:rPr>
            </w:pPr>
            <w:r w:rsidRPr="00234B1E">
              <w:rPr>
                <w:sz w:val="18"/>
                <w:szCs w:val="18"/>
              </w:rPr>
              <w:t xml:space="preserve">          </w:t>
            </w:r>
          </w:p>
          <w:p w:rsidR="00044D76" w:rsidRPr="00234B1E" w:rsidRDefault="00592E68" w:rsidP="008B5444">
            <w:pPr>
              <w:ind w:left="0" w:firstLine="0"/>
              <w:jc w:val="left"/>
              <w:rPr>
                <w:sz w:val="18"/>
                <w:szCs w:val="18"/>
              </w:rPr>
            </w:pPr>
            <w:r>
              <w:rPr>
                <w:sz w:val="18"/>
                <w:szCs w:val="18"/>
              </w:rPr>
              <w:t xml:space="preserve">            </w:t>
            </w:r>
            <w:r w:rsidR="00BD3095" w:rsidRPr="00234B1E">
              <w:rPr>
                <w:sz w:val="18"/>
                <w:szCs w:val="18"/>
              </w:rPr>
              <w:t>Cap. 89:01</w:t>
            </w:r>
          </w:p>
        </w:tc>
        <w:tc>
          <w:tcPr>
            <w:tcW w:w="7218" w:type="dxa"/>
          </w:tcPr>
          <w:p w:rsidR="00BD3095" w:rsidRPr="006923BE" w:rsidRDefault="00BD3095" w:rsidP="00641876">
            <w:pPr>
              <w:pStyle w:val="ListParagraph"/>
              <w:numPr>
                <w:ilvl w:val="0"/>
                <w:numId w:val="29"/>
              </w:numPr>
              <w:ind w:left="0" w:firstLine="342"/>
            </w:pPr>
            <w:r w:rsidRPr="006923BE">
              <w:t xml:space="preserve"> </w:t>
            </w:r>
            <w:r w:rsidR="008B5444">
              <w:t xml:space="preserve">(1) </w:t>
            </w:r>
            <w:r w:rsidRPr="006923BE">
              <w:t xml:space="preserve">In determining whether to grant a </w:t>
            </w:r>
            <w:proofErr w:type="spellStart"/>
            <w:r w:rsidRPr="006923BE">
              <w:t>licence</w:t>
            </w:r>
            <w:proofErr w:type="spellEnd"/>
            <w:r w:rsidRPr="006923BE">
              <w:t xml:space="preserve"> to operate a system the Bank shall have regard to whether the applicant -</w:t>
            </w:r>
          </w:p>
          <w:p w:rsidR="00BD3095" w:rsidRPr="006923BE" w:rsidRDefault="00BD3095" w:rsidP="00BD3095">
            <w:pPr>
              <w:autoSpaceDE w:val="0"/>
              <w:autoSpaceDN w:val="0"/>
              <w:adjustRightInd w:val="0"/>
            </w:pPr>
          </w:p>
          <w:p w:rsidR="00BD3095" w:rsidRPr="006923BE" w:rsidRDefault="00BD3095" w:rsidP="00641876">
            <w:pPr>
              <w:pStyle w:val="BodyText"/>
              <w:numPr>
                <w:ilvl w:val="0"/>
                <w:numId w:val="20"/>
              </w:numPr>
              <w:spacing w:after="0"/>
            </w:pPr>
            <w:r w:rsidRPr="006923BE">
              <w:t>is registered under the Companies Act as a company;</w:t>
            </w:r>
          </w:p>
          <w:p w:rsidR="00BD3095" w:rsidRPr="006923BE" w:rsidRDefault="00BD3095" w:rsidP="00BD3095">
            <w:pPr>
              <w:pStyle w:val="BodyText"/>
              <w:spacing w:after="0"/>
              <w:ind w:left="1260" w:firstLine="0"/>
            </w:pPr>
          </w:p>
          <w:p w:rsidR="00BD3095" w:rsidRPr="006923BE" w:rsidRDefault="00BD3095" w:rsidP="00641876">
            <w:pPr>
              <w:pStyle w:val="BodyText"/>
              <w:numPr>
                <w:ilvl w:val="0"/>
                <w:numId w:val="20"/>
              </w:numPr>
              <w:spacing w:after="0"/>
            </w:pPr>
            <w:r w:rsidRPr="006923BE">
              <w:t>has the prescribed paid up capital and capital adequacy requirement;</w:t>
            </w:r>
          </w:p>
          <w:p w:rsidR="00BD3095" w:rsidRPr="006923BE" w:rsidRDefault="00BD3095" w:rsidP="00BD3095">
            <w:pPr>
              <w:pStyle w:val="BodyText"/>
              <w:spacing w:after="0"/>
              <w:ind w:left="1260" w:firstLine="0"/>
            </w:pPr>
          </w:p>
          <w:p w:rsidR="00BD3095" w:rsidRPr="006923BE" w:rsidRDefault="00BD3095" w:rsidP="00641876">
            <w:pPr>
              <w:pStyle w:val="BodyText"/>
              <w:numPr>
                <w:ilvl w:val="0"/>
                <w:numId w:val="20"/>
              </w:numPr>
              <w:spacing w:after="0"/>
            </w:pPr>
            <w:r w:rsidRPr="006923BE">
              <w:t xml:space="preserve">has suitable and sufficient technical and </w:t>
            </w:r>
            <w:proofErr w:type="spellStart"/>
            <w:r w:rsidRPr="006923BE">
              <w:t>organisational</w:t>
            </w:r>
            <w:proofErr w:type="spellEnd"/>
            <w:r w:rsidRPr="006923BE">
              <w:t xml:space="preserve"> skills to operate a system including the proper mechanisms to achieve internal control and risk management as related to the operation of the system;</w:t>
            </w:r>
          </w:p>
          <w:p w:rsidR="00BD3095" w:rsidRPr="006923BE" w:rsidRDefault="00BD3095" w:rsidP="00BD3095">
            <w:pPr>
              <w:pStyle w:val="BodyText"/>
              <w:spacing w:after="0"/>
              <w:ind w:left="1260" w:firstLine="0"/>
            </w:pPr>
          </w:p>
          <w:p w:rsidR="00BD3095" w:rsidRPr="006923BE" w:rsidRDefault="00BD3095" w:rsidP="00641876">
            <w:pPr>
              <w:pStyle w:val="BodyText"/>
              <w:numPr>
                <w:ilvl w:val="0"/>
                <w:numId w:val="20"/>
              </w:numPr>
              <w:spacing w:after="0"/>
            </w:pPr>
            <w:r w:rsidRPr="006923BE">
              <w:t>is a fit and proper person and every officer is a fit and proper person;</w:t>
            </w:r>
          </w:p>
          <w:p w:rsidR="00BD3095" w:rsidRPr="006923BE" w:rsidRDefault="00BD3095" w:rsidP="00BD3095">
            <w:pPr>
              <w:pStyle w:val="BodyText"/>
              <w:spacing w:after="0"/>
              <w:ind w:left="1260" w:firstLine="0"/>
            </w:pPr>
          </w:p>
          <w:p w:rsidR="00BD3095" w:rsidRPr="006923BE" w:rsidRDefault="00BD3095" w:rsidP="00641876">
            <w:pPr>
              <w:pStyle w:val="BodyText"/>
              <w:numPr>
                <w:ilvl w:val="0"/>
                <w:numId w:val="20"/>
              </w:numPr>
              <w:spacing w:after="0"/>
            </w:pPr>
            <w:r w:rsidRPr="006923BE">
              <w:t>has an access criteria that is safe and non-discriminatory;</w:t>
            </w:r>
          </w:p>
          <w:p w:rsidR="00BD3095" w:rsidRPr="006923BE" w:rsidRDefault="00BD3095" w:rsidP="00BD3095">
            <w:pPr>
              <w:pStyle w:val="BodyText"/>
              <w:spacing w:after="0"/>
              <w:ind w:left="1260" w:firstLine="0"/>
            </w:pPr>
          </w:p>
          <w:p w:rsidR="00BD3095" w:rsidRPr="006923BE" w:rsidRDefault="00BD3095" w:rsidP="00641876">
            <w:pPr>
              <w:pStyle w:val="BodyText"/>
              <w:numPr>
                <w:ilvl w:val="0"/>
                <w:numId w:val="20"/>
              </w:numPr>
              <w:spacing w:after="0"/>
            </w:pPr>
            <w:r w:rsidRPr="006923BE">
              <w:t>has risk management mechanisms to control credit, liquidity risk and settlement risk;</w:t>
            </w:r>
          </w:p>
          <w:p w:rsidR="00BD3095" w:rsidRPr="006923BE" w:rsidRDefault="00BD3095" w:rsidP="00BD3095">
            <w:pPr>
              <w:pStyle w:val="BodyText"/>
              <w:spacing w:after="0"/>
              <w:ind w:left="1260" w:firstLine="0"/>
            </w:pPr>
          </w:p>
          <w:p w:rsidR="00BD3095" w:rsidRPr="006923BE" w:rsidRDefault="00BD3095" w:rsidP="00641876">
            <w:pPr>
              <w:pStyle w:val="BodyText"/>
              <w:numPr>
                <w:ilvl w:val="0"/>
                <w:numId w:val="20"/>
              </w:numPr>
              <w:spacing w:after="0"/>
            </w:pPr>
            <w:r w:rsidRPr="006923BE">
              <w:t xml:space="preserve">has satisfactory measures to safeguard technical operations, including a contingency plan in the event of an operational disruption should the ordinary system fail to function; </w:t>
            </w:r>
          </w:p>
          <w:p w:rsidR="00BD3095" w:rsidRPr="006923BE" w:rsidRDefault="00BD3095" w:rsidP="00BD3095">
            <w:pPr>
              <w:pStyle w:val="BodyText"/>
              <w:spacing w:after="0"/>
              <w:ind w:left="1260" w:firstLine="0"/>
            </w:pPr>
          </w:p>
          <w:p w:rsidR="00BD3095" w:rsidRPr="006923BE" w:rsidRDefault="00BD3095" w:rsidP="00641876">
            <w:pPr>
              <w:pStyle w:val="BodyText"/>
              <w:numPr>
                <w:ilvl w:val="0"/>
                <w:numId w:val="20"/>
              </w:numPr>
              <w:spacing w:after="0"/>
            </w:pPr>
            <w:r w:rsidRPr="006923BE">
              <w:t xml:space="preserve">being granted the </w:t>
            </w:r>
            <w:proofErr w:type="spellStart"/>
            <w:r w:rsidRPr="006923BE">
              <w:t>licence</w:t>
            </w:r>
            <w:proofErr w:type="spellEnd"/>
            <w:r w:rsidRPr="006923BE">
              <w:t xml:space="preserve"> is consistent with the protection of financial stability and is in the interest of the public;</w:t>
            </w:r>
          </w:p>
          <w:p w:rsidR="00BD3095" w:rsidRPr="006923BE" w:rsidRDefault="00BD3095" w:rsidP="00BD3095">
            <w:pPr>
              <w:pStyle w:val="BodyText"/>
              <w:spacing w:after="0"/>
              <w:ind w:left="1260" w:firstLine="0"/>
            </w:pPr>
            <w:r w:rsidRPr="006923BE">
              <w:t xml:space="preserve"> </w:t>
            </w:r>
          </w:p>
          <w:p w:rsidR="00BD3095" w:rsidRPr="006923BE" w:rsidRDefault="00BD3095" w:rsidP="00641876">
            <w:pPr>
              <w:pStyle w:val="BodyText"/>
              <w:numPr>
                <w:ilvl w:val="0"/>
                <w:numId w:val="20"/>
              </w:numPr>
              <w:spacing w:after="0"/>
            </w:pPr>
            <w:r w:rsidRPr="006923BE">
              <w:t xml:space="preserve">has rules and procedures of the </w:t>
            </w:r>
            <w:r w:rsidR="007E5F1F" w:rsidRPr="006923BE">
              <w:t xml:space="preserve">system </w:t>
            </w:r>
            <w:r w:rsidRPr="006923BE">
              <w:t>in compliance with section 25; and</w:t>
            </w:r>
          </w:p>
          <w:p w:rsidR="00BD3095" w:rsidRPr="006923BE" w:rsidRDefault="00BD3095" w:rsidP="00BD3095">
            <w:pPr>
              <w:pStyle w:val="BodyText"/>
              <w:spacing w:after="0"/>
              <w:ind w:left="1260" w:firstLine="0"/>
            </w:pPr>
          </w:p>
          <w:p w:rsidR="00BD3095" w:rsidRDefault="00BD3095" w:rsidP="00641876">
            <w:pPr>
              <w:pStyle w:val="BodyText"/>
              <w:numPr>
                <w:ilvl w:val="0"/>
                <w:numId w:val="20"/>
              </w:numPr>
              <w:spacing w:after="0"/>
            </w:pPr>
            <w:proofErr w:type="gramStart"/>
            <w:r w:rsidRPr="006923BE">
              <w:t>satisfies</w:t>
            </w:r>
            <w:proofErr w:type="gramEnd"/>
            <w:r w:rsidRPr="006923BE">
              <w:t xml:space="preserve"> any other condition the Bank considers necessary.</w:t>
            </w:r>
          </w:p>
          <w:p w:rsidR="004C0DFD" w:rsidRDefault="004C0DFD" w:rsidP="004C0DFD">
            <w:pPr>
              <w:pStyle w:val="ListParagraph"/>
            </w:pPr>
          </w:p>
          <w:p w:rsidR="004C0DFD" w:rsidRDefault="004C0DFD" w:rsidP="004C0DFD">
            <w:pPr>
              <w:pStyle w:val="BodyText"/>
              <w:spacing w:after="0"/>
            </w:pPr>
          </w:p>
          <w:p w:rsidR="004C0DFD" w:rsidRPr="006923BE" w:rsidRDefault="004C0DFD" w:rsidP="00340193">
            <w:pPr>
              <w:autoSpaceDE w:val="0"/>
              <w:autoSpaceDN w:val="0"/>
              <w:adjustRightInd w:val="0"/>
              <w:ind w:left="0" w:firstLine="342"/>
            </w:pPr>
            <w:r>
              <w:t xml:space="preserve">(2) </w:t>
            </w:r>
            <w:r w:rsidRPr="006923BE">
              <w:t>Where the Bank after considering -</w:t>
            </w:r>
          </w:p>
          <w:p w:rsidR="004C0DFD" w:rsidRPr="006923BE" w:rsidRDefault="004C0DFD" w:rsidP="004C0DFD">
            <w:pPr>
              <w:autoSpaceDE w:val="0"/>
              <w:autoSpaceDN w:val="0"/>
              <w:adjustRightInd w:val="0"/>
            </w:pPr>
          </w:p>
          <w:p w:rsidR="004C0DFD" w:rsidRPr="006923BE" w:rsidRDefault="004C0DFD" w:rsidP="00641876">
            <w:pPr>
              <w:pStyle w:val="BodyText"/>
              <w:numPr>
                <w:ilvl w:val="0"/>
                <w:numId w:val="21"/>
              </w:numPr>
              <w:spacing w:after="0"/>
              <w:ind w:left="1710"/>
            </w:pPr>
            <w:r w:rsidRPr="006923BE">
              <w:t>the type of system to be operated;</w:t>
            </w:r>
          </w:p>
          <w:p w:rsidR="004C0DFD" w:rsidRPr="006923BE" w:rsidRDefault="004C0DFD" w:rsidP="00641876">
            <w:pPr>
              <w:pStyle w:val="BodyText"/>
              <w:numPr>
                <w:ilvl w:val="0"/>
                <w:numId w:val="21"/>
              </w:numPr>
              <w:spacing w:after="0"/>
              <w:ind w:left="1710"/>
            </w:pPr>
            <w:r w:rsidRPr="006923BE">
              <w:t xml:space="preserve">the volume and value of </w:t>
            </w:r>
            <w:r w:rsidR="00293915">
              <w:t>payment</w:t>
            </w:r>
            <w:r w:rsidRPr="006923BE">
              <w:t>s likely to be processed in the system; and</w:t>
            </w:r>
          </w:p>
          <w:p w:rsidR="004C0DFD" w:rsidRPr="006923BE" w:rsidRDefault="004C0DFD" w:rsidP="00641876">
            <w:pPr>
              <w:pStyle w:val="BodyText"/>
              <w:numPr>
                <w:ilvl w:val="0"/>
                <w:numId w:val="21"/>
              </w:numPr>
              <w:spacing w:after="0"/>
              <w:ind w:left="1710"/>
            </w:pPr>
            <w:r w:rsidRPr="006923BE">
              <w:t>any other relevant factor,</w:t>
            </w:r>
          </w:p>
          <w:p w:rsidR="004C0DFD" w:rsidRPr="006923BE" w:rsidRDefault="004C0DFD" w:rsidP="004C0DFD">
            <w:pPr>
              <w:pStyle w:val="BodyText"/>
              <w:spacing w:after="0"/>
            </w:pPr>
          </w:p>
          <w:p w:rsidR="004C0DFD" w:rsidRPr="006923BE" w:rsidRDefault="004C0DFD" w:rsidP="00340193">
            <w:pPr>
              <w:autoSpaceDE w:val="0"/>
              <w:autoSpaceDN w:val="0"/>
              <w:adjustRightInd w:val="0"/>
              <w:ind w:left="0" w:hanging="18"/>
            </w:pPr>
            <w:r w:rsidRPr="006923BE">
              <w:t xml:space="preserve">prescribes a paid up capital or capital adequacy requirement for the purpose of subsection (1)(b), the Bank shall specify in the terms and conditions of the </w:t>
            </w:r>
            <w:proofErr w:type="spellStart"/>
            <w:r w:rsidRPr="006923BE">
              <w:t>licence</w:t>
            </w:r>
            <w:proofErr w:type="spellEnd"/>
            <w:r w:rsidRPr="006923BE">
              <w:t xml:space="preserve"> the required paid up capital or capital adequacy to be maintained by the licensee as a condition of the </w:t>
            </w:r>
            <w:proofErr w:type="spellStart"/>
            <w:r w:rsidRPr="006923BE">
              <w:t>licence</w:t>
            </w:r>
            <w:proofErr w:type="spellEnd"/>
            <w:r w:rsidRPr="006923BE">
              <w:t>.</w:t>
            </w:r>
          </w:p>
          <w:p w:rsidR="004C0DFD" w:rsidRPr="006923BE" w:rsidRDefault="004C0DFD" w:rsidP="004C0DFD">
            <w:pPr>
              <w:autoSpaceDE w:val="0"/>
              <w:autoSpaceDN w:val="0"/>
              <w:adjustRightInd w:val="0"/>
              <w:ind w:firstLine="0"/>
            </w:pPr>
          </w:p>
          <w:p w:rsidR="004C0DFD" w:rsidRPr="006923BE" w:rsidRDefault="004C0DFD" w:rsidP="00340193">
            <w:pPr>
              <w:autoSpaceDE w:val="0"/>
              <w:autoSpaceDN w:val="0"/>
              <w:adjustRightInd w:val="0"/>
              <w:ind w:left="0" w:firstLine="342"/>
            </w:pPr>
            <w:r w:rsidRPr="006923BE">
              <w:lastRenderedPageBreak/>
              <w:t xml:space="preserve">(3) Upon determination that the applicant satisfies the requirements of the Act, for licensing, the Bank may, on the </w:t>
            </w:r>
            <w:r w:rsidR="00293915">
              <w:t>payment</w:t>
            </w:r>
            <w:r w:rsidRPr="006923BE">
              <w:t xml:space="preserve"> of a prescribed fee, grant a </w:t>
            </w:r>
            <w:proofErr w:type="spellStart"/>
            <w:r w:rsidRPr="006923BE">
              <w:t>licence</w:t>
            </w:r>
            <w:proofErr w:type="spellEnd"/>
            <w:r w:rsidRPr="006923BE">
              <w:t xml:space="preserve"> specifying the type of system to be operated and may impose any condition on the </w:t>
            </w:r>
            <w:proofErr w:type="spellStart"/>
            <w:r w:rsidRPr="006923BE">
              <w:t>licence</w:t>
            </w:r>
            <w:proofErr w:type="spellEnd"/>
            <w:r w:rsidRPr="006923BE">
              <w:t xml:space="preserve"> or the operations of the licensee it deems necessary or appropriate in accordance with section 15.</w:t>
            </w:r>
          </w:p>
          <w:p w:rsidR="004C0DFD" w:rsidRPr="006923BE" w:rsidRDefault="004C0DFD" w:rsidP="00340193">
            <w:pPr>
              <w:autoSpaceDE w:val="0"/>
              <w:autoSpaceDN w:val="0"/>
              <w:adjustRightInd w:val="0"/>
              <w:ind w:left="0" w:firstLine="342"/>
            </w:pPr>
          </w:p>
          <w:p w:rsidR="004C0DFD" w:rsidRPr="006923BE" w:rsidRDefault="004C0DFD" w:rsidP="00340193">
            <w:pPr>
              <w:autoSpaceDE w:val="0"/>
              <w:autoSpaceDN w:val="0"/>
              <w:adjustRightInd w:val="0"/>
              <w:ind w:left="0" w:firstLine="342"/>
            </w:pPr>
            <w:r w:rsidRPr="006923BE">
              <w:t xml:space="preserve">(4) If the Bank determines that the applicant does not satisfy the requirements of this Act, the Bank shall inform the applicant in writing of its refusal to grant a </w:t>
            </w:r>
            <w:proofErr w:type="spellStart"/>
            <w:r w:rsidRPr="006923BE">
              <w:t>licence</w:t>
            </w:r>
            <w:proofErr w:type="spellEnd"/>
            <w:r w:rsidRPr="006923BE">
              <w:t xml:space="preserve"> no later than three months after receipt of application, stating the reasons for the refusal.</w:t>
            </w:r>
          </w:p>
          <w:p w:rsidR="004C0DFD" w:rsidRPr="006923BE" w:rsidRDefault="004C0DFD" w:rsidP="00340193">
            <w:pPr>
              <w:autoSpaceDE w:val="0"/>
              <w:autoSpaceDN w:val="0"/>
              <w:adjustRightInd w:val="0"/>
              <w:ind w:left="0" w:firstLine="342"/>
            </w:pPr>
          </w:p>
          <w:p w:rsidR="004C0DFD" w:rsidRPr="006923BE" w:rsidRDefault="004C0DFD" w:rsidP="00340193">
            <w:pPr>
              <w:autoSpaceDE w:val="0"/>
              <w:autoSpaceDN w:val="0"/>
              <w:adjustRightInd w:val="0"/>
              <w:ind w:left="0" w:firstLine="342"/>
            </w:pPr>
            <w:r w:rsidRPr="006923BE">
              <w:t>(5) Notice of the determination referred to in subsections (3) shall be published in at least two daily newspapers of general circulation in Guyana.</w:t>
            </w:r>
          </w:p>
          <w:p w:rsidR="00BD3095" w:rsidRDefault="00BD3095" w:rsidP="00BD3095"/>
        </w:tc>
      </w:tr>
      <w:tr w:rsidR="00044D76" w:rsidTr="00136405">
        <w:tc>
          <w:tcPr>
            <w:tcW w:w="1638" w:type="dxa"/>
          </w:tcPr>
          <w:p w:rsidR="00044D76" w:rsidRPr="00234B1E" w:rsidRDefault="00011FE6" w:rsidP="007A465E">
            <w:pPr>
              <w:ind w:left="0" w:firstLine="0"/>
              <w:jc w:val="left"/>
              <w:rPr>
                <w:sz w:val="18"/>
                <w:szCs w:val="18"/>
              </w:rPr>
            </w:pPr>
            <w:r w:rsidRPr="00234B1E">
              <w:rPr>
                <w:sz w:val="18"/>
                <w:szCs w:val="18"/>
              </w:rPr>
              <w:lastRenderedPageBreak/>
              <w:t xml:space="preserve">Exemptions from licensing. </w:t>
            </w:r>
          </w:p>
          <w:p w:rsidR="00011FE6" w:rsidRPr="00234B1E" w:rsidRDefault="00011FE6" w:rsidP="007A465E">
            <w:pPr>
              <w:ind w:left="0" w:firstLine="0"/>
              <w:jc w:val="left"/>
              <w:rPr>
                <w:sz w:val="18"/>
                <w:szCs w:val="18"/>
              </w:rPr>
            </w:pPr>
          </w:p>
          <w:p w:rsidR="00011FE6" w:rsidRPr="00234B1E" w:rsidRDefault="00011FE6" w:rsidP="007A465E">
            <w:pPr>
              <w:ind w:left="0" w:firstLine="0"/>
              <w:jc w:val="left"/>
              <w:rPr>
                <w:sz w:val="12"/>
                <w:szCs w:val="18"/>
              </w:rPr>
            </w:pPr>
          </w:p>
          <w:p w:rsidR="00011FE6" w:rsidRPr="00234B1E" w:rsidRDefault="00011FE6" w:rsidP="007A465E">
            <w:pPr>
              <w:ind w:left="0" w:firstLine="0"/>
              <w:jc w:val="left"/>
              <w:rPr>
                <w:sz w:val="18"/>
                <w:szCs w:val="18"/>
              </w:rPr>
            </w:pPr>
          </w:p>
          <w:p w:rsidR="00011FE6" w:rsidRPr="00592E68" w:rsidRDefault="00011FE6" w:rsidP="007A465E">
            <w:pPr>
              <w:ind w:left="0" w:firstLine="0"/>
              <w:jc w:val="left"/>
              <w:rPr>
                <w:sz w:val="22"/>
                <w:szCs w:val="18"/>
              </w:rPr>
            </w:pPr>
          </w:p>
          <w:p w:rsidR="00234B1E" w:rsidRPr="00234B1E" w:rsidRDefault="00234B1E" w:rsidP="007A465E">
            <w:pPr>
              <w:ind w:left="0" w:firstLine="0"/>
              <w:jc w:val="left"/>
              <w:rPr>
                <w:sz w:val="18"/>
                <w:szCs w:val="18"/>
              </w:rPr>
            </w:pPr>
          </w:p>
          <w:p w:rsidR="00011FE6" w:rsidRPr="00234B1E" w:rsidRDefault="00234B1E" w:rsidP="007A465E">
            <w:pPr>
              <w:ind w:left="0" w:firstLine="0"/>
              <w:jc w:val="left"/>
              <w:rPr>
                <w:sz w:val="18"/>
                <w:szCs w:val="18"/>
              </w:rPr>
            </w:pPr>
            <w:r w:rsidRPr="00234B1E">
              <w:rPr>
                <w:sz w:val="18"/>
                <w:szCs w:val="18"/>
              </w:rPr>
              <w:t xml:space="preserve">         </w:t>
            </w:r>
            <w:r w:rsidR="00011FE6" w:rsidRPr="00234B1E">
              <w:rPr>
                <w:sz w:val="18"/>
                <w:szCs w:val="18"/>
              </w:rPr>
              <w:t>Cap. 85:10</w:t>
            </w:r>
          </w:p>
        </w:tc>
        <w:tc>
          <w:tcPr>
            <w:tcW w:w="7218" w:type="dxa"/>
          </w:tcPr>
          <w:p w:rsidR="00044D76" w:rsidRDefault="00011FE6" w:rsidP="00557E87">
            <w:pPr>
              <w:pStyle w:val="ListParagraph"/>
              <w:numPr>
                <w:ilvl w:val="0"/>
                <w:numId w:val="29"/>
              </w:numPr>
              <w:ind w:left="0" w:firstLine="342"/>
              <w:jc w:val="both"/>
            </w:pPr>
            <w:r>
              <w:t xml:space="preserve">(1) </w:t>
            </w:r>
            <w:r w:rsidRPr="00011FE6">
              <w:t xml:space="preserve">Notwithstanding sections 7 and 9, a bank shall be a direct participant and shall not be required to obtain a </w:t>
            </w:r>
            <w:proofErr w:type="spellStart"/>
            <w:r w:rsidRPr="00011FE6">
              <w:t>licence</w:t>
            </w:r>
            <w:proofErr w:type="spellEnd"/>
            <w:r w:rsidRPr="00011FE6">
              <w:t xml:space="preserve"> to provide a </w:t>
            </w:r>
            <w:r w:rsidR="0028308A">
              <w:t>payment service</w:t>
            </w:r>
            <w:r w:rsidR="00557E87" w:rsidRPr="00011FE6">
              <w:t xml:space="preserve"> </w:t>
            </w:r>
            <w:r w:rsidRPr="00011FE6">
              <w:t>under this Act.</w:t>
            </w:r>
          </w:p>
          <w:p w:rsidR="00011FE6" w:rsidRDefault="00011FE6" w:rsidP="00011FE6"/>
          <w:p w:rsidR="00011FE6" w:rsidRPr="006923BE" w:rsidRDefault="00011FE6" w:rsidP="00641876">
            <w:pPr>
              <w:numPr>
                <w:ilvl w:val="0"/>
                <w:numId w:val="36"/>
              </w:numPr>
              <w:tabs>
                <w:tab w:val="clear" w:pos="720"/>
                <w:tab w:val="num" w:pos="1170"/>
              </w:tabs>
              <w:autoSpaceDE w:val="0"/>
              <w:autoSpaceDN w:val="0"/>
              <w:adjustRightInd w:val="0"/>
              <w:ind w:left="0" w:firstLine="432"/>
              <w:rPr>
                <w:rFonts w:eastAsia="Times New Roman"/>
              </w:rPr>
            </w:pPr>
            <w:r w:rsidRPr="006923BE">
              <w:rPr>
                <w:rFonts w:eastAsia="Times New Roman"/>
              </w:rPr>
              <w:t xml:space="preserve">Financial institutions which provide money transfer services under the Money Transfer Agencies (Licensing) Act are not required to obtain a </w:t>
            </w:r>
            <w:proofErr w:type="spellStart"/>
            <w:r w:rsidRPr="006923BE">
              <w:rPr>
                <w:rFonts w:eastAsia="Times New Roman"/>
              </w:rPr>
              <w:t>licence</w:t>
            </w:r>
            <w:proofErr w:type="spellEnd"/>
            <w:r w:rsidRPr="006923BE">
              <w:rPr>
                <w:rFonts w:eastAsia="Times New Roman"/>
              </w:rPr>
              <w:t xml:space="preserve"> to provide </w:t>
            </w:r>
            <w:r w:rsidR="0028308A" w:rsidRPr="006923BE">
              <w:rPr>
                <w:rFonts w:eastAsia="Times New Roman"/>
              </w:rPr>
              <w:t xml:space="preserve">this </w:t>
            </w:r>
            <w:r w:rsidR="0028308A">
              <w:rPr>
                <w:rFonts w:eastAsia="Times New Roman"/>
              </w:rPr>
              <w:t>payment service</w:t>
            </w:r>
            <w:r w:rsidRPr="006923BE">
              <w:rPr>
                <w:rFonts w:eastAsia="Times New Roman"/>
              </w:rPr>
              <w:t xml:space="preserve">, under this Act. </w:t>
            </w:r>
          </w:p>
          <w:p w:rsidR="00011FE6" w:rsidRPr="006923BE" w:rsidRDefault="00011FE6" w:rsidP="00011FE6">
            <w:pPr>
              <w:tabs>
                <w:tab w:val="num" w:pos="1170"/>
              </w:tabs>
              <w:autoSpaceDE w:val="0"/>
              <w:autoSpaceDN w:val="0"/>
              <w:adjustRightInd w:val="0"/>
              <w:ind w:left="0" w:firstLine="432"/>
              <w:rPr>
                <w:rFonts w:eastAsia="Times New Roman"/>
              </w:rPr>
            </w:pPr>
          </w:p>
          <w:p w:rsidR="00011FE6" w:rsidRDefault="00557E87" w:rsidP="00641876">
            <w:pPr>
              <w:numPr>
                <w:ilvl w:val="0"/>
                <w:numId w:val="36"/>
              </w:numPr>
              <w:tabs>
                <w:tab w:val="clear" w:pos="720"/>
              </w:tabs>
              <w:ind w:left="0" w:firstLine="432"/>
              <w:rPr>
                <w:rFonts w:eastAsia="Times New Roman"/>
              </w:rPr>
            </w:pPr>
            <w:r>
              <w:rPr>
                <w:rFonts w:eastAsia="Times New Roman"/>
              </w:rPr>
              <w:t xml:space="preserve"> </w:t>
            </w:r>
            <w:r w:rsidR="00011FE6" w:rsidRPr="006923BE">
              <w:rPr>
                <w:rFonts w:eastAsia="Times New Roman"/>
              </w:rPr>
              <w:t xml:space="preserve">Notwithstanding subsections (1) and (2), a bank which provides a </w:t>
            </w:r>
            <w:r w:rsidR="0028308A">
              <w:rPr>
                <w:rFonts w:eastAsia="Times New Roman"/>
              </w:rPr>
              <w:t xml:space="preserve">payment service </w:t>
            </w:r>
            <w:r w:rsidR="0028308A" w:rsidRPr="006923BE">
              <w:rPr>
                <w:rFonts w:eastAsia="Times New Roman"/>
              </w:rPr>
              <w:t xml:space="preserve"> </w:t>
            </w:r>
            <w:r w:rsidR="00011FE6" w:rsidRPr="006923BE">
              <w:rPr>
                <w:rFonts w:eastAsia="Times New Roman"/>
              </w:rPr>
              <w:t xml:space="preserve">under this Act or financial institution which provides money transfer services under the Money Transfer Agencies (Licensing) Act shall </w:t>
            </w:r>
            <w:r w:rsidR="00D9084E">
              <w:rPr>
                <w:rFonts w:eastAsia="Times New Roman"/>
              </w:rPr>
              <w:t>–</w:t>
            </w:r>
          </w:p>
          <w:p w:rsidR="00D9084E" w:rsidRDefault="00D9084E" w:rsidP="00D9084E">
            <w:pPr>
              <w:pStyle w:val="ListParagraph"/>
              <w:rPr>
                <w:rFonts w:eastAsia="Times New Roman"/>
              </w:rPr>
            </w:pPr>
          </w:p>
          <w:p w:rsidR="00011FE6" w:rsidRPr="006923BE" w:rsidRDefault="00011FE6" w:rsidP="00641876">
            <w:pPr>
              <w:pStyle w:val="BodyText"/>
              <w:numPr>
                <w:ilvl w:val="0"/>
                <w:numId w:val="9"/>
              </w:numPr>
              <w:spacing w:after="0"/>
              <w:ind w:left="1710"/>
            </w:pPr>
            <w:r w:rsidRPr="006923BE">
              <w:t xml:space="preserve">comply with all other requirements of this Act and regulations; </w:t>
            </w:r>
          </w:p>
          <w:p w:rsidR="00011FE6" w:rsidRPr="006923BE" w:rsidRDefault="00011FE6" w:rsidP="00011FE6">
            <w:pPr>
              <w:pStyle w:val="BodyText"/>
              <w:spacing w:after="0"/>
              <w:ind w:left="1710" w:hanging="360"/>
            </w:pPr>
          </w:p>
          <w:p w:rsidR="00011FE6" w:rsidRPr="006923BE" w:rsidRDefault="00011FE6" w:rsidP="00641876">
            <w:pPr>
              <w:pStyle w:val="BodyText"/>
              <w:numPr>
                <w:ilvl w:val="0"/>
                <w:numId w:val="9"/>
              </w:numPr>
              <w:spacing w:after="0"/>
              <w:ind w:left="1710"/>
            </w:pPr>
            <w:r w:rsidRPr="006923BE">
              <w:t>comply with operational, reporting and disclosure requirements as may be set by the Bank;</w:t>
            </w:r>
          </w:p>
          <w:p w:rsidR="00011FE6" w:rsidRPr="006923BE" w:rsidRDefault="00011FE6" w:rsidP="00011FE6">
            <w:pPr>
              <w:pStyle w:val="BodyText"/>
              <w:spacing w:after="0"/>
              <w:ind w:left="1710" w:hanging="360"/>
            </w:pPr>
            <w:r w:rsidRPr="006923BE">
              <w:t xml:space="preserve"> </w:t>
            </w:r>
          </w:p>
          <w:p w:rsidR="00011FE6" w:rsidRPr="006923BE" w:rsidRDefault="00011FE6" w:rsidP="00641876">
            <w:pPr>
              <w:pStyle w:val="BodyText"/>
              <w:numPr>
                <w:ilvl w:val="0"/>
                <w:numId w:val="9"/>
              </w:numPr>
              <w:spacing w:after="0"/>
              <w:ind w:left="1710"/>
            </w:pPr>
            <w:r w:rsidRPr="006923BE">
              <w:t xml:space="preserve">be subject to oversight requirements for licensed entities under this Act; and </w:t>
            </w:r>
          </w:p>
          <w:p w:rsidR="00011FE6" w:rsidRPr="006923BE" w:rsidRDefault="00011FE6" w:rsidP="00011FE6">
            <w:pPr>
              <w:pStyle w:val="BodyText"/>
              <w:spacing w:after="0"/>
              <w:ind w:left="1710" w:hanging="360"/>
            </w:pPr>
          </w:p>
          <w:p w:rsidR="00011FE6" w:rsidRPr="006923BE" w:rsidRDefault="00011FE6" w:rsidP="00641876">
            <w:pPr>
              <w:pStyle w:val="BodyText"/>
              <w:numPr>
                <w:ilvl w:val="0"/>
                <w:numId w:val="9"/>
              </w:numPr>
              <w:tabs>
                <w:tab w:val="left" w:pos="1440"/>
              </w:tabs>
              <w:spacing w:after="0"/>
              <w:ind w:left="1710"/>
            </w:pPr>
            <w:proofErr w:type="gramStart"/>
            <w:r w:rsidRPr="006923BE">
              <w:t>be</w:t>
            </w:r>
            <w:proofErr w:type="gramEnd"/>
            <w:r w:rsidRPr="006923BE">
              <w:t xml:space="preserve"> required to apply for a </w:t>
            </w:r>
            <w:proofErr w:type="spellStart"/>
            <w:r w:rsidRPr="006923BE">
              <w:t>licence</w:t>
            </w:r>
            <w:proofErr w:type="spellEnd"/>
            <w:r w:rsidRPr="006923BE">
              <w:t xml:space="preserve"> to operate a system under section 9.</w:t>
            </w:r>
          </w:p>
          <w:p w:rsidR="00011FE6" w:rsidRDefault="00011FE6" w:rsidP="00011FE6"/>
        </w:tc>
      </w:tr>
      <w:tr w:rsidR="00044D76" w:rsidTr="00136405">
        <w:tc>
          <w:tcPr>
            <w:tcW w:w="1638" w:type="dxa"/>
          </w:tcPr>
          <w:p w:rsidR="00044D76" w:rsidRPr="00234B1E" w:rsidRDefault="00011FE6" w:rsidP="007A465E">
            <w:pPr>
              <w:ind w:left="0" w:firstLine="0"/>
              <w:jc w:val="left"/>
              <w:rPr>
                <w:sz w:val="18"/>
                <w:szCs w:val="18"/>
              </w:rPr>
            </w:pPr>
            <w:r w:rsidRPr="00234B1E">
              <w:rPr>
                <w:sz w:val="18"/>
                <w:szCs w:val="18"/>
              </w:rPr>
              <w:t xml:space="preserve">Prohibition against transfer of </w:t>
            </w:r>
            <w:proofErr w:type="spellStart"/>
            <w:r w:rsidRPr="00234B1E">
              <w:rPr>
                <w:sz w:val="18"/>
                <w:szCs w:val="18"/>
              </w:rPr>
              <w:t>licence</w:t>
            </w:r>
            <w:proofErr w:type="spellEnd"/>
            <w:r w:rsidRPr="00234B1E">
              <w:rPr>
                <w:sz w:val="18"/>
                <w:szCs w:val="18"/>
              </w:rPr>
              <w:t xml:space="preserve">. </w:t>
            </w:r>
          </w:p>
        </w:tc>
        <w:tc>
          <w:tcPr>
            <w:tcW w:w="7218" w:type="dxa"/>
          </w:tcPr>
          <w:p w:rsidR="00044D76" w:rsidRDefault="00011FE6" w:rsidP="006A6BA1">
            <w:pPr>
              <w:pStyle w:val="ListParagraph"/>
              <w:numPr>
                <w:ilvl w:val="0"/>
                <w:numId w:val="29"/>
              </w:numPr>
              <w:ind w:left="0" w:firstLine="342"/>
              <w:jc w:val="both"/>
            </w:pPr>
            <w:r w:rsidRPr="00011FE6">
              <w:t xml:space="preserve">A </w:t>
            </w:r>
            <w:proofErr w:type="spellStart"/>
            <w:r w:rsidRPr="00011FE6">
              <w:t>licence</w:t>
            </w:r>
            <w:proofErr w:type="spellEnd"/>
            <w:r w:rsidRPr="00011FE6">
              <w:t xml:space="preserve"> or any right acquired thereunder, whether wholly or partly, shall not be transferable except as may be prescribed by the Bank, and any transfer in contravention </w:t>
            </w:r>
            <w:r w:rsidR="00C757A5">
              <w:t>of this section</w:t>
            </w:r>
            <w:r w:rsidRPr="00011FE6">
              <w:t xml:space="preserve"> shall be void.</w:t>
            </w:r>
          </w:p>
          <w:p w:rsidR="00011FE6" w:rsidRDefault="00011FE6" w:rsidP="00011FE6">
            <w:pPr>
              <w:pStyle w:val="ListParagraph"/>
              <w:ind w:left="342"/>
            </w:pPr>
          </w:p>
        </w:tc>
      </w:tr>
      <w:tr w:rsidR="000B079E" w:rsidTr="00136405">
        <w:tc>
          <w:tcPr>
            <w:tcW w:w="1638" w:type="dxa"/>
          </w:tcPr>
          <w:p w:rsidR="000B079E" w:rsidRPr="00234B1E" w:rsidRDefault="00011FE6" w:rsidP="00201B36">
            <w:pPr>
              <w:ind w:left="0" w:firstLine="0"/>
              <w:jc w:val="left"/>
              <w:rPr>
                <w:sz w:val="18"/>
                <w:szCs w:val="18"/>
              </w:rPr>
            </w:pPr>
            <w:r w:rsidRPr="00234B1E">
              <w:rPr>
                <w:sz w:val="18"/>
                <w:szCs w:val="18"/>
              </w:rPr>
              <w:t xml:space="preserve">Renewal of </w:t>
            </w:r>
            <w:proofErr w:type="spellStart"/>
            <w:r w:rsidRPr="00234B1E">
              <w:rPr>
                <w:sz w:val="18"/>
                <w:szCs w:val="18"/>
              </w:rPr>
              <w:t>licence</w:t>
            </w:r>
            <w:proofErr w:type="spellEnd"/>
            <w:r w:rsidRPr="00234B1E">
              <w:rPr>
                <w:sz w:val="18"/>
                <w:szCs w:val="18"/>
              </w:rPr>
              <w:t>.</w:t>
            </w:r>
          </w:p>
        </w:tc>
        <w:tc>
          <w:tcPr>
            <w:tcW w:w="7218" w:type="dxa"/>
          </w:tcPr>
          <w:p w:rsidR="000B079E" w:rsidRDefault="00011FE6" w:rsidP="006A6BA1">
            <w:pPr>
              <w:pStyle w:val="ListParagraph"/>
              <w:numPr>
                <w:ilvl w:val="0"/>
                <w:numId w:val="29"/>
              </w:numPr>
              <w:ind w:left="0" w:firstLine="342"/>
              <w:jc w:val="both"/>
            </w:pPr>
            <w:r w:rsidRPr="00011FE6">
              <w:t xml:space="preserve">A </w:t>
            </w:r>
            <w:proofErr w:type="spellStart"/>
            <w:r w:rsidRPr="00011FE6">
              <w:t>licence</w:t>
            </w:r>
            <w:proofErr w:type="spellEnd"/>
            <w:r w:rsidRPr="00011FE6">
              <w:t xml:space="preserve"> granted under this Act may be renewed in such manner and subject to </w:t>
            </w:r>
            <w:r w:rsidR="00293915">
              <w:t>payment</w:t>
            </w:r>
            <w:r w:rsidRPr="00011FE6">
              <w:t xml:space="preserve"> of such fees or other </w:t>
            </w:r>
            <w:r w:rsidR="00293915">
              <w:t>payment</w:t>
            </w:r>
            <w:r w:rsidRPr="00011FE6">
              <w:t xml:space="preserve">s as may be </w:t>
            </w:r>
            <w:r w:rsidRPr="00011FE6">
              <w:lastRenderedPageBreak/>
              <w:t>prescribed by the Bank.</w:t>
            </w:r>
          </w:p>
          <w:p w:rsidR="00011FE6" w:rsidRDefault="00011FE6" w:rsidP="00011FE6">
            <w:pPr>
              <w:pStyle w:val="ListParagraph"/>
              <w:ind w:left="342"/>
            </w:pPr>
          </w:p>
        </w:tc>
      </w:tr>
      <w:tr w:rsidR="000B079E" w:rsidTr="00136405">
        <w:tc>
          <w:tcPr>
            <w:tcW w:w="1638" w:type="dxa"/>
          </w:tcPr>
          <w:p w:rsidR="000B079E" w:rsidRPr="00234B1E" w:rsidRDefault="00011FE6" w:rsidP="00201B36">
            <w:pPr>
              <w:ind w:left="0" w:firstLine="0"/>
              <w:jc w:val="left"/>
              <w:rPr>
                <w:sz w:val="18"/>
                <w:szCs w:val="18"/>
              </w:rPr>
            </w:pPr>
            <w:r w:rsidRPr="00234B1E">
              <w:rPr>
                <w:sz w:val="18"/>
                <w:szCs w:val="18"/>
              </w:rPr>
              <w:lastRenderedPageBreak/>
              <w:t xml:space="preserve">Conditions of </w:t>
            </w:r>
            <w:proofErr w:type="spellStart"/>
            <w:r w:rsidRPr="00234B1E">
              <w:rPr>
                <w:sz w:val="18"/>
                <w:szCs w:val="18"/>
              </w:rPr>
              <w:t>licence</w:t>
            </w:r>
            <w:proofErr w:type="spellEnd"/>
            <w:r w:rsidRPr="00234B1E">
              <w:rPr>
                <w:sz w:val="18"/>
                <w:szCs w:val="18"/>
              </w:rPr>
              <w:t xml:space="preserve">.  </w:t>
            </w:r>
          </w:p>
        </w:tc>
        <w:tc>
          <w:tcPr>
            <w:tcW w:w="7218" w:type="dxa"/>
          </w:tcPr>
          <w:p w:rsidR="000B079E" w:rsidRDefault="00011FE6" w:rsidP="004776F1">
            <w:pPr>
              <w:pStyle w:val="ListParagraph"/>
              <w:numPr>
                <w:ilvl w:val="0"/>
                <w:numId w:val="29"/>
              </w:numPr>
              <w:ind w:left="0" w:firstLine="342"/>
              <w:jc w:val="both"/>
            </w:pPr>
            <w:r>
              <w:t xml:space="preserve">(1) </w:t>
            </w:r>
            <w:r w:rsidRPr="00011FE6">
              <w:t xml:space="preserve">A </w:t>
            </w:r>
            <w:proofErr w:type="spellStart"/>
            <w:r w:rsidRPr="00011FE6">
              <w:t>licence</w:t>
            </w:r>
            <w:proofErr w:type="spellEnd"/>
            <w:r w:rsidRPr="00011FE6">
              <w:t xml:space="preserve"> granted under this Act shall be subject to such conditions as the Bank considers necessary and the Bank may for the purposes of this Act, amend any condition of a </w:t>
            </w:r>
            <w:proofErr w:type="spellStart"/>
            <w:r w:rsidRPr="00011FE6">
              <w:t>licence</w:t>
            </w:r>
            <w:proofErr w:type="spellEnd"/>
            <w:r w:rsidRPr="00011FE6">
              <w:t xml:space="preserve"> issued under this Act by way of alteration, substitution, addition, omission or other modification.</w:t>
            </w:r>
          </w:p>
          <w:p w:rsidR="008B5732" w:rsidRDefault="008B5732" w:rsidP="008B5732"/>
          <w:p w:rsidR="008B5732" w:rsidRPr="008B5732" w:rsidRDefault="008B5732" w:rsidP="00641876">
            <w:pPr>
              <w:numPr>
                <w:ilvl w:val="0"/>
                <w:numId w:val="37"/>
              </w:numPr>
              <w:tabs>
                <w:tab w:val="clear" w:pos="720"/>
              </w:tabs>
              <w:ind w:left="0" w:firstLine="342"/>
              <w:rPr>
                <w:lang w:val="en-GB"/>
              </w:rPr>
            </w:pPr>
            <w:r w:rsidRPr="008B5732">
              <w:rPr>
                <w:lang w:val="en-GB"/>
              </w:rPr>
              <w:t>Where the Bank directs any amendment in the conditions of a licence, it shall serve a notice on the licensee informing the licensee of the reasons for the proposed amendment, and providing the licensee with fifteen days within which to provide comments on the proposed amendment.</w:t>
            </w:r>
          </w:p>
          <w:p w:rsidR="008B5732" w:rsidRPr="008B5732" w:rsidRDefault="008B5732" w:rsidP="008B5732">
            <w:pPr>
              <w:ind w:left="0" w:firstLine="342"/>
              <w:rPr>
                <w:lang w:val="en-GB"/>
              </w:rPr>
            </w:pPr>
          </w:p>
          <w:p w:rsidR="008B5732" w:rsidRPr="008B5732" w:rsidRDefault="008B5732" w:rsidP="00641876">
            <w:pPr>
              <w:numPr>
                <w:ilvl w:val="0"/>
                <w:numId w:val="37"/>
              </w:numPr>
              <w:tabs>
                <w:tab w:val="clear" w:pos="720"/>
              </w:tabs>
              <w:ind w:left="0" w:firstLine="342"/>
              <w:rPr>
                <w:lang w:val="en-GB"/>
              </w:rPr>
            </w:pPr>
            <w:r w:rsidRPr="008B5732">
              <w:rPr>
                <w:lang w:val="en-GB"/>
              </w:rPr>
              <w:t>The Bank shall, upon receipt of any co</w:t>
            </w:r>
            <w:r w:rsidR="00550918">
              <w:rPr>
                <w:lang w:val="en-GB"/>
              </w:rPr>
              <w:t>mments pursuant to subsection (2</w:t>
            </w:r>
            <w:r w:rsidRPr="008B5732">
              <w:rPr>
                <w:lang w:val="en-GB"/>
              </w:rPr>
              <w:t>), take the comments into consideration in confirming or modifying the proposed amendment.</w:t>
            </w:r>
          </w:p>
          <w:p w:rsidR="008B5732" w:rsidRPr="008B5732" w:rsidRDefault="008B5732" w:rsidP="008B5732">
            <w:pPr>
              <w:ind w:left="0" w:firstLine="342"/>
              <w:rPr>
                <w:lang w:val="en-GB"/>
              </w:rPr>
            </w:pPr>
          </w:p>
          <w:p w:rsidR="008B5732" w:rsidRDefault="008B5732" w:rsidP="00641876">
            <w:pPr>
              <w:numPr>
                <w:ilvl w:val="0"/>
                <w:numId w:val="37"/>
              </w:numPr>
              <w:tabs>
                <w:tab w:val="clear" w:pos="720"/>
              </w:tabs>
              <w:ind w:left="0" w:firstLine="342"/>
              <w:rPr>
                <w:lang w:val="en-GB"/>
              </w:rPr>
            </w:pPr>
            <w:r w:rsidRPr="008B5732">
              <w:rPr>
                <w:lang w:val="en-GB"/>
              </w:rPr>
              <w:t>The Bank may</w:t>
            </w:r>
            <w:r w:rsidR="00BA1026">
              <w:rPr>
                <w:lang w:val="en-GB"/>
              </w:rPr>
              <w:t>,</w:t>
            </w:r>
            <w:r w:rsidRPr="008B5732">
              <w:rPr>
                <w:lang w:val="en-GB"/>
              </w:rPr>
              <w:t xml:space="preserve"> upon the application of a licensee, amend a condition of a licence if it considers the proposed amendment to be appropriate.</w:t>
            </w:r>
          </w:p>
          <w:p w:rsidR="00550918" w:rsidRDefault="00550918" w:rsidP="00550918">
            <w:pPr>
              <w:pStyle w:val="ListParagraph"/>
              <w:rPr>
                <w:lang w:val="en-GB"/>
              </w:rPr>
            </w:pPr>
          </w:p>
          <w:p w:rsidR="00550918" w:rsidRPr="008B5732" w:rsidRDefault="00550918" w:rsidP="00641876">
            <w:pPr>
              <w:numPr>
                <w:ilvl w:val="0"/>
                <w:numId w:val="37"/>
              </w:numPr>
              <w:tabs>
                <w:tab w:val="clear" w:pos="720"/>
              </w:tabs>
              <w:ind w:left="0" w:firstLine="342"/>
              <w:rPr>
                <w:lang w:val="en-GB"/>
              </w:rPr>
            </w:pPr>
            <w:r>
              <w:rPr>
                <w:lang w:val="en-GB"/>
              </w:rPr>
              <w:t>A person to whom a licence is granted shall display the licence conspicuously at the p</w:t>
            </w:r>
            <w:r w:rsidR="0062278C">
              <w:rPr>
                <w:lang w:val="en-GB"/>
              </w:rPr>
              <w:t>rimary location where the licens</w:t>
            </w:r>
            <w:r>
              <w:rPr>
                <w:lang w:val="en-GB"/>
              </w:rPr>
              <w:t xml:space="preserve">ee conducts business and shall display a </w:t>
            </w:r>
            <w:r w:rsidR="00C757A5">
              <w:rPr>
                <w:lang w:val="en-GB"/>
              </w:rPr>
              <w:t xml:space="preserve">certified </w:t>
            </w:r>
            <w:r>
              <w:rPr>
                <w:lang w:val="en-GB"/>
              </w:rPr>
              <w:t xml:space="preserve">copy of the licence at every other location in Guyana. </w:t>
            </w:r>
          </w:p>
          <w:p w:rsidR="008B5732" w:rsidRDefault="008B5732" w:rsidP="008B5732"/>
        </w:tc>
      </w:tr>
      <w:tr w:rsidR="000B079E" w:rsidTr="00136405">
        <w:tc>
          <w:tcPr>
            <w:tcW w:w="1638" w:type="dxa"/>
          </w:tcPr>
          <w:p w:rsidR="000B079E" w:rsidRPr="00234B1E" w:rsidRDefault="009A5796" w:rsidP="00201B36">
            <w:pPr>
              <w:ind w:left="0" w:firstLine="0"/>
              <w:jc w:val="left"/>
              <w:rPr>
                <w:sz w:val="18"/>
                <w:szCs w:val="18"/>
              </w:rPr>
            </w:pPr>
            <w:r w:rsidRPr="00234B1E">
              <w:rPr>
                <w:sz w:val="18"/>
                <w:szCs w:val="18"/>
              </w:rPr>
              <w:t xml:space="preserve">Suspension and revocation of </w:t>
            </w:r>
            <w:proofErr w:type="spellStart"/>
            <w:r w:rsidRPr="00234B1E">
              <w:rPr>
                <w:sz w:val="18"/>
                <w:szCs w:val="18"/>
              </w:rPr>
              <w:t>licence</w:t>
            </w:r>
            <w:proofErr w:type="spellEnd"/>
            <w:r w:rsidRPr="00234B1E">
              <w:rPr>
                <w:sz w:val="18"/>
                <w:szCs w:val="18"/>
              </w:rPr>
              <w:t>.</w:t>
            </w:r>
          </w:p>
        </w:tc>
        <w:tc>
          <w:tcPr>
            <w:tcW w:w="7218" w:type="dxa"/>
          </w:tcPr>
          <w:p w:rsidR="000B079E" w:rsidRDefault="009A5796" w:rsidP="00641876">
            <w:pPr>
              <w:pStyle w:val="ListParagraph"/>
              <w:numPr>
                <w:ilvl w:val="0"/>
                <w:numId w:val="29"/>
              </w:numPr>
            </w:pPr>
            <w:r>
              <w:t xml:space="preserve">(1) </w:t>
            </w:r>
            <w:r w:rsidRPr="009A5796">
              <w:t xml:space="preserve">The Bank may suspend or revoke any </w:t>
            </w:r>
            <w:proofErr w:type="spellStart"/>
            <w:r w:rsidRPr="009A5796">
              <w:t>licence</w:t>
            </w:r>
            <w:proofErr w:type="spellEnd"/>
            <w:r w:rsidRPr="009A5796">
              <w:t xml:space="preserve"> granted under sections 10 </w:t>
            </w:r>
            <w:r w:rsidR="00550918">
              <w:t>or</w:t>
            </w:r>
            <w:r w:rsidRPr="009A5796">
              <w:t xml:space="preserve"> 11 where </w:t>
            </w:r>
            <w:r>
              <w:t>–</w:t>
            </w:r>
          </w:p>
          <w:p w:rsidR="009A5796" w:rsidRDefault="009A5796" w:rsidP="009A5796">
            <w:pPr>
              <w:pStyle w:val="ListParagraph"/>
              <w:ind w:left="720"/>
            </w:pPr>
          </w:p>
          <w:p w:rsidR="009A5796" w:rsidRPr="006923BE" w:rsidRDefault="009A5796" w:rsidP="00641876">
            <w:pPr>
              <w:pStyle w:val="BodyText"/>
              <w:numPr>
                <w:ilvl w:val="0"/>
                <w:numId w:val="22"/>
              </w:numPr>
              <w:spacing w:after="0"/>
              <w:ind w:left="1440"/>
            </w:pPr>
            <w:r w:rsidRPr="006923BE">
              <w:t xml:space="preserve">the licensed </w:t>
            </w:r>
            <w:r w:rsidR="0028308A">
              <w:t xml:space="preserve">payment service </w:t>
            </w:r>
            <w:r w:rsidR="0028308A" w:rsidRPr="006923BE">
              <w:t xml:space="preserve">provider </w:t>
            </w:r>
            <w:r w:rsidRPr="006923BE">
              <w:t xml:space="preserve">or </w:t>
            </w:r>
            <w:r w:rsidR="00C32B80">
              <w:t>operator</w:t>
            </w:r>
            <w:r w:rsidR="00C32B80" w:rsidRPr="006923BE">
              <w:t xml:space="preserve"> </w:t>
            </w:r>
            <w:r w:rsidRPr="006923BE">
              <w:t xml:space="preserve">breaches a condition of the </w:t>
            </w:r>
            <w:proofErr w:type="spellStart"/>
            <w:r w:rsidRPr="006923BE">
              <w:t>licence</w:t>
            </w:r>
            <w:proofErr w:type="spellEnd"/>
            <w:r w:rsidRPr="006923BE">
              <w:t xml:space="preserve">; </w:t>
            </w:r>
          </w:p>
          <w:p w:rsidR="009A5796" w:rsidRPr="006923BE" w:rsidRDefault="009A5796" w:rsidP="00641876">
            <w:pPr>
              <w:pStyle w:val="BodyText"/>
              <w:numPr>
                <w:ilvl w:val="0"/>
                <w:numId w:val="22"/>
              </w:numPr>
              <w:spacing w:after="0"/>
              <w:ind w:left="1440"/>
            </w:pPr>
            <w:r w:rsidRPr="006923BE">
              <w:t xml:space="preserve">the licensed </w:t>
            </w:r>
            <w:r w:rsidR="0028308A">
              <w:t xml:space="preserve">payment service </w:t>
            </w:r>
            <w:r w:rsidR="0028308A" w:rsidRPr="006923BE">
              <w:t xml:space="preserve"> provider </w:t>
            </w:r>
            <w:r w:rsidRPr="006923BE">
              <w:t xml:space="preserve">or </w:t>
            </w:r>
            <w:r w:rsidR="00C32B80">
              <w:t>operator</w:t>
            </w:r>
            <w:r w:rsidR="00C32B80" w:rsidRPr="006923BE">
              <w:t xml:space="preserve"> </w:t>
            </w:r>
            <w:r w:rsidRPr="006923BE">
              <w:t>fails to comply with this Act or its regulations;</w:t>
            </w:r>
          </w:p>
          <w:p w:rsidR="009A5796" w:rsidRPr="006923BE" w:rsidRDefault="009A5796" w:rsidP="00641876">
            <w:pPr>
              <w:pStyle w:val="BodyText"/>
              <w:numPr>
                <w:ilvl w:val="0"/>
                <w:numId w:val="22"/>
              </w:numPr>
              <w:spacing w:after="0"/>
              <w:ind w:left="1440"/>
            </w:pPr>
            <w:proofErr w:type="gramStart"/>
            <w:r w:rsidRPr="006923BE">
              <w:t>the</w:t>
            </w:r>
            <w:proofErr w:type="gramEnd"/>
            <w:r w:rsidRPr="006923BE">
              <w:t xml:space="preserve"> licensed </w:t>
            </w:r>
            <w:r w:rsidR="0028308A">
              <w:t xml:space="preserve">payment service </w:t>
            </w:r>
            <w:r w:rsidR="0028308A" w:rsidRPr="006923BE">
              <w:t xml:space="preserve"> provider </w:t>
            </w:r>
            <w:r w:rsidRPr="006923BE">
              <w:t xml:space="preserve">or </w:t>
            </w:r>
            <w:r w:rsidR="00C32B80">
              <w:t>operator</w:t>
            </w:r>
            <w:r w:rsidR="00C32B80" w:rsidRPr="006923BE">
              <w:t xml:space="preserve"> </w:t>
            </w:r>
            <w:r w:rsidRPr="006923BE">
              <w:t xml:space="preserve">fails to provide the </w:t>
            </w:r>
            <w:r w:rsidR="0028308A">
              <w:t xml:space="preserve">payment service </w:t>
            </w:r>
            <w:r w:rsidR="0028308A" w:rsidRPr="006923BE">
              <w:t xml:space="preserve"> </w:t>
            </w:r>
            <w:r w:rsidRPr="006923BE">
              <w:t xml:space="preserve">or commence operation of the </w:t>
            </w:r>
            <w:r w:rsidR="007E5F1F" w:rsidRPr="006923BE">
              <w:t xml:space="preserve">system </w:t>
            </w:r>
            <w:r w:rsidRPr="006923BE">
              <w:t xml:space="preserve">within the prescribed period of time. </w:t>
            </w:r>
          </w:p>
          <w:p w:rsidR="009A5796" w:rsidRPr="006923BE" w:rsidRDefault="009A5796" w:rsidP="00641876">
            <w:pPr>
              <w:pStyle w:val="BodyText"/>
              <w:numPr>
                <w:ilvl w:val="0"/>
                <w:numId w:val="22"/>
              </w:numPr>
              <w:spacing w:after="0"/>
              <w:ind w:left="1350"/>
            </w:pPr>
            <w:r w:rsidRPr="006923BE">
              <w:t xml:space="preserve">the licensed </w:t>
            </w:r>
            <w:r w:rsidR="0028308A">
              <w:t xml:space="preserve">payment service </w:t>
            </w:r>
            <w:r w:rsidR="0028308A" w:rsidRPr="006923BE">
              <w:t xml:space="preserve"> provider </w:t>
            </w:r>
            <w:r w:rsidRPr="006923BE">
              <w:t xml:space="preserve">or </w:t>
            </w:r>
            <w:r w:rsidR="00C32B80">
              <w:t>operator</w:t>
            </w:r>
            <w:r w:rsidR="00C32B80" w:rsidRPr="006923BE">
              <w:t xml:space="preserve"> </w:t>
            </w:r>
            <w:r w:rsidRPr="006923BE">
              <w:t xml:space="preserve">has ceased the provision of the </w:t>
            </w:r>
            <w:r w:rsidR="0028308A">
              <w:t xml:space="preserve">payment service </w:t>
            </w:r>
            <w:r w:rsidRPr="006923BE">
              <w:t xml:space="preserve">or the operation of the </w:t>
            </w:r>
            <w:r w:rsidR="007E5F1F" w:rsidRPr="006923BE">
              <w:t xml:space="preserve">system </w:t>
            </w:r>
            <w:r w:rsidRPr="006923BE">
              <w:t>for a period of more than one month or the prescribed period of time;</w:t>
            </w:r>
          </w:p>
          <w:p w:rsidR="009A5796" w:rsidRPr="006923BE" w:rsidRDefault="009A5796" w:rsidP="00641876">
            <w:pPr>
              <w:pStyle w:val="BodyText"/>
              <w:numPr>
                <w:ilvl w:val="0"/>
                <w:numId w:val="22"/>
              </w:numPr>
              <w:spacing w:after="0"/>
              <w:ind w:left="1350"/>
            </w:pPr>
            <w:r w:rsidRPr="006923BE">
              <w:t xml:space="preserve">the licensed </w:t>
            </w:r>
            <w:r w:rsidR="0028308A">
              <w:t xml:space="preserve">payment service </w:t>
            </w:r>
            <w:r w:rsidR="0028308A" w:rsidRPr="006923BE">
              <w:t xml:space="preserve">provider </w:t>
            </w:r>
            <w:r w:rsidRPr="006923BE">
              <w:t xml:space="preserve">or </w:t>
            </w:r>
            <w:r w:rsidR="00C32B80">
              <w:t>operator</w:t>
            </w:r>
            <w:r w:rsidR="00C32B80" w:rsidRPr="006923BE">
              <w:t xml:space="preserve"> </w:t>
            </w:r>
            <w:r w:rsidRPr="006923BE">
              <w:t xml:space="preserve">obtained the </w:t>
            </w:r>
            <w:proofErr w:type="spellStart"/>
            <w:r w:rsidRPr="006923BE">
              <w:t>licence</w:t>
            </w:r>
            <w:proofErr w:type="spellEnd"/>
            <w:r w:rsidRPr="006923BE">
              <w:t xml:space="preserve"> through the provision of incorrect information to the Bank or any other irregular means;</w:t>
            </w:r>
          </w:p>
          <w:p w:rsidR="009A5796" w:rsidRPr="006923BE" w:rsidRDefault="009A5796" w:rsidP="00641876">
            <w:pPr>
              <w:pStyle w:val="BodyText"/>
              <w:numPr>
                <w:ilvl w:val="0"/>
                <w:numId w:val="22"/>
              </w:numPr>
              <w:spacing w:after="0"/>
              <w:ind w:left="1350"/>
            </w:pPr>
            <w:r w:rsidRPr="006923BE">
              <w:t xml:space="preserve">the licensed </w:t>
            </w:r>
            <w:r w:rsidR="0028308A">
              <w:t xml:space="preserve">payment service </w:t>
            </w:r>
            <w:r w:rsidR="0028308A" w:rsidRPr="006923BE">
              <w:t xml:space="preserve">provider </w:t>
            </w:r>
            <w:r w:rsidRPr="006923BE">
              <w:t xml:space="preserve">or </w:t>
            </w:r>
            <w:r w:rsidR="00C32B80">
              <w:t>operator</w:t>
            </w:r>
            <w:r w:rsidR="00C32B80" w:rsidRPr="006923BE">
              <w:t xml:space="preserve"> </w:t>
            </w:r>
            <w:r w:rsidRPr="006923BE">
              <w:t xml:space="preserve">no longer meets the applicable criteria for the grant of a </w:t>
            </w:r>
            <w:proofErr w:type="spellStart"/>
            <w:r w:rsidRPr="006923BE">
              <w:lastRenderedPageBreak/>
              <w:t>licence</w:t>
            </w:r>
            <w:proofErr w:type="spellEnd"/>
            <w:r w:rsidRPr="006923BE">
              <w:t xml:space="preserve"> under sections 10 or 11; </w:t>
            </w:r>
          </w:p>
          <w:p w:rsidR="009A5796" w:rsidRPr="006923BE" w:rsidRDefault="00BA1026" w:rsidP="00641876">
            <w:pPr>
              <w:pStyle w:val="BodyText"/>
              <w:numPr>
                <w:ilvl w:val="0"/>
                <w:numId w:val="22"/>
              </w:numPr>
              <w:spacing w:after="0"/>
              <w:ind w:left="1350"/>
            </w:pPr>
            <w:r>
              <w:t xml:space="preserve">the provision of the </w:t>
            </w:r>
            <w:r w:rsidR="0028308A">
              <w:t xml:space="preserve">payment service </w:t>
            </w:r>
            <w:r w:rsidR="0028308A" w:rsidRPr="006923BE">
              <w:t xml:space="preserve"> </w:t>
            </w:r>
            <w:r w:rsidR="009A5796" w:rsidRPr="006923BE">
              <w:t xml:space="preserve">or the operation of the </w:t>
            </w:r>
            <w:r w:rsidR="007E5F1F" w:rsidRPr="006923BE">
              <w:t xml:space="preserve">system </w:t>
            </w:r>
            <w:r w:rsidR="009A5796" w:rsidRPr="006923BE">
              <w:t xml:space="preserve">for which the </w:t>
            </w:r>
            <w:proofErr w:type="spellStart"/>
            <w:r w:rsidR="009A5796" w:rsidRPr="006923BE">
              <w:t>licence</w:t>
            </w:r>
            <w:proofErr w:type="spellEnd"/>
            <w:r w:rsidR="009A5796" w:rsidRPr="006923BE">
              <w:t xml:space="preserve"> was granted endangers the stability of the </w:t>
            </w:r>
            <w:r w:rsidR="00293915">
              <w:t>payment</w:t>
            </w:r>
            <w:r w:rsidR="009A5796" w:rsidRPr="006923BE">
              <w:t xml:space="preserve"> or financial system in Guyana;</w:t>
            </w:r>
          </w:p>
          <w:p w:rsidR="009A5796" w:rsidRPr="006923BE" w:rsidRDefault="009A5796" w:rsidP="00641876">
            <w:pPr>
              <w:pStyle w:val="BodyText"/>
              <w:numPr>
                <w:ilvl w:val="0"/>
                <w:numId w:val="22"/>
              </w:numPr>
              <w:spacing w:after="0"/>
              <w:ind w:left="1350"/>
            </w:pPr>
            <w:r w:rsidRPr="006923BE">
              <w:t xml:space="preserve">the </w:t>
            </w:r>
            <w:r w:rsidR="0028308A">
              <w:t xml:space="preserve">payment service </w:t>
            </w:r>
            <w:r w:rsidR="0028308A" w:rsidRPr="006923BE">
              <w:t xml:space="preserve"> provider </w:t>
            </w:r>
            <w:r w:rsidRPr="006923BE">
              <w:t xml:space="preserve">or the company that owns or operates the </w:t>
            </w:r>
            <w:r w:rsidR="007E5F1F" w:rsidRPr="006923BE">
              <w:t xml:space="preserve">system </w:t>
            </w:r>
            <w:r w:rsidRPr="006923BE">
              <w:t>enters into insolvency proceedings;</w:t>
            </w:r>
          </w:p>
          <w:p w:rsidR="009A5796" w:rsidRPr="006923BE" w:rsidRDefault="009A5796" w:rsidP="00641876">
            <w:pPr>
              <w:pStyle w:val="BodyText"/>
              <w:numPr>
                <w:ilvl w:val="0"/>
                <w:numId w:val="22"/>
              </w:numPr>
              <w:spacing w:after="0"/>
              <w:ind w:left="1350"/>
            </w:pPr>
            <w:r w:rsidRPr="006923BE">
              <w:t xml:space="preserve">in the opinion of the Bank, the provision of the </w:t>
            </w:r>
            <w:r w:rsidR="0028308A">
              <w:t xml:space="preserve">payment service </w:t>
            </w:r>
            <w:r w:rsidRPr="006923BE">
              <w:t xml:space="preserve"> or the operation of the </w:t>
            </w:r>
            <w:r w:rsidR="007E5F1F" w:rsidRPr="006923BE">
              <w:t xml:space="preserve">system </w:t>
            </w:r>
            <w:r w:rsidRPr="006923BE">
              <w:t>is no longer in the public interest or the system no longer represents the interest of the participants; or</w:t>
            </w:r>
          </w:p>
          <w:p w:rsidR="009A5796" w:rsidRDefault="009A5796" w:rsidP="00641876">
            <w:pPr>
              <w:pStyle w:val="BodyText"/>
              <w:numPr>
                <w:ilvl w:val="0"/>
                <w:numId w:val="22"/>
              </w:numPr>
              <w:spacing w:after="0"/>
              <w:ind w:left="1350"/>
            </w:pPr>
            <w:proofErr w:type="gramStart"/>
            <w:r w:rsidRPr="006923BE">
              <w:t>an</w:t>
            </w:r>
            <w:proofErr w:type="gramEnd"/>
            <w:r w:rsidRPr="006923BE">
              <w:t xml:space="preserve"> infringement under </w:t>
            </w:r>
            <w:r w:rsidR="00550918">
              <w:t>Part XII</w:t>
            </w:r>
            <w:r w:rsidRPr="006923BE">
              <w:t xml:space="preserve"> of this Act occurs.</w:t>
            </w:r>
          </w:p>
          <w:p w:rsidR="009A5796" w:rsidRDefault="009A5796" w:rsidP="009A5796">
            <w:pPr>
              <w:pStyle w:val="BodyText"/>
              <w:spacing w:after="0"/>
            </w:pPr>
          </w:p>
          <w:p w:rsidR="009A5796" w:rsidRDefault="009A5796" w:rsidP="00641876">
            <w:pPr>
              <w:numPr>
                <w:ilvl w:val="0"/>
                <w:numId w:val="38"/>
              </w:numPr>
              <w:tabs>
                <w:tab w:val="clear" w:pos="1260"/>
                <w:tab w:val="left" w:pos="-1200"/>
                <w:tab w:val="left" w:pos="-600"/>
                <w:tab w:val="left" w:pos="0"/>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0" w:firstLine="252"/>
            </w:pPr>
            <w:r w:rsidRPr="006923BE">
              <w:t xml:space="preserve">Subject to subsection (1), before suspending or revoking the </w:t>
            </w:r>
            <w:proofErr w:type="spellStart"/>
            <w:r w:rsidRPr="006923BE">
              <w:t>licence</w:t>
            </w:r>
            <w:proofErr w:type="spellEnd"/>
            <w:r w:rsidRPr="006923BE">
              <w:t xml:space="preserve"> granted under sections 10 or 11, the Bank shall give to the licensee notice in writing of its intention to do so, specifying the grounds upon which it proposes to suspend or revoke the </w:t>
            </w:r>
            <w:proofErr w:type="spellStart"/>
            <w:r w:rsidRPr="006923BE">
              <w:t>licence</w:t>
            </w:r>
            <w:proofErr w:type="spellEnd"/>
            <w:r w:rsidRPr="006923BE">
              <w:t xml:space="preserve"> and shall require the licensee to submit to it within a specified period a written statement of objections to the suspension or revocation of the </w:t>
            </w:r>
            <w:proofErr w:type="spellStart"/>
            <w:r w:rsidRPr="006923BE">
              <w:t>licence</w:t>
            </w:r>
            <w:proofErr w:type="spellEnd"/>
            <w:r w:rsidRPr="006923BE">
              <w:t xml:space="preserve">. </w:t>
            </w:r>
          </w:p>
          <w:p w:rsidR="00B00D09" w:rsidRPr="006923BE" w:rsidRDefault="00B00D09" w:rsidP="00B00D09">
            <w:pPr>
              <w:tabs>
                <w:tab w:val="left" w:pos="-1200"/>
                <w:tab w:val="left" w:pos="-600"/>
                <w:tab w:val="left" w:pos="0"/>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252" w:firstLine="0"/>
            </w:pPr>
          </w:p>
          <w:p w:rsidR="009A5796" w:rsidRDefault="009A5796" w:rsidP="00641876">
            <w:pPr>
              <w:numPr>
                <w:ilvl w:val="0"/>
                <w:numId w:val="38"/>
              </w:numPr>
              <w:tabs>
                <w:tab w:val="clear" w:pos="1260"/>
                <w:tab w:val="left" w:pos="-1200"/>
                <w:tab w:val="left" w:pos="-600"/>
                <w:tab w:val="left" w:pos="0"/>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0" w:firstLine="252"/>
            </w:pPr>
            <w:r w:rsidRPr="006923BE">
              <w:t xml:space="preserve">Upon consideration of the written statement of objections referred to in subsection (2) the Bank shall give the licensee written notice of its decision to suspend, revoke or continue the </w:t>
            </w:r>
            <w:proofErr w:type="spellStart"/>
            <w:r w:rsidRPr="006923BE">
              <w:t>licence</w:t>
            </w:r>
            <w:proofErr w:type="spellEnd"/>
            <w:r w:rsidRPr="006923BE">
              <w:t xml:space="preserve">. </w:t>
            </w:r>
          </w:p>
          <w:p w:rsidR="00B00D09" w:rsidRPr="006923BE" w:rsidRDefault="00B00D09" w:rsidP="00B00D09">
            <w:pPr>
              <w:tabs>
                <w:tab w:val="left" w:pos="-1200"/>
                <w:tab w:val="left" w:pos="-600"/>
                <w:tab w:val="left" w:pos="0"/>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0" w:firstLine="0"/>
            </w:pPr>
          </w:p>
          <w:p w:rsidR="00553D6E" w:rsidRDefault="009A5796" w:rsidP="00641876">
            <w:pPr>
              <w:numPr>
                <w:ilvl w:val="0"/>
                <w:numId w:val="38"/>
              </w:numPr>
              <w:tabs>
                <w:tab w:val="clear" w:pos="1260"/>
                <w:tab w:val="left" w:pos="-1200"/>
                <w:tab w:val="left" w:pos="-600"/>
                <w:tab w:val="left" w:pos="0"/>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0" w:firstLine="252"/>
            </w:pPr>
            <w:r w:rsidRPr="006923BE">
              <w:t xml:space="preserve">Notwithstanding subsection (2), where the Bank is of the opinion that the safety, soundness, reliability or efficiency of a licensee is or may be threatened, or the stability of the </w:t>
            </w:r>
            <w:r w:rsidR="00293915">
              <w:t>payment</w:t>
            </w:r>
            <w:r w:rsidRPr="006923BE">
              <w:t xml:space="preserve"> or financial system is endangered  it may, without prior notice, suspend or revoke the </w:t>
            </w:r>
            <w:proofErr w:type="spellStart"/>
            <w:r w:rsidRPr="006923BE">
              <w:t>licence</w:t>
            </w:r>
            <w:proofErr w:type="spellEnd"/>
            <w:r w:rsidRPr="006923BE">
              <w:t xml:space="preserve"> of that system or </w:t>
            </w:r>
            <w:r w:rsidR="0028308A">
              <w:t>payment service</w:t>
            </w:r>
            <w:r w:rsidR="0028308A" w:rsidRPr="006923BE">
              <w:t xml:space="preserve"> provider</w:t>
            </w:r>
            <w:r w:rsidR="00553D6E">
              <w:t>:</w:t>
            </w:r>
          </w:p>
          <w:p w:rsidR="00553D6E" w:rsidRDefault="00553D6E" w:rsidP="00553D6E">
            <w:pPr>
              <w:pStyle w:val="ListParagraph"/>
            </w:pPr>
          </w:p>
          <w:p w:rsidR="009A5796" w:rsidRDefault="003D6F9F" w:rsidP="00553D6E">
            <w:pPr>
              <w:tabs>
                <w:tab w:val="left" w:pos="-1200"/>
                <w:tab w:val="left" w:pos="-600"/>
                <w:tab w:val="left" w:pos="0"/>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252" w:firstLine="0"/>
            </w:pPr>
            <w:r>
              <w:t xml:space="preserve">      </w:t>
            </w:r>
            <w:r w:rsidR="00553D6E">
              <w:t>Provided</w:t>
            </w:r>
            <w:r w:rsidR="009A5796" w:rsidRPr="006923BE">
              <w:t xml:space="preserve"> that the Bank publishes </w:t>
            </w:r>
            <w:r w:rsidR="008F5D98">
              <w:t xml:space="preserve">a </w:t>
            </w:r>
            <w:r w:rsidR="009A5796" w:rsidRPr="006923BE">
              <w:t xml:space="preserve">notice in the Gazette and in at least two daily newspapers </w:t>
            </w:r>
            <w:r w:rsidR="008F5D98">
              <w:t>of general circulation in Guyana</w:t>
            </w:r>
            <w:r w:rsidR="009A5796" w:rsidRPr="006923BE">
              <w:t xml:space="preserve"> within fourteen days of the suspension or revocation the circumstances and the basis for such action.  </w:t>
            </w:r>
          </w:p>
          <w:p w:rsidR="00B00D09" w:rsidRPr="006923BE" w:rsidRDefault="00B00D09" w:rsidP="00B00D09">
            <w:pPr>
              <w:tabs>
                <w:tab w:val="left" w:pos="-1200"/>
                <w:tab w:val="left" w:pos="-600"/>
                <w:tab w:val="left" w:pos="0"/>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0" w:firstLine="0"/>
            </w:pPr>
          </w:p>
          <w:p w:rsidR="009A5796" w:rsidRDefault="009A5796" w:rsidP="00641876">
            <w:pPr>
              <w:numPr>
                <w:ilvl w:val="0"/>
                <w:numId w:val="38"/>
              </w:numPr>
              <w:tabs>
                <w:tab w:val="clear" w:pos="1260"/>
                <w:tab w:val="left" w:pos="-1200"/>
                <w:tab w:val="left" w:pos="-600"/>
                <w:tab w:val="left" w:pos="0"/>
                <w:tab w:val="left" w:pos="60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0" w:firstLine="252"/>
            </w:pPr>
            <w:r w:rsidRPr="006923BE">
              <w:t xml:space="preserve">Except as provided in subsection (4), the Bank shall, within seven days of an </w:t>
            </w:r>
            <w:r w:rsidR="00C32B80">
              <w:t>operator</w:t>
            </w:r>
            <w:r w:rsidR="00C32B80" w:rsidRPr="006923BE">
              <w:t xml:space="preserve"> </w:t>
            </w:r>
            <w:r w:rsidRPr="006923BE">
              <w:t xml:space="preserve">ceasing to hold a </w:t>
            </w:r>
            <w:proofErr w:type="spellStart"/>
            <w:r w:rsidRPr="006923BE">
              <w:t>licence</w:t>
            </w:r>
            <w:proofErr w:type="spellEnd"/>
            <w:r w:rsidRPr="006923BE">
              <w:t>, publish a notice of such cessation in the Gazette and in at least two daily newspapers of general circulation of Guyana.</w:t>
            </w:r>
          </w:p>
          <w:p w:rsidR="00B00D09" w:rsidRPr="006923BE" w:rsidRDefault="00B00D09" w:rsidP="00B00D09">
            <w:pPr>
              <w:tabs>
                <w:tab w:val="left" w:pos="-1200"/>
                <w:tab w:val="left" w:pos="-600"/>
                <w:tab w:val="left" w:pos="0"/>
                <w:tab w:val="left" w:pos="60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252" w:firstLine="0"/>
            </w:pPr>
          </w:p>
          <w:p w:rsidR="009A5796" w:rsidRPr="006923BE" w:rsidRDefault="009A5796" w:rsidP="00641876">
            <w:pPr>
              <w:numPr>
                <w:ilvl w:val="0"/>
                <w:numId w:val="38"/>
              </w:numPr>
              <w:tabs>
                <w:tab w:val="clear" w:pos="1260"/>
                <w:tab w:val="left" w:pos="-1200"/>
                <w:tab w:val="left" w:pos="-600"/>
                <w:tab w:val="left" w:pos="0"/>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0" w:firstLine="252"/>
            </w:pPr>
            <w:r w:rsidRPr="006923BE">
              <w:t xml:space="preserve">After suspending or revoking a </w:t>
            </w:r>
            <w:proofErr w:type="spellStart"/>
            <w:r w:rsidRPr="006923BE">
              <w:t>licence</w:t>
            </w:r>
            <w:proofErr w:type="spellEnd"/>
            <w:r w:rsidRPr="006923BE">
              <w:t xml:space="preserve">, the Bank has the power to take a course of action to ensure continuity of the National </w:t>
            </w:r>
            <w:r w:rsidR="00293915">
              <w:t>Payment</w:t>
            </w:r>
            <w:r w:rsidRPr="006923BE">
              <w:t xml:space="preserve">s </w:t>
            </w:r>
            <w:r w:rsidR="007E5F1F" w:rsidRPr="006923BE">
              <w:t>system</w:t>
            </w:r>
            <w:r w:rsidRPr="006923BE">
              <w:t xml:space="preserve">. </w:t>
            </w:r>
          </w:p>
          <w:p w:rsidR="009A5796" w:rsidRDefault="009A5796" w:rsidP="009A5796">
            <w:pPr>
              <w:pStyle w:val="ListParagraph"/>
              <w:ind w:left="720"/>
            </w:pPr>
          </w:p>
        </w:tc>
      </w:tr>
      <w:tr w:rsidR="00B00D09" w:rsidTr="00136405">
        <w:tc>
          <w:tcPr>
            <w:tcW w:w="1638" w:type="dxa"/>
          </w:tcPr>
          <w:p w:rsidR="00B00D09" w:rsidRPr="00234B1E" w:rsidRDefault="00B00D09" w:rsidP="00201B36">
            <w:pPr>
              <w:ind w:left="0" w:firstLine="0"/>
              <w:jc w:val="left"/>
              <w:rPr>
                <w:sz w:val="18"/>
                <w:szCs w:val="18"/>
              </w:rPr>
            </w:pPr>
          </w:p>
        </w:tc>
        <w:tc>
          <w:tcPr>
            <w:tcW w:w="7218" w:type="dxa"/>
          </w:tcPr>
          <w:p w:rsidR="00B00D09" w:rsidRPr="006923BE" w:rsidRDefault="00B00D09" w:rsidP="00B00D09">
            <w:pPr>
              <w:pStyle w:val="Heading2"/>
              <w:outlineLvl w:val="1"/>
              <w:rPr>
                <w:szCs w:val="24"/>
              </w:rPr>
            </w:pPr>
            <w:r w:rsidRPr="006923BE">
              <w:rPr>
                <w:szCs w:val="24"/>
              </w:rPr>
              <w:t>PART IV</w:t>
            </w:r>
          </w:p>
          <w:p w:rsidR="00B00D09" w:rsidRPr="006923BE" w:rsidRDefault="00B00D09" w:rsidP="00B00D09">
            <w:pPr>
              <w:pStyle w:val="Heading2"/>
              <w:outlineLvl w:val="1"/>
              <w:rPr>
                <w:szCs w:val="24"/>
              </w:rPr>
            </w:pPr>
            <w:r w:rsidRPr="006923BE">
              <w:rPr>
                <w:szCs w:val="24"/>
              </w:rPr>
              <w:t>ONGOING OVERSIGHT</w:t>
            </w:r>
          </w:p>
          <w:p w:rsidR="00B00D09" w:rsidRDefault="00B00D09" w:rsidP="00B00D09">
            <w:pPr>
              <w:pStyle w:val="ListParagraph"/>
              <w:ind w:left="720"/>
            </w:pPr>
          </w:p>
        </w:tc>
      </w:tr>
      <w:tr w:rsidR="00B00D09" w:rsidTr="00136405">
        <w:tc>
          <w:tcPr>
            <w:tcW w:w="1638" w:type="dxa"/>
          </w:tcPr>
          <w:p w:rsidR="00B00D09" w:rsidRPr="00234B1E" w:rsidRDefault="00B00D09" w:rsidP="00201B36">
            <w:pPr>
              <w:ind w:left="0" w:firstLine="0"/>
              <w:jc w:val="left"/>
              <w:rPr>
                <w:sz w:val="18"/>
                <w:szCs w:val="18"/>
              </w:rPr>
            </w:pPr>
            <w:r w:rsidRPr="00234B1E">
              <w:rPr>
                <w:sz w:val="18"/>
                <w:szCs w:val="18"/>
              </w:rPr>
              <w:lastRenderedPageBreak/>
              <w:t>General and individual measures.</w:t>
            </w:r>
          </w:p>
        </w:tc>
        <w:tc>
          <w:tcPr>
            <w:tcW w:w="7218" w:type="dxa"/>
          </w:tcPr>
          <w:p w:rsidR="00B00D09" w:rsidRDefault="00B00D09" w:rsidP="00194632">
            <w:pPr>
              <w:pStyle w:val="ListParagraph"/>
              <w:numPr>
                <w:ilvl w:val="0"/>
                <w:numId w:val="29"/>
              </w:numPr>
              <w:ind w:left="0" w:firstLine="342"/>
              <w:jc w:val="both"/>
            </w:pPr>
            <w:r>
              <w:t>(1)</w:t>
            </w:r>
            <w:r w:rsidRPr="00B00D09">
              <w:t xml:space="preserve">The Bank may at any time adopt general standards and criteria for the conduct of </w:t>
            </w:r>
            <w:r w:rsidR="0028308A">
              <w:t>payment service</w:t>
            </w:r>
            <w:r w:rsidRPr="00B00D09">
              <w:t xml:space="preserve">s activities or the operation of </w:t>
            </w:r>
            <w:r w:rsidR="007E5F1F" w:rsidRPr="00B00D09">
              <w:t>systems</w:t>
            </w:r>
            <w:r w:rsidRPr="00B00D09">
              <w:t>, either generally addressing the totality of entities or a specific category.</w:t>
            </w:r>
          </w:p>
          <w:p w:rsidR="00B00D09" w:rsidRDefault="00B00D09" w:rsidP="00B00D09">
            <w:pPr>
              <w:pStyle w:val="ListParagraph"/>
              <w:ind w:left="342"/>
            </w:pPr>
          </w:p>
          <w:p w:rsidR="00B00D09" w:rsidRDefault="00B00D09" w:rsidP="00641876">
            <w:pPr>
              <w:numPr>
                <w:ilvl w:val="0"/>
                <w:numId w:val="39"/>
              </w:numPr>
              <w:tabs>
                <w:tab w:val="clear" w:pos="720"/>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0" w:firstLine="252"/>
            </w:pPr>
            <w:r w:rsidRPr="006923BE">
              <w:t xml:space="preserve">The Bank may at any time issue directives to licensed </w:t>
            </w:r>
            <w:r w:rsidR="0028308A">
              <w:t>payment service</w:t>
            </w:r>
            <w:r w:rsidRPr="006923BE">
              <w:t xml:space="preserve">s </w:t>
            </w:r>
            <w:r w:rsidR="0028308A" w:rsidRPr="006923BE">
              <w:t xml:space="preserve">providers </w:t>
            </w:r>
            <w:r w:rsidRPr="006923BE">
              <w:t xml:space="preserve">or </w:t>
            </w:r>
            <w:r w:rsidR="00C32B80">
              <w:t>operators</w:t>
            </w:r>
            <w:r w:rsidRPr="006923BE">
              <w:t xml:space="preserve"> with respect to their governance, management, operations, relations with customers, and relations with </w:t>
            </w:r>
            <w:r w:rsidR="007E5F1F" w:rsidRPr="006923BE">
              <w:t xml:space="preserve">systems </w:t>
            </w:r>
            <w:r w:rsidRPr="006923BE">
              <w:t>and any other matter for the efficient administration of this Act.</w:t>
            </w:r>
          </w:p>
          <w:p w:rsidR="00B00D09" w:rsidRPr="006923BE" w:rsidRDefault="00B00D09" w:rsidP="00B00D09">
            <w:pPr>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252" w:firstLine="0"/>
            </w:pPr>
          </w:p>
          <w:p w:rsidR="00B00D09" w:rsidRPr="006923BE" w:rsidRDefault="00B00D09" w:rsidP="00641876">
            <w:pPr>
              <w:numPr>
                <w:ilvl w:val="0"/>
                <w:numId w:val="39"/>
              </w:numPr>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0" w:firstLine="252"/>
            </w:pPr>
            <w:r w:rsidRPr="006923BE">
              <w:t>The Bank shall, at least fifteen days prior to the coming into effect of any directive issued under subsection (2)</w:t>
            </w:r>
            <w:r w:rsidR="0062278C">
              <w:t>,</w:t>
            </w:r>
            <w:r w:rsidRPr="006923BE">
              <w:t xml:space="preserve"> publish that directive in a newspaper of general circulation in Guyana and on its website. </w:t>
            </w:r>
          </w:p>
          <w:p w:rsidR="00B00D09" w:rsidRDefault="00B00D09" w:rsidP="00B00D09">
            <w:pPr>
              <w:pStyle w:val="ListParagraph"/>
              <w:ind w:left="342"/>
            </w:pPr>
          </w:p>
        </w:tc>
      </w:tr>
      <w:tr w:rsidR="00B00D09" w:rsidTr="00136405">
        <w:tc>
          <w:tcPr>
            <w:tcW w:w="1638" w:type="dxa"/>
          </w:tcPr>
          <w:p w:rsidR="00B00D09" w:rsidRPr="00234B1E" w:rsidRDefault="00B00D09" w:rsidP="00201B36">
            <w:pPr>
              <w:ind w:left="0" w:firstLine="0"/>
              <w:jc w:val="left"/>
              <w:rPr>
                <w:sz w:val="18"/>
                <w:szCs w:val="18"/>
              </w:rPr>
            </w:pPr>
            <w:r w:rsidRPr="00234B1E">
              <w:rPr>
                <w:sz w:val="18"/>
                <w:szCs w:val="18"/>
              </w:rPr>
              <w:t>Power to examine and inspect.</w:t>
            </w:r>
          </w:p>
        </w:tc>
        <w:tc>
          <w:tcPr>
            <w:tcW w:w="7218" w:type="dxa"/>
          </w:tcPr>
          <w:p w:rsidR="00B00D09" w:rsidRDefault="00767EB7" w:rsidP="004776F1">
            <w:pPr>
              <w:pStyle w:val="ListParagraph"/>
              <w:numPr>
                <w:ilvl w:val="0"/>
                <w:numId w:val="29"/>
              </w:numPr>
              <w:ind w:left="0" w:firstLine="342"/>
              <w:jc w:val="both"/>
            </w:pPr>
            <w:r>
              <w:t xml:space="preserve">(1) </w:t>
            </w:r>
            <w:r w:rsidR="00B00D09" w:rsidRPr="00B00D09">
              <w:t xml:space="preserve">In the performance of its duties of oversight under this Act, the Bank shall have the right to inspect, with or without any prior written notice, the premises of a participant, a licensed </w:t>
            </w:r>
            <w:r w:rsidR="00C32B80">
              <w:t>operator</w:t>
            </w:r>
            <w:r w:rsidR="00B00D09" w:rsidRPr="00B00D09">
              <w:t xml:space="preserve"> or </w:t>
            </w:r>
            <w:r w:rsidR="0028308A">
              <w:t xml:space="preserve">payment service </w:t>
            </w:r>
            <w:r w:rsidR="0028308A" w:rsidRPr="00B00D09">
              <w:t xml:space="preserve"> provider</w:t>
            </w:r>
            <w:r w:rsidR="00B00D09" w:rsidRPr="00B00D09">
              <w:t xml:space="preserve">, and any third party acting on </w:t>
            </w:r>
            <w:r w:rsidR="00194632">
              <w:t xml:space="preserve">their </w:t>
            </w:r>
            <w:r w:rsidR="00B00D09" w:rsidRPr="00B00D09">
              <w:t>behalf, either as an agent or by way of outsourcing agreements, and during such inspection the Bank may</w:t>
            </w:r>
            <w:r w:rsidR="00194632">
              <w:t xml:space="preserve"> </w:t>
            </w:r>
            <w:r w:rsidR="00B00D09" w:rsidRPr="00B00D09">
              <w:t>-</w:t>
            </w:r>
          </w:p>
          <w:p w:rsidR="00B00D09" w:rsidRDefault="00B00D09" w:rsidP="00B00D09"/>
          <w:p w:rsidR="00B00D09" w:rsidRDefault="00B00D09" w:rsidP="00641876">
            <w:pPr>
              <w:pStyle w:val="BodyText"/>
              <w:numPr>
                <w:ilvl w:val="0"/>
                <w:numId w:val="10"/>
              </w:numPr>
              <w:spacing w:after="0"/>
              <w:ind w:left="1980"/>
            </w:pPr>
            <w:r w:rsidRPr="006923BE">
              <w:t xml:space="preserve">inspect and retain any book, account, minutes of meetings or other document or record of a </w:t>
            </w:r>
            <w:r w:rsidR="00EB0BCA">
              <w:t>payment</w:t>
            </w:r>
            <w:r w:rsidR="00EB0BCA" w:rsidRPr="006923BE">
              <w:t xml:space="preserve"> system</w:t>
            </w:r>
            <w:r w:rsidRPr="006923BE">
              <w:t xml:space="preserve"> participant, </w:t>
            </w:r>
            <w:r w:rsidR="00C32B80">
              <w:t>operator</w:t>
            </w:r>
            <w:r w:rsidRPr="006923BE">
              <w:t xml:space="preserve"> or </w:t>
            </w:r>
            <w:r w:rsidR="0028308A">
              <w:t xml:space="preserve">payment service </w:t>
            </w:r>
            <w:r w:rsidR="0028308A" w:rsidRPr="006923BE">
              <w:t xml:space="preserve"> provider; </w:t>
            </w:r>
          </w:p>
          <w:p w:rsidR="00B00D09" w:rsidRPr="006923BE" w:rsidRDefault="00B00D09" w:rsidP="00B00D09">
            <w:pPr>
              <w:pStyle w:val="BodyText"/>
              <w:spacing w:after="0"/>
              <w:ind w:left="1980" w:firstLine="0"/>
            </w:pPr>
          </w:p>
          <w:p w:rsidR="00B00D09" w:rsidRDefault="00B00D09" w:rsidP="00641876">
            <w:pPr>
              <w:pStyle w:val="BodyText"/>
              <w:numPr>
                <w:ilvl w:val="0"/>
                <w:numId w:val="10"/>
              </w:numPr>
              <w:spacing w:after="0"/>
              <w:ind w:left="1980"/>
            </w:pPr>
            <w:r w:rsidRPr="006923BE">
              <w:t xml:space="preserve">inspect any other information regarding a participant, </w:t>
            </w:r>
            <w:r w:rsidR="00C32B80">
              <w:t>operator</w:t>
            </w:r>
            <w:r w:rsidRPr="006923BE">
              <w:t xml:space="preserve"> or </w:t>
            </w:r>
            <w:r w:rsidR="0028308A">
              <w:t xml:space="preserve">payment service </w:t>
            </w:r>
            <w:r w:rsidR="0028308A" w:rsidRPr="006923BE">
              <w:t xml:space="preserve"> provider </w:t>
            </w:r>
            <w:r w:rsidRPr="006923BE">
              <w:t>including documents stored in electronic form; or</w:t>
            </w:r>
          </w:p>
          <w:p w:rsidR="00B00D09" w:rsidRDefault="00B00D09" w:rsidP="00B00D09">
            <w:pPr>
              <w:pStyle w:val="ListParagraph"/>
            </w:pPr>
          </w:p>
          <w:p w:rsidR="00B00D09" w:rsidRPr="006923BE" w:rsidRDefault="00B00D09" w:rsidP="00641876">
            <w:pPr>
              <w:pStyle w:val="BodyText"/>
              <w:numPr>
                <w:ilvl w:val="0"/>
                <w:numId w:val="10"/>
              </w:numPr>
              <w:spacing w:after="0"/>
              <w:ind w:left="1980"/>
            </w:pPr>
            <w:proofErr w:type="gramStart"/>
            <w:r w:rsidRPr="006923BE">
              <w:t>interview</w:t>
            </w:r>
            <w:proofErr w:type="gramEnd"/>
            <w:r w:rsidRPr="006923BE">
              <w:t xml:space="preserve"> staff of a </w:t>
            </w:r>
            <w:r w:rsidR="0028308A">
              <w:t xml:space="preserve">payment service </w:t>
            </w:r>
            <w:r w:rsidR="0028308A" w:rsidRPr="006923BE">
              <w:t xml:space="preserve"> provider </w:t>
            </w:r>
            <w:r w:rsidRPr="006923BE">
              <w:t xml:space="preserve">or </w:t>
            </w:r>
            <w:r w:rsidR="00C32B80">
              <w:t>operator</w:t>
            </w:r>
            <w:r w:rsidRPr="006923BE">
              <w:t xml:space="preserve">. </w:t>
            </w:r>
          </w:p>
          <w:p w:rsidR="00B00D09" w:rsidRDefault="00B00D09" w:rsidP="00B00D09"/>
          <w:p w:rsidR="00B00D09" w:rsidRPr="006923BE" w:rsidRDefault="000407C6" w:rsidP="000407C6">
            <w:pPr>
              <w:tabs>
                <w:tab w:val="left" w:pos="8400"/>
                <w:tab w:val="left" w:pos="9000"/>
              </w:tabs>
            </w:pPr>
            <w:r>
              <w:t xml:space="preserve">(2) </w:t>
            </w:r>
            <w:r w:rsidR="00B00D09" w:rsidRPr="006923BE">
              <w:t xml:space="preserve">The Bank may by its officers or agents duly </w:t>
            </w:r>
            <w:proofErr w:type="spellStart"/>
            <w:r w:rsidR="00B00D09" w:rsidRPr="006923BE">
              <w:t>autho</w:t>
            </w:r>
            <w:r w:rsidR="00194632">
              <w:t>rised</w:t>
            </w:r>
            <w:proofErr w:type="spellEnd"/>
            <w:r w:rsidR="00194632">
              <w:t xml:space="preserve"> in writing</w:t>
            </w:r>
            <w:r w:rsidR="00B00D09" w:rsidRPr="006923BE">
              <w:t xml:space="preserve"> - </w:t>
            </w:r>
          </w:p>
          <w:p w:rsidR="00B00D09" w:rsidRPr="006923BE" w:rsidRDefault="00B00D09" w:rsidP="00B00D09">
            <w:pPr>
              <w:tabs>
                <w:tab w:val="left" w:pos="-1200"/>
                <w:tab w:val="left" w:pos="-600"/>
                <w:tab w:val="left" w:pos="0"/>
                <w:tab w:val="left" w:pos="600"/>
                <w:tab w:val="left" w:pos="1200"/>
                <w:tab w:val="left" w:pos="1800"/>
                <w:tab w:val="left" w:pos="2400"/>
                <w:tab w:val="left" w:pos="3000"/>
                <w:tab w:val="left" w:pos="4200"/>
                <w:tab w:val="left" w:pos="4800"/>
                <w:tab w:val="left" w:pos="5400"/>
                <w:tab w:val="left" w:pos="6000"/>
                <w:tab w:val="left" w:pos="6600"/>
                <w:tab w:val="left" w:pos="7200"/>
                <w:tab w:val="left" w:pos="7800"/>
                <w:tab w:val="left" w:pos="8400"/>
                <w:tab w:val="left" w:pos="9000"/>
              </w:tabs>
              <w:ind w:left="1710" w:hanging="360"/>
            </w:pPr>
            <w:r w:rsidRPr="006923BE">
              <w:t xml:space="preserve">(a) enter and search the premises of a person that the Bank has reason to believe is </w:t>
            </w:r>
            <w:r w:rsidR="0028308A" w:rsidRPr="006923BE">
              <w:t xml:space="preserve">providing a </w:t>
            </w:r>
            <w:r w:rsidR="0028308A">
              <w:t xml:space="preserve">payment service </w:t>
            </w:r>
            <w:r w:rsidR="0028308A" w:rsidRPr="006923BE">
              <w:t xml:space="preserve"> </w:t>
            </w:r>
            <w:r w:rsidRPr="006923BE">
              <w:t xml:space="preserve">or operating a </w:t>
            </w:r>
            <w:r w:rsidR="007E5F1F" w:rsidRPr="006923BE">
              <w:t xml:space="preserve">system </w:t>
            </w:r>
            <w:r w:rsidRPr="006923BE">
              <w:t xml:space="preserve">without a valid </w:t>
            </w:r>
            <w:proofErr w:type="spellStart"/>
            <w:r w:rsidRPr="006923BE">
              <w:t>licence</w:t>
            </w:r>
            <w:proofErr w:type="spellEnd"/>
            <w:r w:rsidRPr="006923BE">
              <w:t xml:space="preserve"> issued by the Bank;</w:t>
            </w:r>
          </w:p>
          <w:p w:rsidR="00B00D09" w:rsidRPr="006923BE" w:rsidRDefault="00B00D09" w:rsidP="00B00D09">
            <w:pPr>
              <w:tabs>
                <w:tab w:val="left" w:pos="-1200"/>
                <w:tab w:val="left" w:pos="-600"/>
                <w:tab w:val="left" w:pos="0"/>
                <w:tab w:val="left" w:pos="600"/>
                <w:tab w:val="left" w:pos="1200"/>
                <w:tab w:val="left" w:pos="1800"/>
                <w:tab w:val="left" w:pos="2400"/>
                <w:tab w:val="left" w:pos="3000"/>
                <w:tab w:val="left" w:pos="4200"/>
                <w:tab w:val="left" w:pos="4800"/>
                <w:tab w:val="left" w:pos="5400"/>
                <w:tab w:val="left" w:pos="6000"/>
                <w:tab w:val="left" w:pos="6600"/>
                <w:tab w:val="left" w:pos="7200"/>
                <w:tab w:val="left" w:pos="7800"/>
                <w:tab w:val="left" w:pos="8400"/>
                <w:tab w:val="left" w:pos="9000"/>
              </w:tabs>
              <w:ind w:left="1710" w:hanging="360"/>
            </w:pPr>
            <w:r w:rsidRPr="006923BE">
              <w:t>(b) inspect</w:t>
            </w:r>
            <w:r w:rsidR="00194632">
              <w:t>,</w:t>
            </w:r>
            <w:r w:rsidR="00194632" w:rsidRPr="006923BE">
              <w:t xml:space="preserve"> take copies of, </w:t>
            </w:r>
            <w:r w:rsidR="00194632">
              <w:t>and</w:t>
            </w:r>
            <w:r w:rsidR="00194632" w:rsidRPr="006923BE">
              <w:t xml:space="preserve"> make extracts from </w:t>
            </w:r>
            <w:r w:rsidRPr="006923BE">
              <w:t xml:space="preserve">any books, accounts and records of that person; and </w:t>
            </w:r>
          </w:p>
          <w:p w:rsidR="00B00D09" w:rsidRPr="006923BE" w:rsidRDefault="00B00D09" w:rsidP="00B00D09">
            <w:pPr>
              <w:tabs>
                <w:tab w:val="left" w:pos="-1200"/>
                <w:tab w:val="left" w:pos="-600"/>
                <w:tab w:val="left" w:pos="0"/>
                <w:tab w:val="left" w:pos="600"/>
                <w:tab w:val="left" w:pos="1200"/>
                <w:tab w:val="left" w:pos="1800"/>
                <w:tab w:val="left" w:pos="2400"/>
                <w:tab w:val="left" w:pos="3000"/>
                <w:tab w:val="left" w:pos="4200"/>
                <w:tab w:val="left" w:pos="4800"/>
                <w:tab w:val="left" w:pos="5400"/>
                <w:tab w:val="left" w:pos="6000"/>
                <w:tab w:val="left" w:pos="6600"/>
                <w:tab w:val="left" w:pos="7200"/>
                <w:tab w:val="left" w:pos="7800"/>
                <w:tab w:val="left" w:pos="8400"/>
                <w:tab w:val="left" w:pos="9000"/>
              </w:tabs>
              <w:ind w:left="1710" w:hanging="360"/>
            </w:pPr>
            <w:r w:rsidRPr="006923BE">
              <w:t xml:space="preserve">(c) </w:t>
            </w:r>
            <w:proofErr w:type="gramStart"/>
            <w:r w:rsidRPr="006923BE">
              <w:t>inspect</w:t>
            </w:r>
            <w:proofErr w:type="gramEnd"/>
            <w:r w:rsidRPr="006923BE">
              <w:t xml:space="preserve"> and retain any apparatus, equipment or machinery or any other item or record found on the premises where the operation contrary to this Act is being conducted.</w:t>
            </w:r>
          </w:p>
          <w:p w:rsidR="00B00D09" w:rsidRDefault="00B00D09" w:rsidP="00B00D09"/>
        </w:tc>
      </w:tr>
      <w:tr w:rsidR="002615E9" w:rsidTr="00136405">
        <w:tc>
          <w:tcPr>
            <w:tcW w:w="1638" w:type="dxa"/>
          </w:tcPr>
          <w:p w:rsidR="002615E9" w:rsidRPr="00234B1E" w:rsidRDefault="002615E9" w:rsidP="00201B36">
            <w:pPr>
              <w:ind w:left="0" w:firstLine="0"/>
              <w:jc w:val="left"/>
              <w:rPr>
                <w:sz w:val="18"/>
                <w:szCs w:val="18"/>
              </w:rPr>
            </w:pPr>
            <w:r w:rsidRPr="00234B1E">
              <w:rPr>
                <w:sz w:val="18"/>
                <w:szCs w:val="18"/>
              </w:rPr>
              <w:lastRenderedPageBreak/>
              <w:t>Audit.</w:t>
            </w:r>
          </w:p>
        </w:tc>
        <w:tc>
          <w:tcPr>
            <w:tcW w:w="7218" w:type="dxa"/>
          </w:tcPr>
          <w:p w:rsidR="002615E9" w:rsidRDefault="002615E9" w:rsidP="00641876">
            <w:pPr>
              <w:pStyle w:val="ListParagraph"/>
              <w:numPr>
                <w:ilvl w:val="0"/>
                <w:numId w:val="29"/>
              </w:numPr>
              <w:ind w:left="0" w:firstLine="252"/>
            </w:pPr>
            <w:r w:rsidRPr="002615E9">
              <w:t xml:space="preserve">The Bank may conduct an audit or commission an independent auditor to conduct an audit of the accounts, books, documents and other records of an </w:t>
            </w:r>
            <w:r w:rsidR="00C32B80">
              <w:t>operator</w:t>
            </w:r>
            <w:r w:rsidRPr="002615E9">
              <w:t xml:space="preserve">, participant or </w:t>
            </w:r>
            <w:r w:rsidR="0028308A">
              <w:t xml:space="preserve">payment service </w:t>
            </w:r>
            <w:r w:rsidR="0028308A" w:rsidRPr="002615E9">
              <w:t xml:space="preserve"> provider </w:t>
            </w:r>
            <w:r w:rsidRPr="002615E9">
              <w:t>-</w:t>
            </w:r>
          </w:p>
          <w:p w:rsidR="002615E9" w:rsidRPr="006923BE" w:rsidRDefault="002615E9" w:rsidP="002615E9"/>
          <w:p w:rsidR="002615E9" w:rsidRPr="006923BE" w:rsidRDefault="002615E9" w:rsidP="00641876">
            <w:pPr>
              <w:pStyle w:val="BodyText"/>
              <w:numPr>
                <w:ilvl w:val="0"/>
                <w:numId w:val="11"/>
              </w:numPr>
              <w:spacing w:after="0"/>
              <w:ind w:left="2682" w:hanging="540"/>
            </w:pPr>
            <w:r w:rsidRPr="006923BE">
              <w:t xml:space="preserve">once per annum; or </w:t>
            </w:r>
          </w:p>
          <w:p w:rsidR="002615E9" w:rsidRPr="006923BE" w:rsidRDefault="002615E9" w:rsidP="00641876">
            <w:pPr>
              <w:pStyle w:val="BodyText"/>
              <w:numPr>
                <w:ilvl w:val="0"/>
                <w:numId w:val="11"/>
              </w:numPr>
              <w:spacing w:after="0"/>
              <w:ind w:left="2682" w:hanging="540"/>
            </w:pPr>
            <w:r w:rsidRPr="006923BE">
              <w:t xml:space="preserve">when issues arise that are of regulatory concern, </w:t>
            </w:r>
          </w:p>
          <w:p w:rsidR="002615E9" w:rsidRPr="006923BE" w:rsidRDefault="002615E9" w:rsidP="002615E9">
            <w:pPr>
              <w:pStyle w:val="BodyText"/>
              <w:spacing w:after="0"/>
              <w:ind w:left="1436"/>
            </w:pPr>
          </w:p>
          <w:p w:rsidR="002615E9" w:rsidRPr="006923BE" w:rsidRDefault="002615E9" w:rsidP="00F109D9">
            <w:pPr>
              <w:tabs>
                <w:tab w:val="left" w:pos="9000"/>
              </w:tabs>
              <w:ind w:left="0" w:firstLine="0"/>
            </w:pPr>
            <w:proofErr w:type="gramStart"/>
            <w:r w:rsidRPr="006923BE">
              <w:t>and</w:t>
            </w:r>
            <w:proofErr w:type="gramEnd"/>
            <w:r w:rsidRPr="006923BE">
              <w:t xml:space="preserve"> each such entity shall assist the Bank to the extent necessary for the purpose of enabling the Bank or its independent auditor to conduct an audit.</w:t>
            </w:r>
          </w:p>
          <w:p w:rsidR="002615E9" w:rsidRPr="00B00D09" w:rsidRDefault="002615E9" w:rsidP="002615E9"/>
        </w:tc>
      </w:tr>
      <w:tr w:rsidR="00F109D9" w:rsidTr="00136405">
        <w:tc>
          <w:tcPr>
            <w:tcW w:w="1638" w:type="dxa"/>
          </w:tcPr>
          <w:p w:rsidR="00F109D9" w:rsidRPr="00234B1E" w:rsidRDefault="00F109D9" w:rsidP="00201B36">
            <w:pPr>
              <w:ind w:left="0" w:firstLine="0"/>
              <w:jc w:val="left"/>
              <w:rPr>
                <w:sz w:val="18"/>
                <w:szCs w:val="18"/>
              </w:rPr>
            </w:pPr>
            <w:r w:rsidRPr="00234B1E">
              <w:rPr>
                <w:sz w:val="18"/>
                <w:szCs w:val="18"/>
              </w:rPr>
              <w:t>Access to information and disclosure.</w:t>
            </w:r>
          </w:p>
        </w:tc>
        <w:tc>
          <w:tcPr>
            <w:tcW w:w="7218" w:type="dxa"/>
          </w:tcPr>
          <w:p w:rsidR="00F109D9" w:rsidRDefault="00F109D9" w:rsidP="004776F1">
            <w:pPr>
              <w:pStyle w:val="ListParagraph"/>
              <w:numPr>
                <w:ilvl w:val="0"/>
                <w:numId w:val="29"/>
              </w:numPr>
              <w:ind w:left="0" w:firstLine="342"/>
              <w:jc w:val="both"/>
            </w:pPr>
            <w:r w:rsidRPr="00F109D9">
              <w:t xml:space="preserve">An </w:t>
            </w:r>
            <w:r w:rsidR="00C32B80">
              <w:t>operator</w:t>
            </w:r>
            <w:r w:rsidRPr="00F109D9">
              <w:t xml:space="preserve">, participant or </w:t>
            </w:r>
            <w:r w:rsidR="0028308A">
              <w:t xml:space="preserve">payment service </w:t>
            </w:r>
            <w:r w:rsidR="0028308A" w:rsidRPr="00F109D9">
              <w:t xml:space="preserve">provider </w:t>
            </w:r>
            <w:r w:rsidRPr="00F109D9">
              <w:t>shall provide any information requested by the Bank and produce all books, minutes, accounts, cash instruments, securities, vouchers or any documents relating to its business or the business of its affiliates for inspection by any examiner appointed by the Bank at such time and manner as the Bank or the examiner specifies and make staff available to the examiner for interviews if necessary.</w:t>
            </w:r>
          </w:p>
          <w:p w:rsidR="00F109D9" w:rsidRPr="002615E9" w:rsidRDefault="00F109D9" w:rsidP="00F109D9">
            <w:pPr>
              <w:pStyle w:val="ListParagraph"/>
              <w:ind w:left="342"/>
            </w:pPr>
          </w:p>
        </w:tc>
      </w:tr>
      <w:tr w:rsidR="00F109D9" w:rsidTr="00136405">
        <w:tc>
          <w:tcPr>
            <w:tcW w:w="1638" w:type="dxa"/>
          </w:tcPr>
          <w:p w:rsidR="00F109D9" w:rsidRPr="00234B1E" w:rsidRDefault="00F109D9" w:rsidP="00201B36">
            <w:pPr>
              <w:ind w:left="0" w:firstLine="0"/>
              <w:jc w:val="left"/>
              <w:rPr>
                <w:sz w:val="18"/>
                <w:szCs w:val="18"/>
              </w:rPr>
            </w:pPr>
            <w:r w:rsidRPr="00234B1E">
              <w:rPr>
                <w:sz w:val="18"/>
                <w:szCs w:val="18"/>
              </w:rPr>
              <w:t>Disclosure of information and duty of confidentiality.</w:t>
            </w:r>
          </w:p>
        </w:tc>
        <w:tc>
          <w:tcPr>
            <w:tcW w:w="7218" w:type="dxa"/>
          </w:tcPr>
          <w:p w:rsidR="00F109D9" w:rsidRDefault="00F109D9" w:rsidP="00523F3A">
            <w:pPr>
              <w:pStyle w:val="ListParagraph"/>
              <w:numPr>
                <w:ilvl w:val="0"/>
                <w:numId w:val="29"/>
              </w:numPr>
              <w:ind w:left="0" w:firstLine="342"/>
              <w:jc w:val="both"/>
            </w:pPr>
            <w:r w:rsidRPr="00F109D9">
              <w:t xml:space="preserve">(1) The Bank shall not directly or indirectly disclose to any person any information or document obtained during the exercise of its functions under this Act, except </w:t>
            </w:r>
            <w:r w:rsidR="00523F3A">
              <w:t>-</w:t>
            </w:r>
          </w:p>
          <w:p w:rsidR="00F109D9" w:rsidRDefault="00F109D9" w:rsidP="00F109D9">
            <w:pPr>
              <w:pStyle w:val="ListParagraph"/>
              <w:ind w:left="720"/>
            </w:pPr>
          </w:p>
          <w:p w:rsidR="00F109D9" w:rsidRDefault="00F109D9" w:rsidP="004776F1">
            <w:pPr>
              <w:pStyle w:val="ListParagraph"/>
              <w:numPr>
                <w:ilvl w:val="0"/>
                <w:numId w:val="40"/>
              </w:numPr>
              <w:ind w:left="1692" w:hanging="450"/>
              <w:jc w:val="both"/>
            </w:pPr>
            <w:r>
              <w:t>for the purposes of performing its functions under this Act;</w:t>
            </w:r>
          </w:p>
          <w:p w:rsidR="00F109D9" w:rsidRDefault="00F109D9" w:rsidP="004776F1">
            <w:pPr>
              <w:pStyle w:val="ListParagraph"/>
              <w:numPr>
                <w:ilvl w:val="0"/>
                <w:numId w:val="40"/>
              </w:numPr>
              <w:ind w:left="1692" w:hanging="450"/>
              <w:jc w:val="both"/>
            </w:pPr>
            <w:r>
              <w:t xml:space="preserve">where this is necessary to protect the financial integrity, effectiveness or security of the National </w:t>
            </w:r>
            <w:r w:rsidR="00293915">
              <w:t>Payment</w:t>
            </w:r>
            <w:r>
              <w:t xml:space="preserve"> System;</w:t>
            </w:r>
          </w:p>
          <w:p w:rsidR="00F109D9" w:rsidRDefault="00F109D9" w:rsidP="004776F1">
            <w:pPr>
              <w:pStyle w:val="ListParagraph"/>
              <w:numPr>
                <w:ilvl w:val="0"/>
                <w:numId w:val="40"/>
              </w:numPr>
              <w:ind w:left="1692" w:hanging="450"/>
              <w:jc w:val="both"/>
            </w:pPr>
            <w:r>
              <w:t xml:space="preserve">where it is disclosed to a person who is legally </w:t>
            </w:r>
            <w:proofErr w:type="spellStart"/>
            <w:r>
              <w:t>authorised</w:t>
            </w:r>
            <w:proofErr w:type="spellEnd"/>
            <w:r>
              <w:t xml:space="preserve"> to receive such information;</w:t>
            </w:r>
          </w:p>
          <w:p w:rsidR="00F109D9" w:rsidRDefault="00F109D9" w:rsidP="004776F1">
            <w:pPr>
              <w:pStyle w:val="ListParagraph"/>
              <w:numPr>
                <w:ilvl w:val="0"/>
                <w:numId w:val="40"/>
              </w:numPr>
              <w:ind w:left="1692" w:hanging="450"/>
              <w:jc w:val="both"/>
            </w:pPr>
            <w:r>
              <w:t>when disclosure is ordered by a court of law;</w:t>
            </w:r>
          </w:p>
          <w:p w:rsidR="00F109D9" w:rsidRDefault="00F109D9" w:rsidP="004776F1">
            <w:pPr>
              <w:pStyle w:val="ListParagraph"/>
              <w:numPr>
                <w:ilvl w:val="0"/>
                <w:numId w:val="40"/>
              </w:numPr>
              <w:ind w:left="1692" w:hanging="450"/>
              <w:jc w:val="both"/>
            </w:pPr>
            <w:r>
              <w:t>for statistical purposes; or</w:t>
            </w:r>
          </w:p>
          <w:p w:rsidR="00F109D9" w:rsidRDefault="001B72A3" w:rsidP="004776F1">
            <w:pPr>
              <w:pStyle w:val="ListParagraph"/>
              <w:numPr>
                <w:ilvl w:val="0"/>
                <w:numId w:val="40"/>
              </w:numPr>
              <w:ind w:left="1692" w:hanging="450"/>
              <w:jc w:val="both"/>
            </w:pPr>
            <w:proofErr w:type="gramStart"/>
            <w:r>
              <w:t>where</w:t>
            </w:r>
            <w:proofErr w:type="gramEnd"/>
            <w:r>
              <w:t xml:space="preserve"> this is required for the purpose of meeting obligations under international treaties, conventions and agreements to which Guyana is a party.</w:t>
            </w:r>
          </w:p>
          <w:p w:rsidR="00F109D9" w:rsidRDefault="00F109D9" w:rsidP="00F109D9"/>
          <w:p w:rsidR="00F109D9" w:rsidRDefault="00F109D9" w:rsidP="001B72A3">
            <w:pPr>
              <w:ind w:left="0" w:firstLine="342"/>
            </w:pPr>
            <w:r>
              <w:t>(2) Notwithstanding subsection (1), the Bank may</w:t>
            </w:r>
            <w:r w:rsidR="004A09B8">
              <w:t>,</w:t>
            </w:r>
            <w:r>
              <w:t xml:space="preserve"> as contemplated by section 5</w:t>
            </w:r>
            <w:r w:rsidR="004A09B8">
              <w:t>,</w:t>
            </w:r>
            <w:r>
              <w:t xml:space="preserve"> disclose data or information obtained under this Act to any entity in Guyana or a  foreign entity which is engaged in the regulation and supervision of </w:t>
            </w:r>
            <w:r w:rsidR="0028308A">
              <w:t>payment service providers</w:t>
            </w:r>
            <w:r>
              <w:t xml:space="preserve">, capital markets and oversight of the </w:t>
            </w:r>
            <w:r w:rsidR="00EB0BCA">
              <w:t xml:space="preserve">payment system </w:t>
            </w:r>
            <w:r>
              <w:t xml:space="preserve">as a whole, unless </w:t>
            </w:r>
            <w:r w:rsidR="00523F3A">
              <w:t>-</w:t>
            </w:r>
          </w:p>
          <w:p w:rsidR="001B72A3" w:rsidRDefault="001B72A3" w:rsidP="00F109D9"/>
          <w:p w:rsidR="00F109D9" w:rsidRDefault="00F109D9" w:rsidP="001B72A3">
            <w:pPr>
              <w:ind w:left="1692" w:hanging="450"/>
            </w:pPr>
            <w:r>
              <w:t xml:space="preserve">(a) </w:t>
            </w:r>
            <w:r w:rsidR="001B72A3">
              <w:t xml:space="preserve"> </w:t>
            </w:r>
            <w:r>
              <w:t>the purpose for which the data or information shall be used is insufficiently specified;</w:t>
            </w:r>
          </w:p>
          <w:p w:rsidR="00F109D9" w:rsidRDefault="00F109D9" w:rsidP="001B72A3">
            <w:pPr>
              <w:ind w:left="1692" w:hanging="450"/>
            </w:pPr>
            <w:r>
              <w:lastRenderedPageBreak/>
              <w:t xml:space="preserve">(b) </w:t>
            </w:r>
            <w:r w:rsidR="001B72A3">
              <w:t xml:space="preserve"> </w:t>
            </w:r>
            <w:r>
              <w:t>the intended use of the data or information does not fit the framework of the supervision of financial markets or participants active in these markets;</w:t>
            </w:r>
          </w:p>
          <w:p w:rsidR="00F109D9" w:rsidRDefault="00F109D9" w:rsidP="001B72A3">
            <w:pPr>
              <w:ind w:left="1692" w:hanging="450"/>
            </w:pPr>
            <w:r>
              <w:t>(c) the supply of the data or information would not be compatible with the laws of Guyana or public order;</w:t>
            </w:r>
          </w:p>
          <w:p w:rsidR="00F109D9" w:rsidRDefault="00F109D9" w:rsidP="001B72A3">
            <w:pPr>
              <w:ind w:left="1692" w:hanging="450"/>
            </w:pPr>
            <w:r>
              <w:t xml:space="preserve">(d) </w:t>
            </w:r>
            <w:r w:rsidR="001B72A3">
              <w:t xml:space="preserve"> </w:t>
            </w:r>
            <w:r>
              <w:t>secrecy of the data or information is not adequately guaranteed;</w:t>
            </w:r>
            <w:r w:rsidR="004A09B8">
              <w:t xml:space="preserve"> or</w:t>
            </w:r>
          </w:p>
          <w:p w:rsidR="00F109D9" w:rsidRDefault="00F109D9" w:rsidP="001B72A3">
            <w:pPr>
              <w:ind w:left="1692" w:hanging="450"/>
            </w:pPr>
            <w:r>
              <w:t xml:space="preserve">(e) </w:t>
            </w:r>
            <w:r w:rsidR="001B72A3">
              <w:t xml:space="preserve"> </w:t>
            </w:r>
            <w:proofErr w:type="gramStart"/>
            <w:r>
              <w:t>the</w:t>
            </w:r>
            <w:proofErr w:type="gramEnd"/>
            <w:r>
              <w:t xml:space="preserve"> supply of the data or information may conflict with the objectives of the Act. </w:t>
            </w:r>
          </w:p>
          <w:p w:rsidR="006F6347" w:rsidRDefault="006F6347" w:rsidP="001B72A3">
            <w:pPr>
              <w:ind w:left="1692" w:hanging="450"/>
            </w:pPr>
          </w:p>
          <w:p w:rsidR="00F109D9" w:rsidRDefault="00F109D9" w:rsidP="001B72A3">
            <w:pPr>
              <w:ind w:left="0" w:firstLine="342"/>
            </w:pPr>
            <w:r>
              <w:t>(3) Subsection (1) does not preclude the Bank from publishing -</w:t>
            </w:r>
          </w:p>
          <w:p w:rsidR="006F6347" w:rsidRDefault="006F6347" w:rsidP="001B72A3">
            <w:pPr>
              <w:ind w:left="0" w:firstLine="342"/>
            </w:pPr>
          </w:p>
          <w:p w:rsidR="00F109D9" w:rsidRDefault="00F109D9" w:rsidP="004A09B8">
            <w:pPr>
              <w:pStyle w:val="ListParagraph"/>
              <w:numPr>
                <w:ilvl w:val="0"/>
                <w:numId w:val="60"/>
              </w:numPr>
            </w:pPr>
            <w:r>
              <w:t>in whole or in part any information or data obtained under this Act if</w:t>
            </w:r>
            <w:r w:rsidR="004A09B8">
              <w:t xml:space="preserve"> –</w:t>
            </w:r>
            <w:r>
              <w:t xml:space="preserve"> </w:t>
            </w:r>
          </w:p>
          <w:p w:rsidR="004A09B8" w:rsidRDefault="004A09B8" w:rsidP="004A09B8">
            <w:pPr>
              <w:pStyle w:val="ListParagraph"/>
              <w:ind w:left="1212"/>
            </w:pPr>
          </w:p>
          <w:p w:rsidR="00F109D9" w:rsidRDefault="00F109D9" w:rsidP="001B72A3">
            <w:pPr>
              <w:ind w:left="2322" w:hanging="630"/>
            </w:pPr>
            <w:r>
              <w:t>(i)</w:t>
            </w:r>
            <w:r w:rsidR="001B72A3">
              <w:t xml:space="preserve">    </w:t>
            </w:r>
            <w:r>
              <w:t xml:space="preserve"> the information published does not disclose the financial affairs of a person other than an </w:t>
            </w:r>
            <w:r w:rsidR="00C32B80">
              <w:t>operator</w:t>
            </w:r>
            <w:r>
              <w:t xml:space="preserve">, </w:t>
            </w:r>
            <w:r w:rsidR="0028308A">
              <w:t>payment service</w:t>
            </w:r>
            <w:r w:rsidR="004A09B8">
              <w:t xml:space="preserve"> </w:t>
            </w:r>
            <w:r w:rsidR="0028308A">
              <w:t xml:space="preserve">provider </w:t>
            </w:r>
            <w:r>
              <w:t>or participant; or</w:t>
            </w:r>
          </w:p>
          <w:p w:rsidR="00F109D9" w:rsidRDefault="00F109D9" w:rsidP="001B72A3">
            <w:pPr>
              <w:ind w:left="2322" w:hanging="630"/>
            </w:pPr>
            <w:r>
              <w:t xml:space="preserve">(ii) </w:t>
            </w:r>
            <w:r w:rsidR="001B72A3">
              <w:t xml:space="preserve">   </w:t>
            </w:r>
            <w:r>
              <w:t xml:space="preserve">the person referred to in subparagraph (i) whose financial affairs are being disclosed, gives prior written consent to the publication; or </w:t>
            </w:r>
          </w:p>
          <w:p w:rsidR="006F6347" w:rsidRDefault="006F6347" w:rsidP="001B72A3">
            <w:pPr>
              <w:ind w:left="2322" w:hanging="630"/>
            </w:pPr>
          </w:p>
          <w:p w:rsidR="00F109D9" w:rsidRDefault="00F109D9" w:rsidP="004A09B8">
            <w:pPr>
              <w:pStyle w:val="ListParagraph"/>
              <w:numPr>
                <w:ilvl w:val="0"/>
                <w:numId w:val="60"/>
              </w:numPr>
            </w:pPr>
            <w:r>
              <w:t>without consent, consolidated statements or aggregated data of -</w:t>
            </w:r>
          </w:p>
          <w:p w:rsidR="001B72A3" w:rsidRDefault="001B72A3" w:rsidP="001B72A3">
            <w:pPr>
              <w:ind w:left="1422" w:hanging="540"/>
            </w:pPr>
          </w:p>
          <w:p w:rsidR="00F109D9" w:rsidRDefault="00F109D9" w:rsidP="001B72A3">
            <w:pPr>
              <w:ind w:left="2322" w:hanging="630"/>
            </w:pPr>
            <w:r>
              <w:t xml:space="preserve">(i) information provided under this Act; and </w:t>
            </w:r>
          </w:p>
          <w:p w:rsidR="001B72A3" w:rsidRDefault="001B72A3" w:rsidP="001B72A3">
            <w:pPr>
              <w:ind w:left="2322" w:hanging="630"/>
            </w:pPr>
          </w:p>
          <w:p w:rsidR="00F109D9" w:rsidRDefault="00F109D9" w:rsidP="001B72A3">
            <w:pPr>
              <w:ind w:left="2322" w:hanging="630"/>
            </w:pPr>
            <w:r>
              <w:t xml:space="preserve">(ii) </w:t>
            </w:r>
            <w:proofErr w:type="gramStart"/>
            <w:r>
              <w:t>information</w:t>
            </w:r>
            <w:proofErr w:type="gramEnd"/>
            <w:r>
              <w:t xml:space="preserve"> related to or derived from information provided under this Act.         </w:t>
            </w:r>
          </w:p>
          <w:p w:rsidR="006F6347" w:rsidRPr="00F109D9" w:rsidRDefault="006F6347" w:rsidP="001B72A3">
            <w:pPr>
              <w:ind w:left="2322" w:hanging="630"/>
            </w:pPr>
          </w:p>
        </w:tc>
      </w:tr>
      <w:tr w:rsidR="001B72A3" w:rsidTr="00136405">
        <w:tc>
          <w:tcPr>
            <w:tcW w:w="1638" w:type="dxa"/>
          </w:tcPr>
          <w:p w:rsidR="001B72A3" w:rsidRPr="00234B1E" w:rsidRDefault="001B72A3" w:rsidP="00201B36">
            <w:pPr>
              <w:ind w:left="0" w:firstLine="0"/>
              <w:jc w:val="left"/>
              <w:rPr>
                <w:sz w:val="18"/>
                <w:szCs w:val="18"/>
              </w:rPr>
            </w:pPr>
            <w:r w:rsidRPr="00234B1E">
              <w:rPr>
                <w:sz w:val="18"/>
                <w:szCs w:val="18"/>
              </w:rPr>
              <w:lastRenderedPageBreak/>
              <w:t>Retention of records.</w:t>
            </w:r>
          </w:p>
        </w:tc>
        <w:tc>
          <w:tcPr>
            <w:tcW w:w="7218" w:type="dxa"/>
          </w:tcPr>
          <w:p w:rsidR="001B72A3" w:rsidRDefault="004557D1" w:rsidP="00641876">
            <w:pPr>
              <w:pStyle w:val="ListParagraph"/>
              <w:numPr>
                <w:ilvl w:val="0"/>
                <w:numId w:val="29"/>
              </w:numPr>
              <w:ind w:left="0" w:firstLine="342"/>
              <w:jc w:val="both"/>
            </w:pPr>
            <w:r>
              <w:t xml:space="preserve">(1) </w:t>
            </w:r>
            <w:r w:rsidR="001B72A3" w:rsidRPr="001B72A3">
              <w:t xml:space="preserve">An </w:t>
            </w:r>
            <w:r w:rsidR="00C32B80">
              <w:t>operator</w:t>
            </w:r>
            <w:r w:rsidR="001B72A3" w:rsidRPr="001B72A3">
              <w:t xml:space="preserve">, participant or </w:t>
            </w:r>
            <w:r w:rsidR="0028308A">
              <w:t xml:space="preserve">payment service </w:t>
            </w:r>
            <w:r w:rsidR="0028308A" w:rsidRPr="001B72A3">
              <w:t xml:space="preserve">provider </w:t>
            </w:r>
            <w:r w:rsidR="001B72A3" w:rsidRPr="001B72A3">
              <w:t xml:space="preserve">shall retain all records obtained and produced by them during the course of their operation, provision of a </w:t>
            </w:r>
            <w:r w:rsidR="0028308A">
              <w:t xml:space="preserve">payment service </w:t>
            </w:r>
            <w:r w:rsidR="001B72A3" w:rsidRPr="001B72A3">
              <w:t>and administration for a period of seven years from the date the record was obtained or produced.</w:t>
            </w:r>
            <w:r>
              <w:t xml:space="preserve"> </w:t>
            </w:r>
          </w:p>
          <w:p w:rsidR="001B72A3" w:rsidRDefault="001B72A3" w:rsidP="001B72A3">
            <w:pPr>
              <w:pStyle w:val="ListParagraph"/>
              <w:ind w:left="720"/>
            </w:pPr>
          </w:p>
          <w:p w:rsidR="001B72A3" w:rsidRDefault="004557D1" w:rsidP="004557D1">
            <w:pPr>
              <w:pStyle w:val="ListParagraph"/>
              <w:ind w:left="0" w:firstLine="432"/>
            </w:pPr>
            <w:r w:rsidRPr="004557D1">
              <w:t>(2) For the purpose of subsection (1), records retained electronically have the evidentiary value equivalent to the material ones.</w:t>
            </w:r>
          </w:p>
          <w:p w:rsidR="001B72A3" w:rsidRPr="00F109D9" w:rsidRDefault="001B72A3" w:rsidP="001B72A3">
            <w:pPr>
              <w:pStyle w:val="ListParagraph"/>
              <w:ind w:left="720"/>
            </w:pPr>
          </w:p>
        </w:tc>
      </w:tr>
      <w:tr w:rsidR="004557D1" w:rsidTr="00136405">
        <w:tc>
          <w:tcPr>
            <w:tcW w:w="1638" w:type="dxa"/>
          </w:tcPr>
          <w:p w:rsidR="004557D1" w:rsidRPr="00234B1E" w:rsidRDefault="004557D1" w:rsidP="00201B36">
            <w:pPr>
              <w:ind w:left="0" w:firstLine="0"/>
              <w:jc w:val="left"/>
              <w:rPr>
                <w:sz w:val="18"/>
                <w:szCs w:val="18"/>
              </w:rPr>
            </w:pPr>
            <w:r w:rsidRPr="00234B1E">
              <w:rPr>
                <w:sz w:val="18"/>
                <w:szCs w:val="18"/>
              </w:rPr>
              <w:t xml:space="preserve">Compliance with </w:t>
            </w:r>
            <w:r w:rsidR="008F5D98" w:rsidRPr="00234B1E">
              <w:rPr>
                <w:sz w:val="18"/>
                <w:szCs w:val="18"/>
              </w:rPr>
              <w:t xml:space="preserve">anti-money laundering and countering the financing of terrorism </w:t>
            </w:r>
            <w:r w:rsidR="00B26A2D">
              <w:rPr>
                <w:sz w:val="18"/>
                <w:szCs w:val="18"/>
              </w:rPr>
              <w:t>laws</w:t>
            </w:r>
            <w:r w:rsidRPr="00234B1E">
              <w:rPr>
                <w:sz w:val="18"/>
                <w:szCs w:val="18"/>
              </w:rPr>
              <w:t>.</w:t>
            </w:r>
          </w:p>
          <w:p w:rsidR="004557D1" w:rsidRPr="00234B1E" w:rsidRDefault="00234B1E" w:rsidP="00201B36">
            <w:pPr>
              <w:ind w:left="0" w:firstLine="0"/>
              <w:jc w:val="left"/>
              <w:rPr>
                <w:sz w:val="18"/>
                <w:szCs w:val="18"/>
              </w:rPr>
            </w:pPr>
            <w:r>
              <w:rPr>
                <w:sz w:val="18"/>
                <w:szCs w:val="18"/>
              </w:rPr>
              <w:t xml:space="preserve">             </w:t>
            </w:r>
            <w:r w:rsidR="004557D1" w:rsidRPr="00234B1E">
              <w:rPr>
                <w:sz w:val="18"/>
                <w:szCs w:val="18"/>
              </w:rPr>
              <w:t xml:space="preserve">Cap. 10:11 </w:t>
            </w:r>
          </w:p>
          <w:p w:rsidR="004557D1" w:rsidRPr="00234B1E" w:rsidRDefault="00234B1E" w:rsidP="008F5D98">
            <w:pPr>
              <w:ind w:left="0" w:firstLine="0"/>
              <w:jc w:val="left"/>
              <w:rPr>
                <w:sz w:val="18"/>
                <w:szCs w:val="18"/>
              </w:rPr>
            </w:pPr>
            <w:r>
              <w:rPr>
                <w:sz w:val="18"/>
                <w:szCs w:val="18"/>
              </w:rPr>
              <w:t xml:space="preserve">        </w:t>
            </w:r>
          </w:p>
        </w:tc>
        <w:tc>
          <w:tcPr>
            <w:tcW w:w="7218" w:type="dxa"/>
          </w:tcPr>
          <w:p w:rsidR="004557D1" w:rsidRDefault="004557D1" w:rsidP="00641876">
            <w:pPr>
              <w:pStyle w:val="ListParagraph"/>
              <w:numPr>
                <w:ilvl w:val="0"/>
                <w:numId w:val="29"/>
              </w:numPr>
              <w:ind w:left="0" w:firstLine="342"/>
              <w:jc w:val="both"/>
            </w:pPr>
            <w:r>
              <w:t xml:space="preserve">(1) </w:t>
            </w:r>
            <w:r w:rsidRPr="004557D1">
              <w:t xml:space="preserve">A </w:t>
            </w:r>
            <w:r w:rsidR="0028308A">
              <w:t>payment service</w:t>
            </w:r>
            <w:r w:rsidR="0028308A" w:rsidRPr="004557D1">
              <w:t xml:space="preserve"> provider </w:t>
            </w:r>
            <w:r w:rsidRPr="004557D1">
              <w:t xml:space="preserve">or </w:t>
            </w:r>
            <w:r w:rsidR="00C32B80">
              <w:t>operator</w:t>
            </w:r>
            <w:r w:rsidRPr="004557D1">
              <w:t xml:space="preserve"> shall comply with the Anti-Money Laundering and Countering</w:t>
            </w:r>
            <w:r w:rsidR="008F5D98">
              <w:t xml:space="preserve"> the Financing of Terrorism Act</w:t>
            </w:r>
            <w:r w:rsidR="00B26A2D">
              <w:t>,</w:t>
            </w:r>
            <w:r w:rsidRPr="004557D1">
              <w:t xml:space="preserve"> any subsidiary legislation </w:t>
            </w:r>
            <w:r w:rsidR="00AA6628">
              <w:t xml:space="preserve">made </w:t>
            </w:r>
            <w:r w:rsidRPr="004557D1">
              <w:t>under the Act including any guid</w:t>
            </w:r>
            <w:r w:rsidR="008F5D98">
              <w:t xml:space="preserve">elines </w:t>
            </w:r>
            <w:r w:rsidRPr="004557D1">
              <w:t>and any other laws in relation to anti-money laundering and countering the financing of terrorism.</w:t>
            </w:r>
          </w:p>
          <w:p w:rsidR="004557D1" w:rsidRDefault="004557D1" w:rsidP="004557D1">
            <w:pPr>
              <w:pStyle w:val="ListParagraph"/>
              <w:ind w:left="342"/>
              <w:jc w:val="both"/>
            </w:pPr>
          </w:p>
          <w:p w:rsidR="004557D1" w:rsidRDefault="004557D1" w:rsidP="004557D1">
            <w:pPr>
              <w:pStyle w:val="ListParagraph"/>
              <w:ind w:left="0" w:firstLine="342"/>
              <w:jc w:val="both"/>
            </w:pPr>
            <w:r>
              <w:lastRenderedPageBreak/>
              <w:t xml:space="preserve">(2) A </w:t>
            </w:r>
            <w:r w:rsidR="0028308A">
              <w:t xml:space="preserve">payment service </w:t>
            </w:r>
            <w:r w:rsidR="0028308A" w:rsidRPr="004557D1">
              <w:t xml:space="preserve">provider </w:t>
            </w:r>
            <w:r w:rsidRPr="004557D1">
              <w:t xml:space="preserve">or </w:t>
            </w:r>
            <w:r w:rsidR="00C32B80">
              <w:t>operator</w:t>
            </w:r>
            <w:r w:rsidRPr="004557D1">
              <w:t xml:space="preserve"> shall also guarantee that any third party acting on their behalf shall comply with the legislation referred to in subsection (1).</w:t>
            </w:r>
          </w:p>
          <w:p w:rsidR="004557D1" w:rsidRDefault="004557D1" w:rsidP="004557D1"/>
        </w:tc>
      </w:tr>
      <w:tr w:rsidR="004557D1" w:rsidTr="00136405">
        <w:tc>
          <w:tcPr>
            <w:tcW w:w="1638" w:type="dxa"/>
          </w:tcPr>
          <w:p w:rsidR="004557D1" w:rsidRPr="00234B1E" w:rsidRDefault="00234B1E" w:rsidP="00201B36">
            <w:pPr>
              <w:ind w:left="0" w:firstLine="0"/>
              <w:jc w:val="left"/>
              <w:rPr>
                <w:sz w:val="18"/>
                <w:szCs w:val="18"/>
              </w:rPr>
            </w:pPr>
            <w:r>
              <w:rPr>
                <w:sz w:val="18"/>
                <w:szCs w:val="18"/>
              </w:rPr>
              <w:lastRenderedPageBreak/>
              <w:t>Fees and c</w:t>
            </w:r>
            <w:r w:rsidR="004557D1" w:rsidRPr="00234B1E">
              <w:rPr>
                <w:sz w:val="18"/>
                <w:szCs w:val="18"/>
              </w:rPr>
              <w:t>harges</w:t>
            </w:r>
            <w:r w:rsidR="00592E68">
              <w:rPr>
                <w:sz w:val="18"/>
                <w:szCs w:val="18"/>
              </w:rPr>
              <w:t>.</w:t>
            </w:r>
            <w:r w:rsidR="004557D1" w:rsidRPr="00234B1E">
              <w:rPr>
                <w:sz w:val="18"/>
                <w:szCs w:val="18"/>
              </w:rPr>
              <w:t xml:space="preserve"> </w:t>
            </w:r>
          </w:p>
        </w:tc>
        <w:tc>
          <w:tcPr>
            <w:tcW w:w="7218" w:type="dxa"/>
          </w:tcPr>
          <w:p w:rsidR="004557D1" w:rsidRDefault="004557D1" w:rsidP="00641876">
            <w:pPr>
              <w:pStyle w:val="ListParagraph"/>
              <w:numPr>
                <w:ilvl w:val="0"/>
                <w:numId w:val="29"/>
              </w:numPr>
              <w:ind w:left="0" w:firstLine="342"/>
              <w:jc w:val="both"/>
            </w:pPr>
            <w:r>
              <w:t xml:space="preserve">(1) </w:t>
            </w:r>
            <w:r w:rsidRPr="006923BE">
              <w:t xml:space="preserve">The Bank may impose on an </w:t>
            </w:r>
            <w:r w:rsidR="00C32B80">
              <w:t>operator</w:t>
            </w:r>
            <w:r w:rsidRPr="006923BE">
              <w:t xml:space="preserve">, participant or </w:t>
            </w:r>
            <w:r w:rsidR="0028308A">
              <w:t xml:space="preserve">payment service </w:t>
            </w:r>
            <w:r w:rsidR="0028308A" w:rsidRPr="006923BE">
              <w:t>provider</w:t>
            </w:r>
            <w:r w:rsidRPr="006923BE">
              <w:t xml:space="preserve"> a </w:t>
            </w:r>
            <w:r w:rsidRPr="00F76CD8">
              <w:t>charge or fee</w:t>
            </w:r>
            <w:r w:rsidRPr="006923BE">
              <w:t xml:space="preserve"> that shall defray its direct and indirect costs incurred in providing its oversight and regulatory services.</w:t>
            </w:r>
          </w:p>
          <w:p w:rsidR="004557D1" w:rsidRDefault="004557D1" w:rsidP="004557D1">
            <w:pPr>
              <w:pStyle w:val="ListParagraph"/>
              <w:ind w:left="342"/>
              <w:jc w:val="both"/>
            </w:pPr>
          </w:p>
          <w:p w:rsidR="004557D1" w:rsidRPr="006923BE" w:rsidRDefault="004557D1" w:rsidP="004557D1">
            <w:pPr>
              <w:pStyle w:val="ListParagraph"/>
              <w:autoSpaceDE w:val="0"/>
              <w:autoSpaceDN w:val="0"/>
              <w:adjustRightInd w:val="0"/>
              <w:ind w:left="0" w:firstLine="522"/>
            </w:pPr>
            <w:r>
              <w:t xml:space="preserve">(2) </w:t>
            </w:r>
            <w:r w:rsidRPr="006923BE">
              <w:t xml:space="preserve">The Bank may also impose a charge or fee for the provision of operational services or infrastructure pursuant to section 4 of this Act. </w:t>
            </w:r>
          </w:p>
          <w:p w:rsidR="004557D1" w:rsidRDefault="004557D1" w:rsidP="004557D1">
            <w:pPr>
              <w:pStyle w:val="ListParagraph"/>
              <w:ind w:left="342"/>
              <w:jc w:val="both"/>
            </w:pPr>
          </w:p>
        </w:tc>
      </w:tr>
      <w:tr w:rsidR="004557D1" w:rsidTr="00136405">
        <w:tc>
          <w:tcPr>
            <w:tcW w:w="1638" w:type="dxa"/>
          </w:tcPr>
          <w:p w:rsidR="004557D1" w:rsidRPr="00234B1E" w:rsidRDefault="004557D1" w:rsidP="00201B36">
            <w:pPr>
              <w:ind w:left="0" w:firstLine="0"/>
              <w:jc w:val="left"/>
              <w:rPr>
                <w:sz w:val="18"/>
                <w:szCs w:val="18"/>
              </w:rPr>
            </w:pPr>
          </w:p>
        </w:tc>
        <w:tc>
          <w:tcPr>
            <w:tcW w:w="7218" w:type="dxa"/>
          </w:tcPr>
          <w:p w:rsidR="004557D1" w:rsidRPr="006923BE" w:rsidRDefault="004557D1" w:rsidP="004557D1">
            <w:pPr>
              <w:pStyle w:val="Heading2"/>
              <w:outlineLvl w:val="1"/>
              <w:rPr>
                <w:szCs w:val="24"/>
              </w:rPr>
            </w:pPr>
            <w:bookmarkStart w:id="11" w:name="_Toc502226078"/>
            <w:r w:rsidRPr="006923BE">
              <w:rPr>
                <w:szCs w:val="24"/>
              </w:rPr>
              <w:t>PART V</w:t>
            </w:r>
            <w:bookmarkEnd w:id="11"/>
          </w:p>
          <w:p w:rsidR="004557D1" w:rsidRPr="006923BE" w:rsidRDefault="004557D1" w:rsidP="004557D1">
            <w:pPr>
              <w:pStyle w:val="Heading2"/>
              <w:outlineLvl w:val="1"/>
              <w:rPr>
                <w:szCs w:val="24"/>
              </w:rPr>
            </w:pPr>
            <w:bookmarkStart w:id="12" w:name="_Toc502226079"/>
            <w:r w:rsidRPr="006923BE">
              <w:rPr>
                <w:szCs w:val="24"/>
              </w:rPr>
              <w:t>RULES OF THE SYSTEM</w:t>
            </w:r>
            <w:bookmarkEnd w:id="12"/>
          </w:p>
          <w:p w:rsidR="004557D1" w:rsidRDefault="004557D1" w:rsidP="004557D1">
            <w:pPr>
              <w:pStyle w:val="ListParagraph"/>
              <w:ind w:left="342"/>
              <w:jc w:val="both"/>
            </w:pPr>
          </w:p>
        </w:tc>
      </w:tr>
      <w:tr w:rsidR="004557D1" w:rsidTr="00136405">
        <w:tc>
          <w:tcPr>
            <w:tcW w:w="1638" w:type="dxa"/>
          </w:tcPr>
          <w:p w:rsidR="004557D1" w:rsidRPr="00234B1E" w:rsidRDefault="004557D1" w:rsidP="00B26A2D">
            <w:pPr>
              <w:ind w:left="0" w:firstLine="0"/>
              <w:jc w:val="left"/>
              <w:rPr>
                <w:sz w:val="18"/>
                <w:szCs w:val="18"/>
              </w:rPr>
            </w:pPr>
            <w:r w:rsidRPr="00234B1E">
              <w:rPr>
                <w:sz w:val="18"/>
                <w:szCs w:val="18"/>
              </w:rPr>
              <w:t xml:space="preserve">Establishment of rules of </w:t>
            </w:r>
            <w:r w:rsidR="007E5F1F" w:rsidRPr="00234B1E">
              <w:rPr>
                <w:sz w:val="18"/>
                <w:szCs w:val="18"/>
              </w:rPr>
              <w:t>system</w:t>
            </w:r>
            <w:r w:rsidRPr="00234B1E">
              <w:rPr>
                <w:sz w:val="18"/>
                <w:szCs w:val="18"/>
              </w:rPr>
              <w:t xml:space="preserve">. </w:t>
            </w:r>
          </w:p>
        </w:tc>
        <w:tc>
          <w:tcPr>
            <w:tcW w:w="7218" w:type="dxa"/>
          </w:tcPr>
          <w:p w:rsidR="004557D1" w:rsidRDefault="007244A5" w:rsidP="00641876">
            <w:pPr>
              <w:pStyle w:val="ListParagraph"/>
              <w:numPr>
                <w:ilvl w:val="0"/>
                <w:numId w:val="29"/>
              </w:numPr>
              <w:ind w:left="0" w:firstLine="342"/>
              <w:jc w:val="both"/>
            </w:pPr>
            <w:r>
              <w:t xml:space="preserve">(1) </w:t>
            </w:r>
            <w:r w:rsidRPr="007244A5">
              <w:t xml:space="preserve">An </w:t>
            </w:r>
            <w:r w:rsidR="00C32B80">
              <w:t>operator</w:t>
            </w:r>
            <w:r w:rsidRPr="007244A5">
              <w:t xml:space="preserve"> shall establish written rules for the governance, management and operation of the </w:t>
            </w:r>
            <w:r w:rsidR="007E5F1F" w:rsidRPr="007244A5">
              <w:t>system</w:t>
            </w:r>
            <w:r w:rsidRPr="007244A5">
              <w:t xml:space="preserve">, including at a minimum rules on </w:t>
            </w:r>
            <w:r>
              <w:t>–</w:t>
            </w:r>
          </w:p>
          <w:p w:rsidR="007244A5" w:rsidRPr="006923BE" w:rsidRDefault="007244A5" w:rsidP="00641876">
            <w:pPr>
              <w:pStyle w:val="BodyText"/>
              <w:numPr>
                <w:ilvl w:val="0"/>
                <w:numId w:val="12"/>
              </w:numPr>
              <w:spacing w:after="0"/>
              <w:ind w:left="2160"/>
            </w:pPr>
            <w:r w:rsidRPr="006923BE">
              <w:t>management of liquidity, credit and settlement risk;</w:t>
            </w:r>
          </w:p>
          <w:p w:rsidR="007244A5" w:rsidRPr="006923BE" w:rsidRDefault="007244A5" w:rsidP="00641876">
            <w:pPr>
              <w:pStyle w:val="BodyText"/>
              <w:numPr>
                <w:ilvl w:val="0"/>
                <w:numId w:val="12"/>
              </w:numPr>
              <w:spacing w:after="0"/>
              <w:ind w:left="2160"/>
            </w:pPr>
            <w:r w:rsidRPr="006923BE">
              <w:t xml:space="preserve">determining the time when a </w:t>
            </w:r>
            <w:r w:rsidR="00293915">
              <w:t>payment</w:t>
            </w:r>
            <w:r w:rsidRPr="006923BE">
              <w:t xml:space="preserve"> instructi</w:t>
            </w:r>
            <w:r w:rsidR="00C81683">
              <w:t>on and a settlement is final; and</w:t>
            </w:r>
            <w:r w:rsidRPr="006923BE">
              <w:t xml:space="preserve"> </w:t>
            </w:r>
          </w:p>
          <w:p w:rsidR="007244A5" w:rsidRDefault="007244A5" w:rsidP="00641876">
            <w:pPr>
              <w:pStyle w:val="BodyText"/>
              <w:numPr>
                <w:ilvl w:val="0"/>
                <w:numId w:val="12"/>
              </w:numPr>
              <w:spacing w:after="0"/>
              <w:ind w:left="2160"/>
            </w:pPr>
            <w:proofErr w:type="gramStart"/>
            <w:r w:rsidRPr="006923BE">
              <w:t>corporate</w:t>
            </w:r>
            <w:proofErr w:type="gramEnd"/>
            <w:r w:rsidRPr="006923BE">
              <w:t xml:space="preserve"> governance, the access criteria, conditions for suspension or exclusion of  participants, contingency arrangements and operational risk, rights and liabilities of participants and the </w:t>
            </w:r>
            <w:r w:rsidR="00C32B80">
              <w:t>operator</w:t>
            </w:r>
            <w:r w:rsidRPr="006923BE">
              <w:t xml:space="preserve">. </w:t>
            </w:r>
          </w:p>
          <w:p w:rsidR="007244A5" w:rsidRDefault="007244A5" w:rsidP="007244A5">
            <w:pPr>
              <w:pStyle w:val="BodyText"/>
              <w:spacing w:after="0"/>
              <w:ind w:left="2160" w:firstLine="0"/>
            </w:pPr>
          </w:p>
          <w:p w:rsidR="007244A5" w:rsidRPr="006923BE" w:rsidRDefault="007244A5" w:rsidP="007244A5">
            <w:pPr>
              <w:pStyle w:val="BodyText"/>
              <w:spacing w:after="0"/>
              <w:ind w:left="0" w:firstLine="342"/>
            </w:pPr>
            <w:r>
              <w:t xml:space="preserve">(2) </w:t>
            </w:r>
            <w:r w:rsidRPr="007244A5">
              <w:tab/>
              <w:t xml:space="preserve">Rules made pursuant to subsection (1) shall be subject to the approval of the Bank, prior to the start of the operation of the </w:t>
            </w:r>
            <w:r w:rsidR="007E5F1F" w:rsidRPr="007244A5">
              <w:t>system</w:t>
            </w:r>
            <w:r w:rsidRPr="007244A5">
              <w:t>, and shall be in compliance with the requirements of this Act, and any rules, regulations, directives, orders or guidelines issued by the Bank in this regard.</w:t>
            </w:r>
          </w:p>
          <w:p w:rsidR="007244A5" w:rsidRDefault="007244A5" w:rsidP="007244A5">
            <w:pPr>
              <w:pStyle w:val="ListParagraph"/>
              <w:ind w:left="342"/>
              <w:jc w:val="both"/>
            </w:pPr>
          </w:p>
        </w:tc>
      </w:tr>
      <w:tr w:rsidR="007244A5" w:rsidTr="00136405">
        <w:tc>
          <w:tcPr>
            <w:tcW w:w="1638" w:type="dxa"/>
          </w:tcPr>
          <w:p w:rsidR="007244A5" w:rsidRPr="00234B1E" w:rsidRDefault="007244A5" w:rsidP="00201B36">
            <w:pPr>
              <w:ind w:left="0" w:firstLine="0"/>
              <w:jc w:val="left"/>
              <w:rPr>
                <w:sz w:val="18"/>
                <w:szCs w:val="18"/>
              </w:rPr>
            </w:pPr>
            <w:r w:rsidRPr="00234B1E">
              <w:rPr>
                <w:sz w:val="18"/>
                <w:szCs w:val="18"/>
              </w:rPr>
              <w:t>Amendment of rules.</w:t>
            </w:r>
          </w:p>
        </w:tc>
        <w:tc>
          <w:tcPr>
            <w:tcW w:w="7218" w:type="dxa"/>
          </w:tcPr>
          <w:p w:rsidR="007244A5" w:rsidRDefault="007244A5" w:rsidP="00641876">
            <w:pPr>
              <w:pStyle w:val="ListParagraph"/>
              <w:numPr>
                <w:ilvl w:val="0"/>
                <w:numId w:val="29"/>
              </w:numPr>
              <w:ind w:left="0" w:firstLine="342"/>
              <w:jc w:val="both"/>
            </w:pPr>
            <w:r>
              <w:t xml:space="preserve">(1) </w:t>
            </w:r>
            <w:r w:rsidRPr="007244A5">
              <w:t xml:space="preserve">The Bank may vary or revoke any rule of the </w:t>
            </w:r>
            <w:r w:rsidR="00C32B80">
              <w:t>operator</w:t>
            </w:r>
            <w:r w:rsidRPr="007244A5">
              <w:t xml:space="preserve"> established under section 25(1), where it considers appropriate to do so, having regard to-</w:t>
            </w:r>
          </w:p>
          <w:p w:rsidR="007244A5" w:rsidRDefault="007244A5" w:rsidP="007244A5"/>
          <w:p w:rsidR="007244A5" w:rsidRPr="006923BE" w:rsidRDefault="007244A5" w:rsidP="00641876">
            <w:pPr>
              <w:pStyle w:val="BodyText"/>
              <w:numPr>
                <w:ilvl w:val="0"/>
                <w:numId w:val="13"/>
              </w:numPr>
              <w:spacing w:after="0"/>
              <w:ind w:left="2052" w:hanging="540"/>
            </w:pPr>
            <w:r w:rsidRPr="006923BE">
              <w:t>whether the variation or revocation would be in the public interest;</w:t>
            </w:r>
          </w:p>
          <w:p w:rsidR="007244A5" w:rsidRPr="006923BE" w:rsidRDefault="007244A5" w:rsidP="00641876">
            <w:pPr>
              <w:pStyle w:val="BodyText"/>
              <w:numPr>
                <w:ilvl w:val="0"/>
                <w:numId w:val="13"/>
              </w:numPr>
              <w:spacing w:after="0"/>
              <w:ind w:left="2052" w:hanging="540"/>
            </w:pPr>
            <w:r w:rsidRPr="006923BE">
              <w:t xml:space="preserve">the interests of the participants in the </w:t>
            </w:r>
            <w:r w:rsidR="007E5F1F" w:rsidRPr="006923BE">
              <w:t>system</w:t>
            </w:r>
            <w:r w:rsidRPr="006923BE">
              <w:t>;</w:t>
            </w:r>
          </w:p>
          <w:p w:rsidR="007244A5" w:rsidRPr="006923BE" w:rsidRDefault="007244A5" w:rsidP="00641876">
            <w:pPr>
              <w:pStyle w:val="BodyText"/>
              <w:numPr>
                <w:ilvl w:val="0"/>
                <w:numId w:val="13"/>
              </w:numPr>
              <w:spacing w:after="0"/>
              <w:ind w:left="2052" w:hanging="540"/>
            </w:pPr>
            <w:r w:rsidRPr="006923BE">
              <w:t xml:space="preserve">the interests of persons who, in the future, may desire access to the </w:t>
            </w:r>
            <w:r w:rsidR="007E5F1F" w:rsidRPr="006923BE">
              <w:t>system</w:t>
            </w:r>
            <w:r w:rsidRPr="006923BE">
              <w:t>; and</w:t>
            </w:r>
          </w:p>
          <w:p w:rsidR="007244A5" w:rsidRDefault="007244A5" w:rsidP="00641876">
            <w:pPr>
              <w:pStyle w:val="BodyText"/>
              <w:numPr>
                <w:ilvl w:val="0"/>
                <w:numId w:val="13"/>
              </w:numPr>
              <w:spacing w:after="0"/>
              <w:ind w:left="2052" w:hanging="540"/>
            </w:pPr>
            <w:r w:rsidRPr="006923BE">
              <w:t xml:space="preserve"> </w:t>
            </w:r>
            <w:proofErr w:type="gramStart"/>
            <w:r w:rsidRPr="006923BE">
              <w:t>any</w:t>
            </w:r>
            <w:proofErr w:type="gramEnd"/>
            <w:r w:rsidRPr="006923BE">
              <w:t xml:space="preserve"> other matters the Bank considers relevant.</w:t>
            </w:r>
          </w:p>
          <w:p w:rsidR="007244A5" w:rsidRPr="006923BE" w:rsidRDefault="007244A5" w:rsidP="007244A5">
            <w:pPr>
              <w:pStyle w:val="BodyText"/>
              <w:spacing w:after="0"/>
            </w:pPr>
          </w:p>
          <w:p w:rsidR="007244A5" w:rsidRPr="006923BE" w:rsidRDefault="007244A5" w:rsidP="00641876">
            <w:pPr>
              <w:numPr>
                <w:ilvl w:val="0"/>
                <w:numId w:val="41"/>
              </w:numPr>
              <w:tabs>
                <w:tab w:val="clear" w:pos="1260"/>
              </w:tabs>
              <w:autoSpaceDE w:val="0"/>
              <w:autoSpaceDN w:val="0"/>
              <w:adjustRightInd w:val="0"/>
              <w:ind w:left="0" w:firstLine="342"/>
            </w:pPr>
            <w:r w:rsidRPr="006923BE">
              <w:t xml:space="preserve">An </w:t>
            </w:r>
            <w:r w:rsidR="00C32B80">
              <w:t>operator</w:t>
            </w:r>
            <w:r w:rsidRPr="006923BE">
              <w:t xml:space="preserve"> shall not amend any rule established under section 25 or cause any change in the </w:t>
            </w:r>
            <w:r w:rsidR="007E5F1F" w:rsidRPr="006923BE">
              <w:t xml:space="preserve">system </w:t>
            </w:r>
            <w:r w:rsidRPr="006923BE">
              <w:t xml:space="preserve">which would affect the structure, </w:t>
            </w:r>
            <w:r w:rsidRPr="006923BE">
              <w:lastRenderedPageBreak/>
              <w:t xml:space="preserve">operation or administration of the </w:t>
            </w:r>
            <w:r w:rsidR="007E5F1F" w:rsidRPr="006923BE">
              <w:t xml:space="preserve">system </w:t>
            </w:r>
            <w:r w:rsidRPr="006923BE">
              <w:t>without -</w:t>
            </w:r>
          </w:p>
          <w:p w:rsidR="007244A5" w:rsidRPr="006923BE" w:rsidRDefault="007244A5" w:rsidP="007244A5">
            <w:pPr>
              <w:autoSpaceDE w:val="0"/>
              <w:autoSpaceDN w:val="0"/>
              <w:adjustRightInd w:val="0"/>
            </w:pPr>
          </w:p>
          <w:p w:rsidR="007244A5" w:rsidRPr="006923BE" w:rsidRDefault="007244A5" w:rsidP="00641876">
            <w:pPr>
              <w:pStyle w:val="BodyText"/>
              <w:numPr>
                <w:ilvl w:val="0"/>
                <w:numId w:val="14"/>
              </w:numPr>
              <w:spacing w:after="0"/>
              <w:ind w:left="1962" w:hanging="450"/>
            </w:pPr>
            <w:r w:rsidRPr="006923BE">
              <w:t xml:space="preserve"> the written approval of the Bank; and</w:t>
            </w:r>
          </w:p>
          <w:p w:rsidR="007244A5" w:rsidRPr="006923BE" w:rsidRDefault="007244A5" w:rsidP="00641876">
            <w:pPr>
              <w:pStyle w:val="BodyText"/>
              <w:numPr>
                <w:ilvl w:val="0"/>
                <w:numId w:val="14"/>
              </w:numPr>
              <w:spacing w:after="0"/>
              <w:ind w:left="1962" w:hanging="450"/>
            </w:pPr>
            <w:proofErr w:type="gramStart"/>
            <w:r w:rsidRPr="006923BE">
              <w:t>giving</w:t>
            </w:r>
            <w:proofErr w:type="gramEnd"/>
            <w:r w:rsidRPr="006923BE">
              <w:t xml:space="preserve"> notice of not less than thirty days to the participants after the written approval of the Bank.</w:t>
            </w:r>
          </w:p>
          <w:p w:rsidR="007244A5" w:rsidRPr="006923BE" w:rsidRDefault="007244A5" w:rsidP="007244A5">
            <w:pPr>
              <w:autoSpaceDE w:val="0"/>
              <w:autoSpaceDN w:val="0"/>
              <w:adjustRightInd w:val="0"/>
              <w:ind w:left="1440"/>
            </w:pPr>
          </w:p>
          <w:p w:rsidR="007244A5" w:rsidRPr="006923BE" w:rsidRDefault="007244A5" w:rsidP="00641876">
            <w:pPr>
              <w:numPr>
                <w:ilvl w:val="0"/>
                <w:numId w:val="41"/>
              </w:numPr>
              <w:tabs>
                <w:tab w:val="clear" w:pos="1260"/>
              </w:tabs>
              <w:ind w:left="0" w:firstLine="342"/>
            </w:pPr>
            <w:r w:rsidRPr="006923BE">
              <w:t xml:space="preserve"> Notwithstanding subsection 2, the Bank may -</w:t>
            </w:r>
          </w:p>
          <w:p w:rsidR="007244A5" w:rsidRPr="006923BE" w:rsidRDefault="007244A5" w:rsidP="007244A5">
            <w:pPr>
              <w:ind w:left="2052" w:hanging="540"/>
            </w:pPr>
            <w:r>
              <w:t>(</w:t>
            </w:r>
            <w:r w:rsidRPr="006923BE">
              <w:t xml:space="preserve">a) </w:t>
            </w:r>
            <w:r>
              <w:t xml:space="preserve">   </w:t>
            </w:r>
            <w:r w:rsidRPr="006923BE">
              <w:t xml:space="preserve">as </w:t>
            </w:r>
            <w:r w:rsidR="00C32B80">
              <w:t>operator</w:t>
            </w:r>
            <w:r w:rsidR="00C32B80" w:rsidRPr="006923BE">
              <w:t xml:space="preserve"> </w:t>
            </w:r>
            <w:r w:rsidRPr="006923BE">
              <w:t>of a system, make a change to the rules of the system; or</w:t>
            </w:r>
          </w:p>
          <w:p w:rsidR="007244A5" w:rsidRPr="006923BE" w:rsidRDefault="007244A5" w:rsidP="007244A5">
            <w:pPr>
              <w:ind w:left="2052" w:hanging="540"/>
            </w:pPr>
            <w:r w:rsidRPr="006923BE">
              <w:t xml:space="preserve">(b) </w:t>
            </w:r>
            <w:r>
              <w:t xml:space="preserve">  </w:t>
            </w:r>
            <w:r w:rsidRPr="006923BE">
              <w:t xml:space="preserve">permit any other </w:t>
            </w:r>
            <w:r w:rsidR="00C32B80">
              <w:t>operator</w:t>
            </w:r>
            <w:r w:rsidR="00C32B80" w:rsidRPr="006923BE">
              <w:t xml:space="preserve"> </w:t>
            </w:r>
            <w:r w:rsidRPr="006923BE">
              <w:t xml:space="preserve">to make a change to a rule of that </w:t>
            </w:r>
            <w:r w:rsidR="00C32B80">
              <w:t>operator</w:t>
            </w:r>
            <w:r w:rsidR="00C32B80" w:rsidRPr="006923BE">
              <w:t>'s</w:t>
            </w:r>
            <w:r w:rsidR="00C32B80">
              <w:t xml:space="preserve"> </w:t>
            </w:r>
            <w:r w:rsidRPr="006923BE">
              <w:t>system,</w:t>
            </w:r>
          </w:p>
          <w:p w:rsidR="007244A5" w:rsidRPr="006923BE" w:rsidRDefault="007244A5" w:rsidP="007244A5">
            <w:pPr>
              <w:ind w:left="1872" w:hanging="630"/>
            </w:pPr>
            <w:r w:rsidRPr="006923BE">
              <w:t xml:space="preserve">          </w:t>
            </w:r>
          </w:p>
          <w:p w:rsidR="007244A5" w:rsidRPr="006923BE" w:rsidRDefault="007244A5" w:rsidP="007244A5">
            <w:pPr>
              <w:ind w:left="0" w:firstLine="0"/>
            </w:pPr>
            <w:r w:rsidRPr="006923BE">
              <w:t xml:space="preserve">without giving notice to the participants under subsection (2)(b) or requiring the </w:t>
            </w:r>
            <w:r w:rsidR="00C32B80">
              <w:t>operator</w:t>
            </w:r>
            <w:r w:rsidR="00C32B80" w:rsidRPr="006923BE">
              <w:t xml:space="preserve"> </w:t>
            </w:r>
            <w:r w:rsidRPr="006923BE">
              <w:t xml:space="preserve">to give notice for a period </w:t>
            </w:r>
            <w:r w:rsidR="0062278C">
              <w:t>of not less than thirty days</w:t>
            </w:r>
            <w:r w:rsidRPr="006923BE">
              <w:t xml:space="preserve"> in the interest of monetary policy, financial stability, or in the public interest.</w:t>
            </w:r>
          </w:p>
          <w:p w:rsidR="007244A5" w:rsidRDefault="007244A5" w:rsidP="007244A5">
            <w:pPr>
              <w:pStyle w:val="ListParagraph"/>
              <w:ind w:left="342"/>
              <w:jc w:val="both"/>
            </w:pPr>
          </w:p>
        </w:tc>
      </w:tr>
      <w:tr w:rsidR="007244A5" w:rsidTr="00136405">
        <w:tc>
          <w:tcPr>
            <w:tcW w:w="1638" w:type="dxa"/>
          </w:tcPr>
          <w:p w:rsidR="007244A5" w:rsidRPr="00234B1E" w:rsidRDefault="007244A5" w:rsidP="00B26A2D">
            <w:pPr>
              <w:ind w:left="0" w:firstLine="0"/>
              <w:jc w:val="left"/>
              <w:rPr>
                <w:sz w:val="18"/>
                <w:szCs w:val="18"/>
              </w:rPr>
            </w:pPr>
            <w:r w:rsidRPr="00234B1E">
              <w:rPr>
                <w:sz w:val="18"/>
                <w:szCs w:val="18"/>
              </w:rPr>
              <w:lastRenderedPageBreak/>
              <w:t xml:space="preserve">Access to </w:t>
            </w:r>
            <w:r w:rsidR="007E5F1F" w:rsidRPr="00234B1E">
              <w:rPr>
                <w:sz w:val="18"/>
                <w:szCs w:val="18"/>
              </w:rPr>
              <w:t>system</w:t>
            </w:r>
            <w:r w:rsidRPr="00234B1E">
              <w:rPr>
                <w:sz w:val="18"/>
                <w:szCs w:val="18"/>
              </w:rPr>
              <w:t>.</w:t>
            </w:r>
          </w:p>
        </w:tc>
        <w:tc>
          <w:tcPr>
            <w:tcW w:w="7218" w:type="dxa"/>
          </w:tcPr>
          <w:p w:rsidR="007244A5" w:rsidRDefault="007244A5" w:rsidP="00641876">
            <w:pPr>
              <w:pStyle w:val="ListParagraph"/>
              <w:numPr>
                <w:ilvl w:val="0"/>
                <w:numId w:val="29"/>
              </w:numPr>
              <w:ind w:left="0" w:firstLine="342"/>
              <w:jc w:val="both"/>
            </w:pPr>
            <w:r w:rsidRPr="007244A5">
              <w:t xml:space="preserve">An </w:t>
            </w:r>
            <w:r w:rsidR="00C32B80">
              <w:t>operator</w:t>
            </w:r>
            <w:r w:rsidR="00C32B80" w:rsidRPr="007244A5">
              <w:t xml:space="preserve"> </w:t>
            </w:r>
            <w:r w:rsidRPr="007244A5">
              <w:t>shall-</w:t>
            </w:r>
          </w:p>
          <w:p w:rsidR="007244A5" w:rsidRDefault="007244A5" w:rsidP="007244A5">
            <w:pPr>
              <w:pStyle w:val="ListParagraph"/>
              <w:ind w:left="720"/>
              <w:jc w:val="both"/>
            </w:pPr>
          </w:p>
          <w:p w:rsidR="007244A5" w:rsidRPr="007244A5" w:rsidRDefault="007244A5" w:rsidP="00641876">
            <w:pPr>
              <w:numPr>
                <w:ilvl w:val="0"/>
                <w:numId w:val="8"/>
              </w:numPr>
              <w:autoSpaceDE w:val="0"/>
              <w:autoSpaceDN w:val="0"/>
              <w:adjustRightInd w:val="0"/>
            </w:pPr>
            <w:r w:rsidRPr="006923BE">
              <w:rPr>
                <w:rFonts w:eastAsia="Times New Roman"/>
              </w:rPr>
              <w:t xml:space="preserve">make rules on access to a </w:t>
            </w:r>
            <w:r w:rsidR="007E5F1F" w:rsidRPr="006923BE">
              <w:rPr>
                <w:rFonts w:eastAsia="Times New Roman"/>
              </w:rPr>
              <w:t xml:space="preserve">system </w:t>
            </w:r>
            <w:r w:rsidRPr="006923BE">
              <w:rPr>
                <w:rFonts w:eastAsia="Times New Roman"/>
              </w:rPr>
              <w:t xml:space="preserve">which are objective, non-discriminatory and proportionate; and </w:t>
            </w:r>
          </w:p>
          <w:p w:rsidR="007244A5" w:rsidRPr="006923BE" w:rsidRDefault="007244A5" w:rsidP="007244A5">
            <w:pPr>
              <w:autoSpaceDE w:val="0"/>
              <w:autoSpaceDN w:val="0"/>
              <w:adjustRightInd w:val="0"/>
              <w:ind w:left="1080" w:firstLine="0"/>
            </w:pPr>
          </w:p>
          <w:p w:rsidR="007244A5" w:rsidRPr="006923BE" w:rsidRDefault="007244A5" w:rsidP="00641876">
            <w:pPr>
              <w:numPr>
                <w:ilvl w:val="0"/>
                <w:numId w:val="8"/>
              </w:numPr>
              <w:autoSpaceDE w:val="0"/>
              <w:autoSpaceDN w:val="0"/>
              <w:adjustRightInd w:val="0"/>
            </w:pPr>
            <w:r w:rsidRPr="006923BE">
              <w:rPr>
                <w:rFonts w:eastAsia="Times New Roman"/>
              </w:rPr>
              <w:t xml:space="preserve"> </w:t>
            </w:r>
            <w:proofErr w:type="gramStart"/>
            <w:r w:rsidRPr="006923BE">
              <w:rPr>
                <w:rFonts w:eastAsia="Times New Roman"/>
              </w:rPr>
              <w:t>not</w:t>
            </w:r>
            <w:proofErr w:type="gramEnd"/>
            <w:r w:rsidRPr="006923BE">
              <w:rPr>
                <w:rFonts w:eastAsia="Times New Roman"/>
              </w:rPr>
              <w:t xml:space="preserve"> inhibit access more than is necessary to safeguard against risks, including settlement risks, credit, liquidity, and systemic risks and the risk that deficiencies in information systems or internal controls could result in unexpected losses.</w:t>
            </w:r>
          </w:p>
          <w:p w:rsidR="007244A5" w:rsidRDefault="007244A5" w:rsidP="007244A5">
            <w:pPr>
              <w:ind w:left="0" w:firstLine="0"/>
            </w:pPr>
          </w:p>
        </w:tc>
      </w:tr>
      <w:tr w:rsidR="007244A5" w:rsidTr="00136405">
        <w:tc>
          <w:tcPr>
            <w:tcW w:w="1638" w:type="dxa"/>
          </w:tcPr>
          <w:p w:rsidR="007244A5" w:rsidRPr="00234B1E" w:rsidRDefault="007244A5" w:rsidP="00201B36">
            <w:pPr>
              <w:ind w:left="0" w:firstLine="0"/>
              <w:jc w:val="left"/>
              <w:rPr>
                <w:sz w:val="18"/>
                <w:szCs w:val="18"/>
              </w:rPr>
            </w:pPr>
            <w:r w:rsidRPr="00234B1E">
              <w:rPr>
                <w:sz w:val="18"/>
                <w:szCs w:val="18"/>
              </w:rPr>
              <w:t>Bank Directives.</w:t>
            </w:r>
          </w:p>
        </w:tc>
        <w:tc>
          <w:tcPr>
            <w:tcW w:w="7218" w:type="dxa"/>
          </w:tcPr>
          <w:p w:rsidR="007244A5" w:rsidRDefault="007244A5" w:rsidP="00641876">
            <w:pPr>
              <w:pStyle w:val="ListParagraph"/>
              <w:numPr>
                <w:ilvl w:val="0"/>
                <w:numId w:val="29"/>
              </w:numPr>
              <w:ind w:left="0" w:firstLine="342"/>
              <w:jc w:val="both"/>
            </w:pPr>
            <w:r w:rsidRPr="007244A5">
              <w:t xml:space="preserve">Notwithstanding any other provision of this Part, the Bank may issue directives in respect of all or any of the matters specified in this Part and in the event of a conflict between any rule, instruction, direction or agreement made by or, as the case may be involving an </w:t>
            </w:r>
            <w:r w:rsidR="00C32B80">
              <w:t>operator</w:t>
            </w:r>
            <w:r w:rsidR="00C32B80" w:rsidRPr="007244A5">
              <w:t xml:space="preserve"> </w:t>
            </w:r>
            <w:r w:rsidRPr="007244A5">
              <w:t>and any directives made by the Bank under this Act, the directives of the Bank shall prevail.</w:t>
            </w:r>
          </w:p>
          <w:p w:rsidR="006F6347" w:rsidRPr="007244A5" w:rsidRDefault="006F6347" w:rsidP="006F6347">
            <w:pPr>
              <w:pStyle w:val="ListParagraph"/>
              <w:ind w:left="342"/>
              <w:jc w:val="both"/>
            </w:pPr>
          </w:p>
        </w:tc>
      </w:tr>
      <w:tr w:rsidR="007244A5" w:rsidTr="00136405">
        <w:tc>
          <w:tcPr>
            <w:tcW w:w="1638" w:type="dxa"/>
          </w:tcPr>
          <w:p w:rsidR="007244A5" w:rsidRPr="00234B1E" w:rsidRDefault="007244A5" w:rsidP="00201B36">
            <w:pPr>
              <w:ind w:left="0" w:firstLine="0"/>
              <w:jc w:val="left"/>
              <w:rPr>
                <w:sz w:val="18"/>
                <w:szCs w:val="18"/>
              </w:rPr>
            </w:pPr>
          </w:p>
        </w:tc>
        <w:tc>
          <w:tcPr>
            <w:tcW w:w="7218" w:type="dxa"/>
          </w:tcPr>
          <w:p w:rsidR="007244A5" w:rsidRPr="006923BE" w:rsidRDefault="007244A5" w:rsidP="007244A5">
            <w:pPr>
              <w:pStyle w:val="Heading2"/>
              <w:outlineLvl w:val="1"/>
              <w:rPr>
                <w:szCs w:val="24"/>
              </w:rPr>
            </w:pPr>
            <w:bookmarkStart w:id="13" w:name="_Toc502226084"/>
            <w:r w:rsidRPr="006923BE">
              <w:rPr>
                <w:szCs w:val="24"/>
              </w:rPr>
              <w:t>PART VI</w:t>
            </w:r>
            <w:bookmarkEnd w:id="13"/>
          </w:p>
          <w:p w:rsidR="007244A5" w:rsidRPr="006923BE" w:rsidRDefault="007244A5" w:rsidP="007244A5">
            <w:pPr>
              <w:pStyle w:val="Heading2"/>
              <w:outlineLvl w:val="1"/>
              <w:rPr>
                <w:szCs w:val="24"/>
              </w:rPr>
            </w:pPr>
            <w:bookmarkStart w:id="14" w:name="_Toc502226085"/>
            <w:r w:rsidRPr="006923BE">
              <w:rPr>
                <w:szCs w:val="24"/>
              </w:rPr>
              <w:t>CONSUMER PROTECTION</w:t>
            </w:r>
            <w:bookmarkEnd w:id="14"/>
          </w:p>
          <w:p w:rsidR="007244A5" w:rsidRPr="007244A5" w:rsidRDefault="007244A5" w:rsidP="007244A5">
            <w:pPr>
              <w:pStyle w:val="ListParagraph"/>
              <w:ind w:left="342"/>
              <w:jc w:val="both"/>
            </w:pPr>
          </w:p>
        </w:tc>
      </w:tr>
      <w:tr w:rsidR="007244A5" w:rsidTr="00136405">
        <w:tc>
          <w:tcPr>
            <w:tcW w:w="1638" w:type="dxa"/>
          </w:tcPr>
          <w:p w:rsidR="007244A5" w:rsidRPr="00234B1E" w:rsidRDefault="007244A5" w:rsidP="00201B36">
            <w:pPr>
              <w:ind w:left="0" w:firstLine="0"/>
              <w:jc w:val="left"/>
              <w:rPr>
                <w:sz w:val="18"/>
                <w:szCs w:val="18"/>
              </w:rPr>
            </w:pPr>
            <w:r w:rsidRPr="00234B1E">
              <w:rPr>
                <w:sz w:val="18"/>
                <w:szCs w:val="18"/>
              </w:rPr>
              <w:t>Transparency of Fees.</w:t>
            </w:r>
          </w:p>
        </w:tc>
        <w:tc>
          <w:tcPr>
            <w:tcW w:w="7218" w:type="dxa"/>
          </w:tcPr>
          <w:p w:rsidR="007244A5" w:rsidRDefault="007244A5" w:rsidP="00641876">
            <w:pPr>
              <w:pStyle w:val="ListParagraph"/>
              <w:numPr>
                <w:ilvl w:val="0"/>
                <w:numId w:val="29"/>
              </w:numPr>
              <w:ind w:left="0" w:firstLine="342"/>
              <w:jc w:val="both"/>
            </w:pPr>
            <w:r>
              <w:t xml:space="preserve">(1) </w:t>
            </w:r>
            <w:r w:rsidRPr="007244A5">
              <w:t xml:space="preserve">A </w:t>
            </w:r>
            <w:r w:rsidR="0028308A">
              <w:t xml:space="preserve">payment service </w:t>
            </w:r>
            <w:r w:rsidR="0028308A" w:rsidRPr="007244A5">
              <w:t xml:space="preserve"> provider </w:t>
            </w:r>
            <w:r w:rsidRPr="007244A5">
              <w:t xml:space="preserve">and an </w:t>
            </w:r>
            <w:r w:rsidR="00C32B80">
              <w:t>operator</w:t>
            </w:r>
            <w:r w:rsidR="00C32B80" w:rsidRPr="007244A5">
              <w:t xml:space="preserve"> </w:t>
            </w:r>
            <w:r w:rsidRPr="007244A5">
              <w:t>who imposes a fee, charge or tax on any consumer for providing a service, shall provide notice in accordance with sub-sections (2) and (3) to the consumer of the fact that-</w:t>
            </w:r>
          </w:p>
          <w:p w:rsidR="007244A5" w:rsidRDefault="007244A5" w:rsidP="007244A5">
            <w:pPr>
              <w:pStyle w:val="ListParagraph"/>
              <w:ind w:left="342"/>
              <w:jc w:val="both"/>
            </w:pPr>
          </w:p>
          <w:p w:rsidR="007244A5" w:rsidRDefault="007244A5" w:rsidP="007244A5">
            <w:pPr>
              <w:pStyle w:val="ListParagraph"/>
              <w:ind w:left="1962" w:hanging="450"/>
            </w:pPr>
            <w:r>
              <w:t xml:space="preserve">(a)   a fee is imposed; and </w:t>
            </w:r>
          </w:p>
          <w:p w:rsidR="007244A5" w:rsidRDefault="007244A5" w:rsidP="007244A5">
            <w:pPr>
              <w:pStyle w:val="ListParagraph"/>
              <w:ind w:left="1962" w:hanging="450"/>
              <w:jc w:val="both"/>
            </w:pPr>
            <w:r>
              <w:t xml:space="preserve">(b)   </w:t>
            </w:r>
            <w:proofErr w:type="gramStart"/>
            <w:r>
              <w:t>the</w:t>
            </w:r>
            <w:proofErr w:type="gramEnd"/>
            <w:r>
              <w:t xml:space="preserve"> amount of any such fee.</w:t>
            </w:r>
          </w:p>
          <w:p w:rsidR="007244A5" w:rsidRDefault="007244A5" w:rsidP="007244A5">
            <w:pPr>
              <w:pStyle w:val="ListParagraph"/>
              <w:ind w:left="1962" w:hanging="450"/>
              <w:jc w:val="both"/>
            </w:pPr>
          </w:p>
          <w:p w:rsidR="007244A5" w:rsidRPr="006923BE" w:rsidRDefault="007244A5" w:rsidP="00641876">
            <w:pPr>
              <w:numPr>
                <w:ilvl w:val="0"/>
                <w:numId w:val="42"/>
              </w:numPr>
              <w:tabs>
                <w:tab w:val="clear" w:pos="720"/>
              </w:tabs>
              <w:autoSpaceDE w:val="0"/>
              <w:autoSpaceDN w:val="0"/>
              <w:adjustRightInd w:val="0"/>
              <w:spacing w:after="120"/>
              <w:ind w:left="0" w:firstLine="342"/>
              <w:rPr>
                <w:rFonts w:eastAsia="Times New Roman"/>
                <w:lang w:eastAsia="it-IT"/>
              </w:rPr>
            </w:pPr>
            <w:r w:rsidRPr="006923BE">
              <w:rPr>
                <w:rFonts w:eastAsia="Times New Roman"/>
                <w:lang w:eastAsia="it-IT"/>
              </w:rPr>
              <w:lastRenderedPageBreak/>
              <w:t xml:space="preserve">The notice required under sub-section (1) shall be displayed prominently and conspicuously at the location or facility at which the consumer may initiate or requests the service. </w:t>
            </w:r>
          </w:p>
          <w:p w:rsidR="007244A5" w:rsidRDefault="007244A5" w:rsidP="00641876">
            <w:pPr>
              <w:numPr>
                <w:ilvl w:val="0"/>
                <w:numId w:val="42"/>
              </w:numPr>
              <w:tabs>
                <w:tab w:val="clear" w:pos="720"/>
                <w:tab w:val="left" w:pos="810"/>
              </w:tabs>
              <w:ind w:left="0" w:firstLine="342"/>
              <w:rPr>
                <w:rFonts w:eastAsia="Times New Roman"/>
                <w:lang w:eastAsia="it-IT"/>
              </w:rPr>
            </w:pPr>
            <w:r w:rsidRPr="006923BE">
              <w:rPr>
                <w:rFonts w:eastAsia="Times New Roman"/>
                <w:lang w:eastAsia="it-IT"/>
              </w:rPr>
              <w:t>The notice required under subsection (1) shall be in such form as may be required by the Bank.</w:t>
            </w:r>
          </w:p>
          <w:p w:rsidR="007244A5" w:rsidRPr="006923BE" w:rsidRDefault="007244A5" w:rsidP="007244A5">
            <w:pPr>
              <w:tabs>
                <w:tab w:val="left" w:pos="810"/>
              </w:tabs>
              <w:ind w:left="342" w:firstLine="0"/>
              <w:rPr>
                <w:rFonts w:eastAsia="Times New Roman"/>
                <w:lang w:eastAsia="it-IT"/>
              </w:rPr>
            </w:pPr>
          </w:p>
          <w:p w:rsidR="007244A5" w:rsidRPr="006923BE" w:rsidRDefault="007244A5" w:rsidP="00641876">
            <w:pPr>
              <w:numPr>
                <w:ilvl w:val="0"/>
                <w:numId w:val="42"/>
              </w:numPr>
              <w:tabs>
                <w:tab w:val="clear" w:pos="720"/>
              </w:tabs>
              <w:autoSpaceDE w:val="0"/>
              <w:autoSpaceDN w:val="0"/>
              <w:adjustRightInd w:val="0"/>
              <w:spacing w:after="120"/>
              <w:ind w:left="0" w:firstLine="342"/>
              <w:rPr>
                <w:rFonts w:eastAsia="Times New Roman"/>
                <w:lang w:eastAsia="it-IT"/>
              </w:rPr>
            </w:pPr>
            <w:r w:rsidRPr="006923BE">
              <w:rPr>
                <w:rFonts w:eastAsia="Times New Roman"/>
                <w:lang w:eastAsia="it-IT"/>
              </w:rPr>
              <w:t xml:space="preserve">A </w:t>
            </w:r>
            <w:r w:rsidR="0028308A">
              <w:rPr>
                <w:rFonts w:eastAsia="Times New Roman"/>
                <w:lang w:eastAsia="it-IT"/>
              </w:rPr>
              <w:t xml:space="preserve">payment service </w:t>
            </w:r>
            <w:r w:rsidR="0028308A" w:rsidRPr="006923BE">
              <w:rPr>
                <w:rFonts w:eastAsia="Times New Roman"/>
                <w:lang w:eastAsia="it-IT"/>
              </w:rPr>
              <w:t xml:space="preserve">provider </w:t>
            </w:r>
            <w:r w:rsidRPr="006923BE">
              <w:rPr>
                <w:rFonts w:eastAsia="Times New Roman"/>
                <w:lang w:eastAsia="it-IT"/>
              </w:rPr>
              <w:t xml:space="preserve">and an </w:t>
            </w:r>
            <w:r w:rsidR="00C32B80">
              <w:rPr>
                <w:rFonts w:eastAsia="Times New Roman"/>
                <w:lang w:eastAsia="it-IT"/>
              </w:rPr>
              <w:t>operator</w:t>
            </w:r>
            <w:r w:rsidR="00C32B80" w:rsidRPr="006923BE">
              <w:rPr>
                <w:rFonts w:eastAsia="Times New Roman"/>
                <w:lang w:eastAsia="it-IT"/>
              </w:rPr>
              <w:t xml:space="preserve"> </w:t>
            </w:r>
            <w:r w:rsidRPr="006923BE">
              <w:rPr>
                <w:rFonts w:eastAsia="Times New Roman"/>
                <w:lang w:eastAsia="it-IT"/>
              </w:rPr>
              <w:t xml:space="preserve">shall not impose a fee in connection with any service initiated by a consumer where the notice as required under subsection (1) has not been satisfied. </w:t>
            </w:r>
          </w:p>
          <w:p w:rsidR="007244A5" w:rsidRPr="007244A5" w:rsidRDefault="007244A5" w:rsidP="007244A5"/>
        </w:tc>
      </w:tr>
      <w:tr w:rsidR="007244A5" w:rsidTr="00136405">
        <w:tc>
          <w:tcPr>
            <w:tcW w:w="1638" w:type="dxa"/>
          </w:tcPr>
          <w:p w:rsidR="007244A5" w:rsidRPr="00234B1E" w:rsidRDefault="007244A5" w:rsidP="00201B36">
            <w:pPr>
              <w:ind w:left="0" w:firstLine="0"/>
              <w:jc w:val="left"/>
              <w:rPr>
                <w:sz w:val="18"/>
                <w:szCs w:val="18"/>
              </w:rPr>
            </w:pPr>
            <w:r w:rsidRPr="00234B1E">
              <w:rPr>
                <w:sz w:val="18"/>
                <w:szCs w:val="18"/>
              </w:rPr>
              <w:lastRenderedPageBreak/>
              <w:t>Disclosure of terms and conditions.</w:t>
            </w:r>
          </w:p>
        </w:tc>
        <w:tc>
          <w:tcPr>
            <w:tcW w:w="7218" w:type="dxa"/>
          </w:tcPr>
          <w:p w:rsidR="007244A5" w:rsidRDefault="007244A5" w:rsidP="00641876">
            <w:pPr>
              <w:pStyle w:val="ListParagraph"/>
              <w:numPr>
                <w:ilvl w:val="0"/>
                <w:numId w:val="29"/>
              </w:numPr>
              <w:ind w:left="0" w:firstLine="342"/>
              <w:jc w:val="both"/>
            </w:pPr>
            <w:r>
              <w:t xml:space="preserve">(1) </w:t>
            </w:r>
            <w:r w:rsidRPr="007244A5">
              <w:t xml:space="preserve">A </w:t>
            </w:r>
            <w:r w:rsidR="0028308A">
              <w:t>payment service</w:t>
            </w:r>
            <w:r w:rsidR="0028308A" w:rsidRPr="007244A5">
              <w:t xml:space="preserve"> provider </w:t>
            </w:r>
            <w:r w:rsidRPr="007244A5">
              <w:t xml:space="preserve">shall, in accordance with the guidelines of the Bank, disclose the terms and conditions of a </w:t>
            </w:r>
            <w:r w:rsidR="008A789F">
              <w:t xml:space="preserve">payment </w:t>
            </w:r>
            <w:proofErr w:type="gramStart"/>
            <w:r w:rsidR="0028308A">
              <w:t>service</w:t>
            </w:r>
            <w:r w:rsidR="00293915">
              <w:t xml:space="preserve"> </w:t>
            </w:r>
            <w:r w:rsidRPr="007244A5">
              <w:t xml:space="preserve"> in</w:t>
            </w:r>
            <w:proofErr w:type="gramEnd"/>
            <w:r w:rsidRPr="007244A5">
              <w:t xml:space="preserve"> a manner clearly understood by the consumer, at the time the consumer contracts for the </w:t>
            </w:r>
            <w:r w:rsidR="0028308A">
              <w:t xml:space="preserve">payment service </w:t>
            </w:r>
            <w:r w:rsidRPr="007244A5">
              <w:t>.</w:t>
            </w:r>
          </w:p>
          <w:p w:rsidR="007244A5" w:rsidRDefault="007244A5" w:rsidP="007244A5">
            <w:pPr>
              <w:pStyle w:val="ListParagraph"/>
              <w:ind w:left="342"/>
              <w:jc w:val="both"/>
            </w:pPr>
          </w:p>
          <w:p w:rsidR="007244A5" w:rsidRDefault="007244A5" w:rsidP="00641876">
            <w:pPr>
              <w:numPr>
                <w:ilvl w:val="0"/>
                <w:numId w:val="43"/>
              </w:numPr>
              <w:tabs>
                <w:tab w:val="clear" w:pos="720"/>
              </w:tabs>
              <w:ind w:left="0" w:firstLine="342"/>
            </w:pPr>
            <w:r w:rsidRPr="006923BE">
              <w:t>Such terms and conditions shall be written in clear concise language.</w:t>
            </w:r>
          </w:p>
          <w:p w:rsidR="007244A5" w:rsidRPr="006923BE" w:rsidRDefault="007244A5" w:rsidP="007244A5">
            <w:pPr>
              <w:ind w:left="342" w:firstLine="0"/>
            </w:pPr>
          </w:p>
          <w:p w:rsidR="007244A5" w:rsidRPr="006923BE" w:rsidRDefault="007244A5" w:rsidP="00641876">
            <w:pPr>
              <w:numPr>
                <w:ilvl w:val="0"/>
                <w:numId w:val="43"/>
              </w:numPr>
              <w:tabs>
                <w:tab w:val="clear" w:pos="720"/>
              </w:tabs>
              <w:ind w:left="0" w:firstLine="342"/>
            </w:pPr>
            <w:r w:rsidRPr="006923BE">
              <w:t xml:space="preserve">A </w:t>
            </w:r>
            <w:r w:rsidR="0028308A">
              <w:t xml:space="preserve">payment </w:t>
            </w:r>
            <w:proofErr w:type="gramStart"/>
            <w:r w:rsidR="0028308A">
              <w:t xml:space="preserve">service </w:t>
            </w:r>
            <w:r w:rsidR="0028308A" w:rsidRPr="006923BE">
              <w:t xml:space="preserve"> provider</w:t>
            </w:r>
            <w:proofErr w:type="gramEnd"/>
            <w:r w:rsidR="0028308A" w:rsidRPr="006923BE">
              <w:t xml:space="preserve"> </w:t>
            </w:r>
            <w:r w:rsidRPr="006923BE">
              <w:t xml:space="preserve">shall notify a consumer in writing or by such other means as may be prescribed by the Bank from time to time, at least twenty-one days prior to the effective date of any change in any term or condition of the consumer's account required to be disclosed, unless such change is immediately necessary to maintain or restore the security of a </w:t>
            </w:r>
            <w:r w:rsidR="00EB0BCA">
              <w:t>payment</w:t>
            </w:r>
            <w:r w:rsidR="00EB0BCA" w:rsidRPr="006923BE">
              <w:t xml:space="preserve"> system </w:t>
            </w:r>
            <w:r w:rsidRPr="006923BE">
              <w:t xml:space="preserve">or a consumer's account. </w:t>
            </w:r>
          </w:p>
          <w:p w:rsidR="007244A5" w:rsidRDefault="007244A5" w:rsidP="007244A5">
            <w:pPr>
              <w:pStyle w:val="ListParagraph"/>
              <w:ind w:left="342"/>
              <w:jc w:val="both"/>
            </w:pPr>
          </w:p>
        </w:tc>
      </w:tr>
      <w:tr w:rsidR="007244A5" w:rsidTr="00136405">
        <w:tc>
          <w:tcPr>
            <w:tcW w:w="1638" w:type="dxa"/>
          </w:tcPr>
          <w:p w:rsidR="007244A5" w:rsidRPr="00234B1E" w:rsidRDefault="007244A5" w:rsidP="00201B36">
            <w:pPr>
              <w:ind w:left="0" w:firstLine="0"/>
              <w:jc w:val="left"/>
              <w:rPr>
                <w:sz w:val="18"/>
                <w:szCs w:val="18"/>
              </w:rPr>
            </w:pPr>
            <w:r w:rsidRPr="00234B1E">
              <w:rPr>
                <w:sz w:val="18"/>
                <w:szCs w:val="18"/>
              </w:rPr>
              <w:t>Complaint procedure.</w:t>
            </w:r>
          </w:p>
        </w:tc>
        <w:tc>
          <w:tcPr>
            <w:tcW w:w="7218" w:type="dxa"/>
          </w:tcPr>
          <w:p w:rsidR="007244A5" w:rsidRDefault="007244A5" w:rsidP="00641876">
            <w:pPr>
              <w:pStyle w:val="ListParagraph"/>
              <w:numPr>
                <w:ilvl w:val="0"/>
                <w:numId w:val="29"/>
              </w:numPr>
              <w:ind w:left="0" w:firstLine="342"/>
              <w:jc w:val="both"/>
            </w:pPr>
            <w:r>
              <w:t xml:space="preserve">(1) </w:t>
            </w:r>
            <w:r w:rsidRPr="007244A5">
              <w:t xml:space="preserve">Where the consumer </w:t>
            </w:r>
            <w:r w:rsidR="00C81683">
              <w:t>considers</w:t>
            </w:r>
            <w:r w:rsidRPr="007244A5">
              <w:t xml:space="preserve"> that the </w:t>
            </w:r>
            <w:r w:rsidR="00A07E2C">
              <w:t>p</w:t>
            </w:r>
            <w:r w:rsidR="00293915">
              <w:t>a</w:t>
            </w:r>
            <w:r w:rsidR="0028308A">
              <w:t>yment service</w:t>
            </w:r>
            <w:r w:rsidR="0028308A" w:rsidRPr="007244A5">
              <w:t xml:space="preserve"> provider </w:t>
            </w:r>
            <w:r w:rsidR="00C81683">
              <w:t>has</w:t>
            </w:r>
            <w:r w:rsidRPr="007244A5">
              <w:t xml:space="preserve"> not compl</w:t>
            </w:r>
            <w:r w:rsidR="00C81683">
              <w:t>ied</w:t>
            </w:r>
            <w:r w:rsidRPr="007244A5">
              <w:t xml:space="preserve"> with the provisions of this Act, the </w:t>
            </w:r>
            <w:r w:rsidR="00C81683">
              <w:t>consumer</w:t>
            </w:r>
            <w:r w:rsidRPr="007244A5">
              <w:t xml:space="preserve"> may submit a complaint to the </w:t>
            </w:r>
            <w:r w:rsidR="0028308A">
              <w:t xml:space="preserve">payment service </w:t>
            </w:r>
            <w:r w:rsidR="0028308A" w:rsidRPr="007244A5">
              <w:t>provider</w:t>
            </w:r>
            <w:r w:rsidRPr="007244A5">
              <w:t>.</w:t>
            </w:r>
          </w:p>
          <w:p w:rsidR="007244A5" w:rsidRDefault="007244A5" w:rsidP="007244A5"/>
          <w:p w:rsidR="007244A5" w:rsidRDefault="007244A5" w:rsidP="00641876">
            <w:pPr>
              <w:numPr>
                <w:ilvl w:val="0"/>
                <w:numId w:val="44"/>
              </w:numPr>
              <w:tabs>
                <w:tab w:val="clear" w:pos="720"/>
              </w:tabs>
              <w:ind w:left="0" w:firstLine="342"/>
            </w:pPr>
            <w:r w:rsidRPr="006923BE">
              <w:t xml:space="preserve">The </w:t>
            </w:r>
            <w:r w:rsidR="0028308A">
              <w:t xml:space="preserve">payment service </w:t>
            </w:r>
            <w:r w:rsidR="0028308A" w:rsidRPr="006923BE">
              <w:t xml:space="preserve">provider </w:t>
            </w:r>
            <w:r w:rsidRPr="006923BE">
              <w:t xml:space="preserve">shall send a reply to the </w:t>
            </w:r>
            <w:r w:rsidR="0062278C">
              <w:t xml:space="preserve">consumer’s </w:t>
            </w:r>
            <w:r w:rsidRPr="006923BE">
              <w:t xml:space="preserve">complaint referred to in subsection (1) to the </w:t>
            </w:r>
            <w:r w:rsidR="00C81683">
              <w:t>consumer</w:t>
            </w:r>
            <w:r w:rsidRPr="006923BE">
              <w:t xml:space="preserve"> no</w:t>
            </w:r>
            <w:r w:rsidR="0062278C">
              <w:t>t</w:t>
            </w:r>
            <w:r w:rsidRPr="006923BE">
              <w:t xml:space="preserve"> later than seven business days after the day of receiving the complaint.</w:t>
            </w:r>
          </w:p>
          <w:p w:rsidR="00742559" w:rsidRPr="006923BE" w:rsidRDefault="00742559" w:rsidP="00742559">
            <w:pPr>
              <w:tabs>
                <w:tab w:val="num" w:pos="990"/>
              </w:tabs>
              <w:ind w:left="342" w:firstLine="0"/>
            </w:pPr>
          </w:p>
          <w:p w:rsidR="007244A5" w:rsidRDefault="007244A5" w:rsidP="00641876">
            <w:pPr>
              <w:numPr>
                <w:ilvl w:val="0"/>
                <w:numId w:val="44"/>
              </w:numPr>
              <w:tabs>
                <w:tab w:val="clear" w:pos="720"/>
              </w:tabs>
              <w:ind w:left="0" w:firstLine="342"/>
            </w:pPr>
            <w:r w:rsidRPr="006923BE">
              <w:t xml:space="preserve">The </w:t>
            </w:r>
            <w:r w:rsidR="0028308A">
              <w:t xml:space="preserve">payment service </w:t>
            </w:r>
            <w:r w:rsidR="0028308A" w:rsidRPr="006923BE">
              <w:t xml:space="preserve"> provider </w:t>
            </w:r>
            <w:r w:rsidRPr="006923BE">
              <w:t xml:space="preserve">shall establish an effective complaint procedure for </w:t>
            </w:r>
            <w:r w:rsidR="00742559">
              <w:t>–</w:t>
            </w:r>
          </w:p>
          <w:p w:rsidR="00742559" w:rsidRPr="006923BE" w:rsidRDefault="00742559" w:rsidP="00742559">
            <w:pPr>
              <w:ind w:left="342" w:firstLine="0"/>
            </w:pPr>
          </w:p>
          <w:p w:rsidR="007244A5" w:rsidRPr="006923BE" w:rsidRDefault="007244A5" w:rsidP="00641876">
            <w:pPr>
              <w:numPr>
                <w:ilvl w:val="0"/>
                <w:numId w:val="23"/>
              </w:numPr>
              <w:autoSpaceDE w:val="0"/>
              <w:autoSpaceDN w:val="0"/>
              <w:adjustRightInd w:val="0"/>
              <w:ind w:left="1962" w:hanging="540"/>
              <w:rPr>
                <w:rFonts w:eastAsia="Times New Roman"/>
              </w:rPr>
            </w:pPr>
            <w:r w:rsidRPr="006923BE">
              <w:rPr>
                <w:rFonts w:eastAsia="Times New Roman"/>
              </w:rPr>
              <w:t>the lodgment of any complaint by a consumer; and</w:t>
            </w:r>
          </w:p>
          <w:p w:rsidR="007244A5" w:rsidRPr="006923BE" w:rsidRDefault="007244A5" w:rsidP="00641876">
            <w:pPr>
              <w:numPr>
                <w:ilvl w:val="0"/>
                <w:numId w:val="23"/>
              </w:numPr>
              <w:autoSpaceDE w:val="0"/>
              <w:autoSpaceDN w:val="0"/>
              <w:adjustRightInd w:val="0"/>
              <w:ind w:left="1962" w:hanging="540"/>
              <w:rPr>
                <w:rFonts w:eastAsia="Times New Roman"/>
              </w:rPr>
            </w:pPr>
            <w:proofErr w:type="gramStart"/>
            <w:r w:rsidRPr="006923BE">
              <w:rPr>
                <w:rFonts w:eastAsia="Times New Roman"/>
              </w:rPr>
              <w:t>the</w:t>
            </w:r>
            <w:proofErr w:type="gramEnd"/>
            <w:r w:rsidRPr="006923BE">
              <w:rPr>
                <w:rFonts w:eastAsia="Times New Roman"/>
              </w:rPr>
              <w:t xml:space="preserve"> investigation and resolution of any complaint by a consumer of matters covered by this Act.</w:t>
            </w:r>
          </w:p>
          <w:p w:rsidR="007244A5" w:rsidRPr="006923BE" w:rsidRDefault="007244A5" w:rsidP="007244A5">
            <w:pPr>
              <w:autoSpaceDE w:val="0"/>
              <w:autoSpaceDN w:val="0"/>
              <w:adjustRightInd w:val="0"/>
              <w:rPr>
                <w:rFonts w:eastAsia="Times New Roman"/>
              </w:rPr>
            </w:pPr>
          </w:p>
          <w:p w:rsidR="007244A5" w:rsidRPr="006923BE" w:rsidRDefault="007244A5" w:rsidP="00641876">
            <w:pPr>
              <w:numPr>
                <w:ilvl w:val="0"/>
                <w:numId w:val="44"/>
              </w:numPr>
              <w:autoSpaceDE w:val="0"/>
              <w:autoSpaceDN w:val="0"/>
              <w:adjustRightInd w:val="0"/>
              <w:ind w:left="0" w:firstLine="342"/>
              <w:rPr>
                <w:rFonts w:eastAsia="Times New Roman"/>
              </w:rPr>
            </w:pPr>
            <w:r w:rsidRPr="006923BE">
              <w:t xml:space="preserve">The complaint procedure shall contain information relating to </w:t>
            </w:r>
            <w:r w:rsidRPr="006923BE">
              <w:rPr>
                <w:rFonts w:eastAsia="Times New Roman"/>
              </w:rPr>
              <w:t xml:space="preserve">the right of a consumer to refer the complaint to the Bank, or any other body </w:t>
            </w:r>
            <w:proofErr w:type="spellStart"/>
            <w:r w:rsidRPr="006923BE">
              <w:rPr>
                <w:rFonts w:eastAsia="Times New Roman"/>
              </w:rPr>
              <w:t>authorised</w:t>
            </w:r>
            <w:proofErr w:type="spellEnd"/>
            <w:r w:rsidRPr="006923BE">
              <w:rPr>
                <w:rFonts w:eastAsia="Times New Roman"/>
              </w:rPr>
              <w:t xml:space="preserve"> by the Bank, where the consumer is not satisfied with the outcome of the complaint.</w:t>
            </w:r>
          </w:p>
          <w:p w:rsidR="007244A5" w:rsidRPr="006923BE" w:rsidRDefault="007244A5" w:rsidP="00742559">
            <w:pPr>
              <w:autoSpaceDE w:val="0"/>
              <w:autoSpaceDN w:val="0"/>
              <w:adjustRightInd w:val="0"/>
              <w:ind w:left="0" w:firstLine="342"/>
              <w:rPr>
                <w:rFonts w:eastAsia="Times New Roman"/>
              </w:rPr>
            </w:pPr>
          </w:p>
          <w:p w:rsidR="007244A5" w:rsidRPr="006923BE" w:rsidRDefault="007244A5" w:rsidP="00641876">
            <w:pPr>
              <w:numPr>
                <w:ilvl w:val="0"/>
                <w:numId w:val="44"/>
              </w:numPr>
              <w:ind w:left="0" w:firstLine="342"/>
              <w:rPr>
                <w:rFonts w:eastAsia="Times New Roman"/>
              </w:rPr>
            </w:pPr>
            <w:r w:rsidRPr="006923BE">
              <w:rPr>
                <w:rFonts w:eastAsia="Times New Roman"/>
              </w:rPr>
              <w:t xml:space="preserve">The complaint procedure </w:t>
            </w:r>
            <w:r w:rsidR="00C81683">
              <w:rPr>
                <w:rFonts w:eastAsia="Times New Roman"/>
              </w:rPr>
              <w:t xml:space="preserve">shall </w:t>
            </w:r>
            <w:r w:rsidRPr="006923BE">
              <w:rPr>
                <w:rFonts w:eastAsia="Times New Roman"/>
              </w:rPr>
              <w:t xml:space="preserve">be followed by the </w:t>
            </w:r>
            <w:r w:rsidR="00C81683">
              <w:rPr>
                <w:rFonts w:eastAsia="Times New Roman"/>
              </w:rPr>
              <w:t xml:space="preserve">consumer </w:t>
            </w:r>
            <w:r w:rsidRPr="006923BE">
              <w:rPr>
                <w:rFonts w:eastAsia="Times New Roman"/>
              </w:rPr>
              <w:lastRenderedPageBreak/>
              <w:t>before the dispute is referred to be resolved in an alternative dispute resolution procedure or before a court.</w:t>
            </w:r>
          </w:p>
          <w:p w:rsidR="007244A5" w:rsidRDefault="007244A5" w:rsidP="007244A5"/>
        </w:tc>
      </w:tr>
      <w:tr w:rsidR="00742559" w:rsidTr="00136405">
        <w:tc>
          <w:tcPr>
            <w:tcW w:w="1638" w:type="dxa"/>
          </w:tcPr>
          <w:p w:rsidR="00742559" w:rsidRPr="00234B1E" w:rsidRDefault="00742559" w:rsidP="00201B36">
            <w:pPr>
              <w:ind w:left="0" w:firstLine="0"/>
              <w:jc w:val="left"/>
              <w:rPr>
                <w:sz w:val="18"/>
                <w:szCs w:val="18"/>
              </w:rPr>
            </w:pPr>
          </w:p>
        </w:tc>
        <w:tc>
          <w:tcPr>
            <w:tcW w:w="7218" w:type="dxa"/>
          </w:tcPr>
          <w:p w:rsidR="00742559" w:rsidRPr="006923BE" w:rsidRDefault="00742559" w:rsidP="00742559">
            <w:pPr>
              <w:pStyle w:val="Heading2"/>
              <w:outlineLvl w:val="1"/>
              <w:rPr>
                <w:szCs w:val="24"/>
              </w:rPr>
            </w:pPr>
            <w:bookmarkStart w:id="15" w:name="_Toc502226089"/>
            <w:r w:rsidRPr="006923BE">
              <w:rPr>
                <w:szCs w:val="24"/>
              </w:rPr>
              <w:t>PART VII</w:t>
            </w:r>
            <w:bookmarkEnd w:id="15"/>
          </w:p>
          <w:p w:rsidR="00742559" w:rsidRPr="006923BE" w:rsidRDefault="00742559" w:rsidP="00742559">
            <w:pPr>
              <w:pStyle w:val="Heading2"/>
              <w:outlineLvl w:val="1"/>
              <w:rPr>
                <w:szCs w:val="24"/>
              </w:rPr>
            </w:pPr>
            <w:bookmarkStart w:id="16" w:name="_Toc502226090"/>
            <w:r w:rsidRPr="006923BE">
              <w:rPr>
                <w:szCs w:val="24"/>
              </w:rPr>
              <w:t>OUTSOURCING AND USE OF AGENTS</w:t>
            </w:r>
            <w:bookmarkEnd w:id="16"/>
          </w:p>
          <w:p w:rsidR="00742559" w:rsidRDefault="00742559" w:rsidP="00742559">
            <w:pPr>
              <w:pStyle w:val="ListParagraph"/>
              <w:ind w:left="342"/>
              <w:jc w:val="both"/>
            </w:pPr>
          </w:p>
        </w:tc>
      </w:tr>
      <w:tr w:rsidR="00742559" w:rsidTr="00136405">
        <w:tc>
          <w:tcPr>
            <w:tcW w:w="1638" w:type="dxa"/>
          </w:tcPr>
          <w:p w:rsidR="00742559" w:rsidRPr="00234B1E" w:rsidRDefault="00742559" w:rsidP="00201B36">
            <w:pPr>
              <w:ind w:left="0" w:firstLine="0"/>
              <w:jc w:val="left"/>
              <w:rPr>
                <w:sz w:val="18"/>
                <w:szCs w:val="18"/>
              </w:rPr>
            </w:pPr>
            <w:r w:rsidRPr="00234B1E">
              <w:rPr>
                <w:sz w:val="18"/>
                <w:szCs w:val="18"/>
              </w:rPr>
              <w:t>Outsourcing of activities.</w:t>
            </w:r>
          </w:p>
        </w:tc>
        <w:tc>
          <w:tcPr>
            <w:tcW w:w="7218" w:type="dxa"/>
          </w:tcPr>
          <w:p w:rsidR="00742559" w:rsidRDefault="00DB544E" w:rsidP="00641876">
            <w:pPr>
              <w:pStyle w:val="ListParagraph"/>
              <w:numPr>
                <w:ilvl w:val="0"/>
                <w:numId w:val="29"/>
              </w:numPr>
              <w:ind w:left="0" w:firstLine="342"/>
              <w:jc w:val="both"/>
            </w:pPr>
            <w:r>
              <w:t xml:space="preserve">(1) </w:t>
            </w:r>
            <w:r w:rsidR="00742559" w:rsidRPr="00742559">
              <w:t xml:space="preserve">An </w:t>
            </w:r>
            <w:r w:rsidR="00C32B80">
              <w:t>operator</w:t>
            </w:r>
            <w:r w:rsidR="00C32B80" w:rsidRPr="00742559">
              <w:t xml:space="preserve"> </w:t>
            </w:r>
            <w:r w:rsidR="00742559" w:rsidRPr="00742559">
              <w:t xml:space="preserve">or </w:t>
            </w:r>
            <w:r w:rsidR="0028308A">
              <w:t xml:space="preserve">payment </w:t>
            </w:r>
            <w:proofErr w:type="gramStart"/>
            <w:r w:rsidR="0028308A">
              <w:t xml:space="preserve">service </w:t>
            </w:r>
            <w:r w:rsidR="0028308A" w:rsidRPr="00742559">
              <w:t xml:space="preserve"> provider</w:t>
            </w:r>
            <w:proofErr w:type="gramEnd"/>
            <w:r w:rsidR="0028308A" w:rsidRPr="00742559">
              <w:t xml:space="preserve"> </w:t>
            </w:r>
            <w:r w:rsidR="00742559" w:rsidRPr="00742559">
              <w:t xml:space="preserve">shall not outsource an aspect of the operation of its system or the provision of its </w:t>
            </w:r>
            <w:r w:rsidR="0028308A">
              <w:t>payment service</w:t>
            </w:r>
            <w:r w:rsidR="00293915">
              <w:t xml:space="preserve"> </w:t>
            </w:r>
            <w:r w:rsidR="00742559" w:rsidRPr="00742559">
              <w:t xml:space="preserve"> without prior written </w:t>
            </w:r>
            <w:proofErr w:type="spellStart"/>
            <w:r w:rsidR="00742559" w:rsidRPr="00742559">
              <w:t>authorisation</w:t>
            </w:r>
            <w:proofErr w:type="spellEnd"/>
            <w:r w:rsidR="00742559" w:rsidRPr="00742559">
              <w:t xml:space="preserve"> of the Bank and s</w:t>
            </w:r>
            <w:r>
              <w:t>hall provide the B</w:t>
            </w:r>
            <w:r w:rsidR="00742559" w:rsidRPr="00742559">
              <w:t xml:space="preserve">ank with all relevant information in relation to the proposed outsourcing in a request for </w:t>
            </w:r>
            <w:proofErr w:type="spellStart"/>
            <w:r w:rsidR="00742559" w:rsidRPr="00742559">
              <w:t>authorisation</w:t>
            </w:r>
            <w:proofErr w:type="spellEnd"/>
            <w:r w:rsidR="00742559" w:rsidRPr="00742559">
              <w:t>.</w:t>
            </w:r>
          </w:p>
          <w:p w:rsidR="00742559" w:rsidRDefault="00742559" w:rsidP="00742559">
            <w:pPr>
              <w:pStyle w:val="ListParagraph"/>
              <w:ind w:left="342"/>
              <w:jc w:val="both"/>
            </w:pPr>
          </w:p>
          <w:p w:rsidR="00742559" w:rsidRDefault="00742559" w:rsidP="00641876">
            <w:pPr>
              <w:numPr>
                <w:ilvl w:val="0"/>
                <w:numId w:val="45"/>
              </w:numPr>
              <w:tabs>
                <w:tab w:val="clear" w:pos="720"/>
              </w:tabs>
              <w:spacing w:before="75" w:after="75"/>
              <w:ind w:left="0" w:right="227" w:firstLine="342"/>
            </w:pPr>
            <w:r w:rsidRPr="006923BE">
              <w:t xml:space="preserve">Outsourcing of important operational functions shall not be undertaken in such a way as to impair the quality of the </w:t>
            </w:r>
            <w:r w:rsidR="00C32B80">
              <w:t>operator</w:t>
            </w:r>
            <w:r w:rsidR="00C32B80" w:rsidRPr="006923BE">
              <w:t xml:space="preserve"> </w:t>
            </w:r>
            <w:r w:rsidRPr="006923BE">
              <w:t xml:space="preserve">or </w:t>
            </w:r>
            <w:r w:rsidR="0028308A">
              <w:t xml:space="preserve">payment </w:t>
            </w:r>
            <w:proofErr w:type="gramStart"/>
            <w:r w:rsidR="0028308A">
              <w:t xml:space="preserve">service </w:t>
            </w:r>
            <w:r w:rsidR="0028308A" w:rsidRPr="006923BE">
              <w:t xml:space="preserve"> provider’s</w:t>
            </w:r>
            <w:proofErr w:type="gramEnd"/>
            <w:r w:rsidR="0028308A" w:rsidRPr="006923BE">
              <w:t xml:space="preserve"> </w:t>
            </w:r>
            <w:r w:rsidRPr="006923BE">
              <w:t>internal control or the ability of the Bank to monitor their compliance with all obligations laid down in this Act or notably lower the quality of service that the consumer should reasonably expect.</w:t>
            </w:r>
          </w:p>
          <w:p w:rsidR="006F6347" w:rsidRPr="006923BE" w:rsidRDefault="006F6347" w:rsidP="006F6347">
            <w:pPr>
              <w:spacing w:before="75" w:after="75"/>
              <w:ind w:left="342" w:right="227" w:firstLine="0"/>
            </w:pPr>
          </w:p>
          <w:p w:rsidR="00742559" w:rsidRDefault="00742559" w:rsidP="00641876">
            <w:pPr>
              <w:numPr>
                <w:ilvl w:val="0"/>
                <w:numId w:val="45"/>
              </w:numPr>
              <w:tabs>
                <w:tab w:val="clear" w:pos="720"/>
              </w:tabs>
              <w:spacing w:before="75" w:after="75"/>
              <w:ind w:left="0" w:right="227" w:firstLine="342"/>
            </w:pPr>
            <w:r w:rsidRPr="006923BE">
              <w:t xml:space="preserve">The Bank shall ensure that when an </w:t>
            </w:r>
            <w:r w:rsidR="00C32B80">
              <w:t>operator</w:t>
            </w:r>
            <w:r w:rsidR="00C32B80" w:rsidRPr="006923BE">
              <w:t xml:space="preserve"> </w:t>
            </w:r>
            <w:r w:rsidRPr="006923BE">
              <w:t xml:space="preserve">or </w:t>
            </w:r>
            <w:r w:rsidR="0028308A">
              <w:t>payment service</w:t>
            </w:r>
            <w:r w:rsidR="00293915">
              <w:t xml:space="preserve"> </w:t>
            </w:r>
            <w:r w:rsidRPr="006923BE">
              <w:t xml:space="preserve"> </w:t>
            </w:r>
            <w:r w:rsidR="0028308A" w:rsidRPr="006923BE">
              <w:t xml:space="preserve">provider </w:t>
            </w:r>
            <w:r w:rsidRPr="006923BE">
              <w:t xml:space="preserve">outsources an important operational function, it complies with the following conditions </w:t>
            </w:r>
            <w:r w:rsidR="006F6347">
              <w:t>–</w:t>
            </w:r>
          </w:p>
          <w:p w:rsidR="006F6347" w:rsidRDefault="006F6347" w:rsidP="006F6347">
            <w:pPr>
              <w:pStyle w:val="ListParagraph"/>
            </w:pPr>
          </w:p>
          <w:p w:rsidR="00742559" w:rsidRPr="006923BE" w:rsidRDefault="00742559" w:rsidP="00641876">
            <w:pPr>
              <w:numPr>
                <w:ilvl w:val="0"/>
                <w:numId w:val="24"/>
              </w:numPr>
              <w:autoSpaceDE w:val="0"/>
              <w:autoSpaceDN w:val="0"/>
              <w:adjustRightInd w:val="0"/>
              <w:ind w:left="1710"/>
              <w:rPr>
                <w:rFonts w:eastAsia="Times New Roman"/>
              </w:rPr>
            </w:pPr>
            <w:r w:rsidRPr="006923BE">
              <w:rPr>
                <w:rFonts w:eastAsia="Times New Roman"/>
              </w:rPr>
              <w:t>the outsourcing shall not result in the delegation by senior management of their responsibilities;</w:t>
            </w:r>
          </w:p>
          <w:p w:rsidR="00742559" w:rsidRPr="006923BE" w:rsidRDefault="00742559" w:rsidP="00641876">
            <w:pPr>
              <w:numPr>
                <w:ilvl w:val="0"/>
                <w:numId w:val="24"/>
              </w:numPr>
              <w:autoSpaceDE w:val="0"/>
              <w:autoSpaceDN w:val="0"/>
              <w:adjustRightInd w:val="0"/>
              <w:ind w:left="1710"/>
              <w:rPr>
                <w:rFonts w:eastAsia="Times New Roman"/>
              </w:rPr>
            </w:pPr>
            <w:r w:rsidRPr="006923BE">
              <w:rPr>
                <w:rFonts w:eastAsia="Times New Roman"/>
              </w:rPr>
              <w:t xml:space="preserve">the relationship and obligations of the issuer towards the users of any relevant </w:t>
            </w:r>
            <w:r w:rsidR="00293915">
              <w:rPr>
                <w:rFonts w:eastAsia="Times New Roman"/>
              </w:rPr>
              <w:t>payment</w:t>
            </w:r>
            <w:r w:rsidR="00293915" w:rsidRPr="006923BE">
              <w:rPr>
                <w:rFonts w:eastAsia="Times New Roman"/>
              </w:rPr>
              <w:t xml:space="preserve"> instrument </w:t>
            </w:r>
            <w:r w:rsidRPr="006923BE">
              <w:rPr>
                <w:rFonts w:eastAsia="Times New Roman"/>
              </w:rPr>
              <w:t>shall not be altered;</w:t>
            </w:r>
          </w:p>
          <w:p w:rsidR="00742559" w:rsidRPr="006923BE" w:rsidRDefault="00742559" w:rsidP="00641876">
            <w:pPr>
              <w:numPr>
                <w:ilvl w:val="0"/>
                <w:numId w:val="24"/>
              </w:numPr>
              <w:autoSpaceDE w:val="0"/>
              <w:autoSpaceDN w:val="0"/>
              <w:adjustRightInd w:val="0"/>
              <w:ind w:left="1710"/>
              <w:rPr>
                <w:rFonts w:eastAsia="Times New Roman"/>
              </w:rPr>
            </w:pPr>
            <w:r w:rsidRPr="006923BE">
              <w:rPr>
                <w:rFonts w:eastAsia="Times New Roman"/>
              </w:rPr>
              <w:t xml:space="preserve">the conditions with which the </w:t>
            </w:r>
            <w:r w:rsidR="00C32B80">
              <w:rPr>
                <w:rFonts w:eastAsia="Times New Roman"/>
              </w:rPr>
              <w:t>operator</w:t>
            </w:r>
            <w:r w:rsidR="00C32B80" w:rsidRPr="006923BE">
              <w:rPr>
                <w:rFonts w:eastAsia="Times New Roman"/>
              </w:rPr>
              <w:t xml:space="preserve"> </w:t>
            </w:r>
            <w:r w:rsidRPr="006923BE">
              <w:rPr>
                <w:rFonts w:eastAsia="Times New Roman"/>
              </w:rPr>
              <w:t xml:space="preserve">or the </w:t>
            </w:r>
            <w:r w:rsidR="0028308A">
              <w:rPr>
                <w:rFonts w:eastAsia="Times New Roman"/>
              </w:rPr>
              <w:t xml:space="preserve">payment service </w:t>
            </w:r>
            <w:r w:rsidR="0028308A" w:rsidRPr="006923BE">
              <w:rPr>
                <w:rFonts w:eastAsia="Times New Roman"/>
              </w:rPr>
              <w:t xml:space="preserve"> provider</w:t>
            </w:r>
            <w:r w:rsidRPr="006923BE">
              <w:rPr>
                <w:rFonts w:eastAsia="Times New Roman"/>
              </w:rPr>
              <w:t xml:space="preserve"> is to comply in order to be licensed and remain so in accordance with this Act shall not be undermined; </w:t>
            </w:r>
          </w:p>
          <w:p w:rsidR="00742559" w:rsidRPr="006923BE" w:rsidRDefault="00742559" w:rsidP="00641876">
            <w:pPr>
              <w:numPr>
                <w:ilvl w:val="0"/>
                <w:numId w:val="24"/>
              </w:numPr>
              <w:autoSpaceDE w:val="0"/>
              <w:autoSpaceDN w:val="0"/>
              <w:adjustRightInd w:val="0"/>
              <w:ind w:left="1710"/>
              <w:rPr>
                <w:rFonts w:eastAsia="Times New Roman"/>
              </w:rPr>
            </w:pPr>
            <w:r w:rsidRPr="006923BE">
              <w:rPr>
                <w:rFonts w:eastAsia="Times New Roman"/>
              </w:rPr>
              <w:t xml:space="preserve">none of the other conditions subject to which the </w:t>
            </w:r>
            <w:proofErr w:type="spellStart"/>
            <w:r w:rsidRPr="006923BE">
              <w:rPr>
                <w:rFonts w:eastAsia="Times New Roman"/>
              </w:rPr>
              <w:t>licence</w:t>
            </w:r>
            <w:proofErr w:type="spellEnd"/>
            <w:r w:rsidRPr="006923BE">
              <w:rPr>
                <w:rFonts w:eastAsia="Times New Roman"/>
              </w:rPr>
              <w:t xml:space="preserve"> was granted shall be removed or modified; and</w:t>
            </w:r>
          </w:p>
          <w:p w:rsidR="00742559" w:rsidRPr="006923BE" w:rsidRDefault="00742559" w:rsidP="00641876">
            <w:pPr>
              <w:numPr>
                <w:ilvl w:val="0"/>
                <w:numId w:val="24"/>
              </w:numPr>
              <w:autoSpaceDE w:val="0"/>
              <w:autoSpaceDN w:val="0"/>
              <w:adjustRightInd w:val="0"/>
              <w:ind w:left="1710"/>
              <w:rPr>
                <w:rFonts w:eastAsia="Times New Roman"/>
              </w:rPr>
            </w:pPr>
            <w:proofErr w:type="gramStart"/>
            <w:r w:rsidRPr="006923BE">
              <w:rPr>
                <w:rFonts w:eastAsia="Times New Roman"/>
              </w:rPr>
              <w:t>any</w:t>
            </w:r>
            <w:proofErr w:type="gramEnd"/>
            <w:r w:rsidRPr="006923BE">
              <w:rPr>
                <w:rFonts w:eastAsia="Times New Roman"/>
              </w:rPr>
              <w:t xml:space="preserve"> other conditions as may be prescribed by the Bank.</w:t>
            </w:r>
          </w:p>
          <w:p w:rsidR="00742559" w:rsidRPr="006923BE" w:rsidRDefault="00742559" w:rsidP="00742559">
            <w:pPr>
              <w:autoSpaceDE w:val="0"/>
              <w:autoSpaceDN w:val="0"/>
              <w:adjustRightInd w:val="0"/>
              <w:rPr>
                <w:rFonts w:eastAsia="Times New Roman"/>
              </w:rPr>
            </w:pPr>
          </w:p>
          <w:p w:rsidR="00742559" w:rsidRPr="006923BE" w:rsidRDefault="00742559" w:rsidP="00641876">
            <w:pPr>
              <w:numPr>
                <w:ilvl w:val="0"/>
                <w:numId w:val="45"/>
              </w:numPr>
              <w:tabs>
                <w:tab w:val="clear" w:pos="720"/>
              </w:tabs>
              <w:spacing w:before="75" w:after="75"/>
              <w:ind w:left="0" w:right="227" w:firstLine="342"/>
            </w:pPr>
            <w:r w:rsidRPr="006923BE">
              <w:t xml:space="preserve">For the purposes of subsections (2) and (3), an operational function shall be regarded as important if a defect or failure in its performance would materially impair the continuing compliance of an </w:t>
            </w:r>
            <w:r w:rsidR="00C32B80">
              <w:t>operator</w:t>
            </w:r>
            <w:r w:rsidR="00C32B80" w:rsidRPr="006923BE">
              <w:t xml:space="preserve"> </w:t>
            </w:r>
            <w:r w:rsidRPr="006923BE">
              <w:t xml:space="preserve">or </w:t>
            </w:r>
            <w:r w:rsidR="0028308A">
              <w:t xml:space="preserve">payment </w:t>
            </w:r>
            <w:proofErr w:type="gramStart"/>
            <w:r w:rsidR="0028308A">
              <w:t xml:space="preserve">service </w:t>
            </w:r>
            <w:r w:rsidR="0028308A" w:rsidRPr="006923BE">
              <w:t xml:space="preserve"> provider</w:t>
            </w:r>
            <w:proofErr w:type="gramEnd"/>
            <w:r w:rsidR="0028308A" w:rsidRPr="006923BE">
              <w:t xml:space="preserve"> </w:t>
            </w:r>
            <w:r w:rsidRPr="006923BE">
              <w:t xml:space="preserve">with the requirements of its </w:t>
            </w:r>
            <w:proofErr w:type="spellStart"/>
            <w:r w:rsidRPr="006923BE">
              <w:t>licence</w:t>
            </w:r>
            <w:proofErr w:type="spellEnd"/>
            <w:r w:rsidRPr="006923BE">
              <w:t xml:space="preserve">, or its financial performance, or the soundness or the continuity of its services. </w:t>
            </w:r>
          </w:p>
          <w:p w:rsidR="00742559" w:rsidRDefault="00742559" w:rsidP="00742559">
            <w:pPr>
              <w:pStyle w:val="ListParagraph"/>
              <w:ind w:left="342"/>
              <w:jc w:val="both"/>
            </w:pPr>
          </w:p>
        </w:tc>
      </w:tr>
      <w:tr w:rsidR="006F6347" w:rsidTr="00136405">
        <w:tc>
          <w:tcPr>
            <w:tcW w:w="1638" w:type="dxa"/>
          </w:tcPr>
          <w:p w:rsidR="006F6347" w:rsidRPr="00234B1E" w:rsidRDefault="006F6347" w:rsidP="00201B36">
            <w:pPr>
              <w:ind w:left="0" w:firstLine="0"/>
              <w:jc w:val="left"/>
              <w:rPr>
                <w:sz w:val="18"/>
                <w:szCs w:val="18"/>
              </w:rPr>
            </w:pPr>
            <w:r w:rsidRPr="00234B1E">
              <w:rPr>
                <w:sz w:val="18"/>
                <w:szCs w:val="18"/>
              </w:rPr>
              <w:t>Use of agents.</w:t>
            </w:r>
          </w:p>
        </w:tc>
        <w:tc>
          <w:tcPr>
            <w:tcW w:w="7218" w:type="dxa"/>
          </w:tcPr>
          <w:p w:rsidR="006F6347" w:rsidRDefault="00DB544E" w:rsidP="00641876">
            <w:pPr>
              <w:pStyle w:val="ListParagraph"/>
              <w:numPr>
                <w:ilvl w:val="0"/>
                <w:numId w:val="29"/>
              </w:numPr>
              <w:ind w:left="0" w:firstLine="342"/>
              <w:jc w:val="both"/>
            </w:pPr>
            <w:r>
              <w:t xml:space="preserve">(1) </w:t>
            </w:r>
            <w:r w:rsidR="006F6347" w:rsidRPr="006F6347">
              <w:t xml:space="preserve">Any </w:t>
            </w:r>
            <w:r w:rsidR="0028308A">
              <w:t xml:space="preserve">payment </w:t>
            </w:r>
            <w:proofErr w:type="gramStart"/>
            <w:r w:rsidR="0028308A">
              <w:t xml:space="preserve">service </w:t>
            </w:r>
            <w:r w:rsidR="0028308A" w:rsidRPr="006F6347">
              <w:t xml:space="preserve"> provider</w:t>
            </w:r>
            <w:proofErr w:type="gramEnd"/>
            <w:r w:rsidR="0028308A" w:rsidRPr="006F6347">
              <w:t xml:space="preserve"> </w:t>
            </w:r>
            <w:r w:rsidR="006F6347" w:rsidRPr="006F6347">
              <w:t xml:space="preserve">seeking to provide </w:t>
            </w:r>
            <w:r w:rsidR="0028308A">
              <w:t xml:space="preserve">payment </w:t>
            </w:r>
            <w:r w:rsidR="0028308A">
              <w:lastRenderedPageBreak/>
              <w:t>service</w:t>
            </w:r>
            <w:r w:rsidR="006F6347" w:rsidRPr="006F6347">
              <w:t xml:space="preserve">s to a consumer through </w:t>
            </w:r>
            <w:r>
              <w:t>an</w:t>
            </w:r>
            <w:r w:rsidR="006F6347" w:rsidRPr="006F6347">
              <w:t xml:space="preserve"> agent shall submit to the Bank an application for approval in the form and manner and containing such information as may be prescribed by the Bank, together with the applicable prescribed fees.</w:t>
            </w:r>
          </w:p>
          <w:p w:rsidR="006F6347" w:rsidRDefault="006F6347" w:rsidP="006F6347"/>
          <w:p w:rsidR="006F6347" w:rsidRDefault="006F6347" w:rsidP="00641876">
            <w:pPr>
              <w:numPr>
                <w:ilvl w:val="0"/>
                <w:numId w:val="46"/>
              </w:numPr>
              <w:tabs>
                <w:tab w:val="clear" w:pos="720"/>
              </w:tabs>
              <w:ind w:left="0" w:firstLine="252"/>
            </w:pPr>
            <w:r w:rsidRPr="006923BE">
              <w:t xml:space="preserve">A </w:t>
            </w:r>
            <w:r w:rsidR="0028308A">
              <w:t xml:space="preserve">payment </w:t>
            </w:r>
            <w:proofErr w:type="gramStart"/>
            <w:r w:rsidR="0028308A">
              <w:t xml:space="preserve">service </w:t>
            </w:r>
            <w:r w:rsidR="0028308A" w:rsidRPr="006923BE">
              <w:t xml:space="preserve"> provider</w:t>
            </w:r>
            <w:proofErr w:type="gramEnd"/>
            <w:r w:rsidR="0028308A" w:rsidRPr="006923BE">
              <w:t xml:space="preserve"> </w:t>
            </w:r>
            <w:r w:rsidRPr="006923BE">
              <w:t xml:space="preserve">shall not provide any </w:t>
            </w:r>
            <w:r w:rsidR="0028308A">
              <w:t xml:space="preserve">payment service </w:t>
            </w:r>
            <w:r w:rsidR="00293915">
              <w:t xml:space="preserve"> </w:t>
            </w:r>
            <w:r w:rsidRPr="006923BE">
              <w:t xml:space="preserve"> through an agent</w:t>
            </w:r>
            <w:r w:rsidR="00DB544E">
              <w:t xml:space="preserve"> </w:t>
            </w:r>
            <w:r w:rsidRPr="006923BE">
              <w:t>prior to being approved by the Bank for that purpose in accordance with this section.</w:t>
            </w:r>
          </w:p>
          <w:p w:rsidR="006F6347" w:rsidRPr="006923BE" w:rsidRDefault="006F6347" w:rsidP="006F6347">
            <w:pPr>
              <w:ind w:left="252" w:firstLine="0"/>
            </w:pPr>
          </w:p>
          <w:p w:rsidR="006F6347" w:rsidRDefault="006F6347" w:rsidP="00641876">
            <w:pPr>
              <w:numPr>
                <w:ilvl w:val="0"/>
                <w:numId w:val="46"/>
              </w:numPr>
              <w:tabs>
                <w:tab w:val="clear" w:pos="720"/>
              </w:tabs>
              <w:ind w:left="0" w:firstLine="252"/>
            </w:pPr>
            <w:r w:rsidRPr="006923BE">
              <w:t xml:space="preserve">Subsequent approval of each agent is not required. </w:t>
            </w:r>
          </w:p>
          <w:p w:rsidR="006F6347" w:rsidRPr="006923BE" w:rsidRDefault="006F6347" w:rsidP="006F6347">
            <w:pPr>
              <w:ind w:left="0" w:firstLine="0"/>
            </w:pPr>
          </w:p>
          <w:p w:rsidR="006F6347" w:rsidRDefault="006F6347" w:rsidP="00641876">
            <w:pPr>
              <w:numPr>
                <w:ilvl w:val="0"/>
                <w:numId w:val="46"/>
              </w:numPr>
              <w:tabs>
                <w:tab w:val="clear" w:pos="720"/>
              </w:tabs>
              <w:spacing w:before="75" w:after="75"/>
              <w:ind w:left="0" w:right="227" w:firstLine="252"/>
            </w:pPr>
            <w:r w:rsidRPr="006923BE">
              <w:t xml:space="preserve">The Bank shall maintain a Register of Agents which shall be available to the public. </w:t>
            </w:r>
          </w:p>
          <w:p w:rsidR="006F6347" w:rsidRPr="006923BE" w:rsidRDefault="006F6347" w:rsidP="006F6347">
            <w:pPr>
              <w:spacing w:before="75" w:after="75"/>
              <w:ind w:left="252" w:right="227" w:firstLine="0"/>
            </w:pPr>
          </w:p>
          <w:p w:rsidR="006F6347" w:rsidRDefault="006F6347" w:rsidP="00641876">
            <w:pPr>
              <w:numPr>
                <w:ilvl w:val="0"/>
                <w:numId w:val="46"/>
              </w:numPr>
              <w:tabs>
                <w:tab w:val="clear" w:pos="720"/>
              </w:tabs>
              <w:spacing w:before="75" w:after="75"/>
              <w:ind w:left="0" w:right="227" w:firstLine="252"/>
            </w:pPr>
            <w:r w:rsidRPr="006923BE">
              <w:t xml:space="preserve">The </w:t>
            </w:r>
            <w:r w:rsidR="0028308A">
              <w:t xml:space="preserve">payment service  </w:t>
            </w:r>
            <w:r w:rsidR="0028308A" w:rsidRPr="006923BE">
              <w:t xml:space="preserve"> provider </w:t>
            </w:r>
            <w:r w:rsidRPr="006923BE">
              <w:t>shall notify the Bank in writing of each agent it has contracted and shall supply to the Bank the prescribed information required for the Register maintained under subsection (4)</w:t>
            </w:r>
            <w:r>
              <w:t>.</w:t>
            </w:r>
          </w:p>
          <w:p w:rsidR="006F6347" w:rsidRPr="006923BE" w:rsidRDefault="006F6347" w:rsidP="006F6347">
            <w:pPr>
              <w:spacing w:before="75" w:after="75"/>
              <w:ind w:left="252" w:right="227" w:firstLine="0"/>
            </w:pPr>
          </w:p>
          <w:p w:rsidR="006F6347" w:rsidRDefault="00DB544E" w:rsidP="00641876">
            <w:pPr>
              <w:numPr>
                <w:ilvl w:val="0"/>
                <w:numId w:val="46"/>
              </w:numPr>
              <w:tabs>
                <w:tab w:val="clear" w:pos="720"/>
              </w:tabs>
              <w:spacing w:before="75" w:after="75"/>
              <w:ind w:left="0" w:right="227" w:firstLine="252"/>
            </w:pPr>
            <w:r>
              <w:t xml:space="preserve">The Bank shall provide an agent of </w:t>
            </w:r>
            <w:r w:rsidR="0028308A">
              <w:t xml:space="preserve">a payment service  </w:t>
            </w:r>
            <w:r w:rsidR="0028308A" w:rsidRPr="006923BE">
              <w:t xml:space="preserve"> provider </w:t>
            </w:r>
            <w:r>
              <w:t xml:space="preserve">a certificate of agency and the agent shall display </w:t>
            </w:r>
            <w:r w:rsidR="008E175B">
              <w:t xml:space="preserve">a certified copy of the </w:t>
            </w:r>
            <w:r>
              <w:t xml:space="preserve">certificate conspicuously </w:t>
            </w:r>
            <w:r w:rsidR="008E175B">
              <w:t xml:space="preserve">at each </w:t>
            </w:r>
            <w:r>
              <w:t xml:space="preserve">location.  </w:t>
            </w:r>
          </w:p>
          <w:p w:rsidR="006F6347" w:rsidRPr="006923BE" w:rsidRDefault="006F6347" w:rsidP="006F6347">
            <w:pPr>
              <w:spacing w:before="75" w:after="75"/>
              <w:ind w:left="252" w:right="227" w:firstLine="0"/>
            </w:pPr>
          </w:p>
          <w:p w:rsidR="006F6347" w:rsidRPr="006923BE" w:rsidRDefault="006F6347" w:rsidP="00641876">
            <w:pPr>
              <w:numPr>
                <w:ilvl w:val="0"/>
                <w:numId w:val="46"/>
              </w:numPr>
              <w:tabs>
                <w:tab w:val="clear" w:pos="720"/>
              </w:tabs>
              <w:spacing w:before="75" w:after="75"/>
              <w:ind w:left="0" w:right="227" w:firstLine="252"/>
            </w:pPr>
            <w:r w:rsidRPr="006923BE">
              <w:t xml:space="preserve">A </w:t>
            </w:r>
            <w:r w:rsidR="0028308A">
              <w:t xml:space="preserve">payment service </w:t>
            </w:r>
            <w:r w:rsidR="0028308A" w:rsidRPr="006923BE">
              <w:t xml:space="preserve">provider </w:t>
            </w:r>
            <w:r w:rsidRPr="006923BE">
              <w:t xml:space="preserve">shall ensure quality and soundness to consumers of </w:t>
            </w:r>
            <w:r w:rsidR="00592E68">
              <w:t>payment service</w:t>
            </w:r>
            <w:r w:rsidRPr="006923BE">
              <w:t xml:space="preserve">s provided through the use of agents. </w:t>
            </w:r>
          </w:p>
          <w:p w:rsidR="006F6347" w:rsidRPr="006923BE" w:rsidRDefault="006F6347" w:rsidP="00641876">
            <w:pPr>
              <w:numPr>
                <w:ilvl w:val="0"/>
                <w:numId w:val="46"/>
              </w:numPr>
              <w:tabs>
                <w:tab w:val="clear" w:pos="720"/>
              </w:tabs>
              <w:spacing w:before="75" w:after="75"/>
              <w:ind w:left="0" w:right="227" w:firstLine="252"/>
            </w:pPr>
            <w:r w:rsidRPr="006923BE">
              <w:t xml:space="preserve">When a </w:t>
            </w:r>
            <w:r w:rsidR="0028308A">
              <w:t xml:space="preserve">payment service </w:t>
            </w:r>
            <w:r w:rsidR="0028308A" w:rsidRPr="006923BE">
              <w:t xml:space="preserve">provider </w:t>
            </w:r>
            <w:r w:rsidRPr="006923BE">
              <w:t xml:space="preserve">provides </w:t>
            </w:r>
            <w:r w:rsidR="00592E68">
              <w:t>payment service</w:t>
            </w:r>
            <w:r w:rsidRPr="006923BE">
              <w:t>s to a consumer through the use of agents, in addition to any other power conferred on the Bank by this Act, the Bank shall have power to -</w:t>
            </w:r>
          </w:p>
          <w:p w:rsidR="006F6347" w:rsidRPr="006923BE" w:rsidRDefault="006F6347" w:rsidP="00641876">
            <w:pPr>
              <w:numPr>
                <w:ilvl w:val="0"/>
                <w:numId w:val="26"/>
              </w:numPr>
              <w:autoSpaceDE w:val="0"/>
              <w:autoSpaceDN w:val="0"/>
              <w:adjustRightInd w:val="0"/>
              <w:rPr>
                <w:rFonts w:eastAsia="Times New Roman"/>
              </w:rPr>
            </w:pPr>
            <w:proofErr w:type="gramStart"/>
            <w:r w:rsidRPr="006923BE">
              <w:rPr>
                <w:rFonts w:eastAsia="Times New Roman"/>
              </w:rPr>
              <w:t>request</w:t>
            </w:r>
            <w:proofErr w:type="gramEnd"/>
            <w:r w:rsidRPr="006923BE">
              <w:rPr>
                <w:rFonts w:eastAsia="Times New Roman"/>
              </w:rPr>
              <w:t xml:space="preserve"> from the </w:t>
            </w:r>
            <w:r w:rsidR="0028308A">
              <w:rPr>
                <w:rFonts w:eastAsia="Times New Roman"/>
              </w:rPr>
              <w:t xml:space="preserve">payment service </w:t>
            </w:r>
            <w:r w:rsidR="0028308A" w:rsidRPr="006923BE">
              <w:rPr>
                <w:rFonts w:eastAsia="Times New Roman"/>
              </w:rPr>
              <w:t xml:space="preserve"> provider </w:t>
            </w:r>
            <w:r w:rsidRPr="006923BE">
              <w:rPr>
                <w:rFonts w:eastAsia="Times New Roman"/>
              </w:rPr>
              <w:t xml:space="preserve">such data or information or carry out such inspection as it deems necessary. </w:t>
            </w:r>
          </w:p>
          <w:p w:rsidR="006F6347" w:rsidRPr="006923BE" w:rsidRDefault="006F6347" w:rsidP="00641876">
            <w:pPr>
              <w:numPr>
                <w:ilvl w:val="0"/>
                <w:numId w:val="26"/>
              </w:numPr>
              <w:autoSpaceDE w:val="0"/>
              <w:autoSpaceDN w:val="0"/>
              <w:adjustRightInd w:val="0"/>
              <w:rPr>
                <w:rFonts w:eastAsia="Times New Roman"/>
              </w:rPr>
            </w:pPr>
            <w:r w:rsidRPr="006923BE">
              <w:rPr>
                <w:rFonts w:eastAsia="Times New Roman"/>
              </w:rPr>
              <w:t xml:space="preserve">request any information from any agent at any time as the Bank may deem necessary; </w:t>
            </w:r>
          </w:p>
          <w:p w:rsidR="006F6347" w:rsidRPr="006923BE" w:rsidRDefault="006F6347" w:rsidP="00641876">
            <w:pPr>
              <w:numPr>
                <w:ilvl w:val="0"/>
                <w:numId w:val="26"/>
              </w:numPr>
              <w:autoSpaceDE w:val="0"/>
              <w:autoSpaceDN w:val="0"/>
              <w:adjustRightInd w:val="0"/>
              <w:rPr>
                <w:rFonts w:eastAsia="Times New Roman"/>
              </w:rPr>
            </w:pPr>
            <w:r w:rsidRPr="006923BE">
              <w:rPr>
                <w:rFonts w:eastAsia="Times New Roman"/>
              </w:rPr>
              <w:t xml:space="preserve">carry out unscheduled or scheduled inspection of the books and premises of the agent; </w:t>
            </w:r>
          </w:p>
          <w:p w:rsidR="006F6347" w:rsidRPr="006923BE" w:rsidRDefault="006F6347" w:rsidP="00641876">
            <w:pPr>
              <w:numPr>
                <w:ilvl w:val="0"/>
                <w:numId w:val="26"/>
              </w:numPr>
              <w:autoSpaceDE w:val="0"/>
              <w:autoSpaceDN w:val="0"/>
              <w:adjustRightInd w:val="0"/>
              <w:rPr>
                <w:rFonts w:eastAsia="Times New Roman"/>
              </w:rPr>
            </w:pPr>
            <w:r w:rsidRPr="006923BE">
              <w:rPr>
                <w:rFonts w:eastAsia="Times New Roman"/>
              </w:rPr>
              <w:t xml:space="preserve">direct an agent to take such action or desist from such conduct as the Bank may find necessary; </w:t>
            </w:r>
          </w:p>
          <w:p w:rsidR="006F6347" w:rsidRPr="006923BE" w:rsidRDefault="006F6347" w:rsidP="00641876">
            <w:pPr>
              <w:numPr>
                <w:ilvl w:val="0"/>
                <w:numId w:val="26"/>
              </w:numPr>
              <w:autoSpaceDE w:val="0"/>
              <w:autoSpaceDN w:val="0"/>
              <w:adjustRightInd w:val="0"/>
              <w:rPr>
                <w:rFonts w:eastAsia="Times New Roman"/>
              </w:rPr>
            </w:pPr>
            <w:r w:rsidRPr="006923BE">
              <w:rPr>
                <w:rFonts w:eastAsia="Times New Roman"/>
              </w:rPr>
              <w:t xml:space="preserve">direct the termination of the agency contract and closure of the agency business as it may find necessary; </w:t>
            </w:r>
          </w:p>
          <w:p w:rsidR="006F6347" w:rsidRPr="006923BE" w:rsidRDefault="006F6347" w:rsidP="00641876">
            <w:pPr>
              <w:numPr>
                <w:ilvl w:val="0"/>
                <w:numId w:val="26"/>
              </w:numPr>
              <w:autoSpaceDE w:val="0"/>
              <w:autoSpaceDN w:val="0"/>
              <w:adjustRightInd w:val="0"/>
              <w:rPr>
                <w:rFonts w:eastAsia="Times New Roman"/>
              </w:rPr>
            </w:pPr>
            <w:r w:rsidRPr="006923BE">
              <w:rPr>
                <w:rFonts w:eastAsia="Times New Roman"/>
              </w:rPr>
              <w:t xml:space="preserve">direct the </w:t>
            </w:r>
            <w:r w:rsidR="0028308A">
              <w:rPr>
                <w:rFonts w:eastAsia="Times New Roman"/>
              </w:rPr>
              <w:t xml:space="preserve">payment service </w:t>
            </w:r>
            <w:r w:rsidR="0028308A" w:rsidRPr="006923BE">
              <w:rPr>
                <w:rFonts w:eastAsia="Times New Roman"/>
              </w:rPr>
              <w:t xml:space="preserve"> provider </w:t>
            </w:r>
            <w:r w:rsidRPr="006923BE">
              <w:rPr>
                <w:rFonts w:eastAsia="Times New Roman"/>
              </w:rPr>
              <w:t xml:space="preserve">to take such action or measures against or on behalf of the agent as the Bank may find appropriate; </w:t>
            </w:r>
          </w:p>
          <w:p w:rsidR="006F6347" w:rsidRPr="006923BE" w:rsidRDefault="006F6347" w:rsidP="00641876">
            <w:pPr>
              <w:numPr>
                <w:ilvl w:val="0"/>
                <w:numId w:val="26"/>
              </w:numPr>
              <w:autoSpaceDE w:val="0"/>
              <w:autoSpaceDN w:val="0"/>
              <w:adjustRightInd w:val="0"/>
              <w:rPr>
                <w:rFonts w:eastAsia="Times New Roman"/>
              </w:rPr>
            </w:pPr>
            <w:proofErr w:type="gramStart"/>
            <w:r w:rsidRPr="006923BE">
              <w:rPr>
                <w:rFonts w:eastAsia="Times New Roman"/>
              </w:rPr>
              <w:t>direct</w:t>
            </w:r>
            <w:proofErr w:type="gramEnd"/>
            <w:r w:rsidRPr="006923BE">
              <w:rPr>
                <w:rFonts w:eastAsia="Times New Roman"/>
              </w:rPr>
              <w:t xml:space="preserve"> the </w:t>
            </w:r>
            <w:r w:rsidR="0028308A">
              <w:rPr>
                <w:rFonts w:eastAsia="Times New Roman"/>
              </w:rPr>
              <w:t xml:space="preserve">payment service </w:t>
            </w:r>
            <w:r w:rsidR="0028308A" w:rsidRPr="006923BE">
              <w:rPr>
                <w:rFonts w:eastAsia="Times New Roman"/>
              </w:rPr>
              <w:t xml:space="preserve"> provider </w:t>
            </w:r>
            <w:r w:rsidRPr="006923BE">
              <w:rPr>
                <w:rFonts w:eastAsia="Times New Roman"/>
              </w:rPr>
              <w:t xml:space="preserve">to take such remedial </w:t>
            </w:r>
            <w:r w:rsidRPr="006923BE">
              <w:rPr>
                <w:rFonts w:eastAsia="Times New Roman"/>
              </w:rPr>
              <w:lastRenderedPageBreak/>
              <w:t>action arising from the conduct of an agent as it may deem fit.</w:t>
            </w:r>
          </w:p>
          <w:p w:rsidR="006F6347" w:rsidRPr="00742559" w:rsidRDefault="006F6347" w:rsidP="006F6347">
            <w:pPr>
              <w:pStyle w:val="ListParagraph"/>
              <w:ind w:left="720"/>
              <w:jc w:val="both"/>
            </w:pPr>
          </w:p>
        </w:tc>
      </w:tr>
      <w:tr w:rsidR="006F6347" w:rsidTr="00136405">
        <w:tc>
          <w:tcPr>
            <w:tcW w:w="1638" w:type="dxa"/>
          </w:tcPr>
          <w:p w:rsidR="006F6347" w:rsidRPr="00234B1E" w:rsidRDefault="006F6347" w:rsidP="00201B36">
            <w:pPr>
              <w:ind w:left="0" w:firstLine="0"/>
              <w:jc w:val="left"/>
              <w:rPr>
                <w:sz w:val="18"/>
                <w:szCs w:val="18"/>
              </w:rPr>
            </w:pPr>
            <w:r w:rsidRPr="00234B1E">
              <w:rPr>
                <w:sz w:val="18"/>
                <w:szCs w:val="18"/>
              </w:rPr>
              <w:lastRenderedPageBreak/>
              <w:t>Liability.</w:t>
            </w:r>
          </w:p>
        </w:tc>
        <w:tc>
          <w:tcPr>
            <w:tcW w:w="7218" w:type="dxa"/>
          </w:tcPr>
          <w:p w:rsidR="006F6347" w:rsidRDefault="006F6347" w:rsidP="00641876">
            <w:pPr>
              <w:pStyle w:val="ListParagraph"/>
              <w:numPr>
                <w:ilvl w:val="0"/>
                <w:numId w:val="29"/>
              </w:numPr>
              <w:ind w:left="0" w:firstLine="342"/>
              <w:jc w:val="both"/>
            </w:pPr>
            <w:r>
              <w:t xml:space="preserve">(1) </w:t>
            </w:r>
            <w:r w:rsidRPr="006F6347">
              <w:t xml:space="preserve">Where an </w:t>
            </w:r>
            <w:r w:rsidR="00C32B80">
              <w:t>operator</w:t>
            </w:r>
            <w:r w:rsidR="00C32B80" w:rsidRPr="006F6347">
              <w:t xml:space="preserve"> </w:t>
            </w:r>
            <w:r w:rsidRPr="006F6347">
              <w:t xml:space="preserve">or </w:t>
            </w:r>
            <w:r w:rsidR="0028308A">
              <w:t xml:space="preserve">payment service </w:t>
            </w:r>
            <w:r w:rsidR="0028308A" w:rsidRPr="006F6347">
              <w:t xml:space="preserve">provider </w:t>
            </w:r>
            <w:r w:rsidRPr="006F6347">
              <w:t xml:space="preserve">uses an agent or outsources for the performance of an operational function, the </w:t>
            </w:r>
            <w:r w:rsidR="00C32B80">
              <w:t>operator</w:t>
            </w:r>
            <w:r w:rsidR="00C32B80" w:rsidRPr="006F6347">
              <w:t xml:space="preserve"> </w:t>
            </w:r>
            <w:r w:rsidRPr="006F6347">
              <w:t xml:space="preserve">or </w:t>
            </w:r>
            <w:r w:rsidR="0028308A">
              <w:t xml:space="preserve">payment service </w:t>
            </w:r>
            <w:r w:rsidR="0028308A" w:rsidRPr="006F6347">
              <w:t xml:space="preserve">provider </w:t>
            </w:r>
            <w:r w:rsidRPr="006F6347">
              <w:t xml:space="preserve">shall take reasonable steps to ensure that the agent or person to </w:t>
            </w:r>
            <w:proofErr w:type="gramStart"/>
            <w:r w:rsidRPr="006F6347">
              <w:t>which</w:t>
            </w:r>
            <w:proofErr w:type="gramEnd"/>
            <w:r w:rsidRPr="006F6347">
              <w:t xml:space="preserve"> a function is outsourced complies with the requirements of this Act.</w:t>
            </w:r>
          </w:p>
          <w:p w:rsidR="006F6347" w:rsidRDefault="006F6347" w:rsidP="006F6347"/>
          <w:p w:rsidR="006F6347" w:rsidRPr="006923BE" w:rsidRDefault="006F6347" w:rsidP="00641876">
            <w:pPr>
              <w:pStyle w:val="ListParagraph"/>
              <w:numPr>
                <w:ilvl w:val="0"/>
                <w:numId w:val="47"/>
              </w:numPr>
              <w:spacing w:before="75" w:after="75"/>
              <w:ind w:left="0" w:right="227" w:firstLine="252"/>
              <w:jc w:val="both"/>
            </w:pPr>
            <w:r w:rsidRPr="006923BE">
              <w:t xml:space="preserve">An </w:t>
            </w:r>
            <w:r w:rsidR="00C32B80">
              <w:t>operator</w:t>
            </w:r>
            <w:r w:rsidR="00C32B80" w:rsidRPr="006923BE">
              <w:t xml:space="preserve"> </w:t>
            </w:r>
            <w:r w:rsidRPr="006923BE">
              <w:t xml:space="preserve">or </w:t>
            </w:r>
            <w:r w:rsidR="0028308A">
              <w:t xml:space="preserve">payment service </w:t>
            </w:r>
            <w:r w:rsidR="0028308A" w:rsidRPr="006923BE">
              <w:t xml:space="preserve">provider </w:t>
            </w:r>
            <w:r w:rsidRPr="006923BE">
              <w:t>shall remain fully liable for any acts of its employees, agent, branch or person to whom activities are outsourced.</w:t>
            </w:r>
          </w:p>
          <w:p w:rsidR="006F6347" w:rsidRPr="006F6347" w:rsidRDefault="006F6347" w:rsidP="006F6347"/>
        </w:tc>
      </w:tr>
      <w:tr w:rsidR="006F6347" w:rsidTr="00136405">
        <w:tc>
          <w:tcPr>
            <w:tcW w:w="1638" w:type="dxa"/>
          </w:tcPr>
          <w:p w:rsidR="006F6347" w:rsidRPr="00234B1E" w:rsidRDefault="006F6347" w:rsidP="00201B36">
            <w:pPr>
              <w:ind w:left="0" w:firstLine="0"/>
              <w:jc w:val="left"/>
              <w:rPr>
                <w:sz w:val="18"/>
                <w:szCs w:val="18"/>
              </w:rPr>
            </w:pPr>
          </w:p>
        </w:tc>
        <w:tc>
          <w:tcPr>
            <w:tcW w:w="7218" w:type="dxa"/>
          </w:tcPr>
          <w:p w:rsidR="006F6347" w:rsidRPr="006923BE" w:rsidRDefault="006F6347" w:rsidP="006F6347">
            <w:pPr>
              <w:pStyle w:val="Heading2"/>
              <w:outlineLvl w:val="1"/>
              <w:rPr>
                <w:szCs w:val="24"/>
              </w:rPr>
            </w:pPr>
            <w:bookmarkStart w:id="17" w:name="_Toc502226094"/>
            <w:r w:rsidRPr="006923BE">
              <w:rPr>
                <w:szCs w:val="24"/>
              </w:rPr>
              <w:t>PART VIII</w:t>
            </w:r>
            <w:bookmarkEnd w:id="17"/>
          </w:p>
          <w:p w:rsidR="006F6347" w:rsidRPr="006923BE" w:rsidRDefault="006F6347" w:rsidP="006F6347">
            <w:pPr>
              <w:pStyle w:val="Heading2"/>
              <w:outlineLvl w:val="1"/>
              <w:rPr>
                <w:szCs w:val="24"/>
              </w:rPr>
            </w:pPr>
            <w:bookmarkStart w:id="18" w:name="_Toc254708902"/>
            <w:bookmarkStart w:id="19" w:name="_Toc502226095"/>
            <w:r w:rsidRPr="006923BE">
              <w:rPr>
                <w:szCs w:val="24"/>
              </w:rPr>
              <w:t xml:space="preserve">SETTLEMENT, NETTING AND FINALITY OF </w:t>
            </w:r>
            <w:r w:rsidR="00293915">
              <w:rPr>
                <w:szCs w:val="24"/>
              </w:rPr>
              <w:t>PAYMENT</w:t>
            </w:r>
            <w:bookmarkEnd w:id="18"/>
            <w:bookmarkEnd w:id="19"/>
          </w:p>
          <w:p w:rsidR="006F6347" w:rsidRDefault="006F6347" w:rsidP="006F6347">
            <w:pPr>
              <w:pStyle w:val="ListParagraph"/>
              <w:ind w:left="342"/>
              <w:jc w:val="both"/>
            </w:pPr>
          </w:p>
        </w:tc>
      </w:tr>
      <w:tr w:rsidR="006F6347" w:rsidTr="00136405">
        <w:tc>
          <w:tcPr>
            <w:tcW w:w="1638" w:type="dxa"/>
          </w:tcPr>
          <w:p w:rsidR="006F6347" w:rsidRPr="00234B1E" w:rsidRDefault="006F6347" w:rsidP="00201B36">
            <w:pPr>
              <w:ind w:left="0" w:firstLine="0"/>
              <w:jc w:val="left"/>
              <w:rPr>
                <w:sz w:val="18"/>
                <w:szCs w:val="18"/>
              </w:rPr>
            </w:pPr>
            <w:r w:rsidRPr="00234B1E">
              <w:rPr>
                <w:sz w:val="18"/>
                <w:szCs w:val="18"/>
              </w:rPr>
              <w:t>Settlement.</w:t>
            </w:r>
          </w:p>
        </w:tc>
        <w:tc>
          <w:tcPr>
            <w:tcW w:w="7218" w:type="dxa"/>
          </w:tcPr>
          <w:p w:rsidR="006F6347" w:rsidRDefault="006F6347" w:rsidP="00641876">
            <w:pPr>
              <w:pStyle w:val="ListParagraph"/>
              <w:numPr>
                <w:ilvl w:val="0"/>
                <w:numId w:val="29"/>
              </w:numPr>
              <w:ind w:left="0" w:firstLine="342"/>
              <w:jc w:val="both"/>
            </w:pPr>
            <w:r w:rsidRPr="006F6347">
              <w:t xml:space="preserve">The discharge of settlement obligations between participants is </w:t>
            </w:r>
            <w:proofErr w:type="gramStart"/>
            <w:r w:rsidRPr="006F6347">
              <w:t>effected</w:t>
            </w:r>
            <w:proofErr w:type="gramEnd"/>
            <w:r w:rsidRPr="006F6347">
              <w:t xml:space="preserve"> by means of entries processed through the </w:t>
            </w:r>
            <w:r w:rsidR="007E5F1F" w:rsidRPr="006F6347">
              <w:t xml:space="preserve">settlement system </w:t>
            </w:r>
            <w:r w:rsidRPr="006F6347">
              <w:t xml:space="preserve">in accordance with procedures prescribed by the </w:t>
            </w:r>
            <w:r w:rsidR="00C32B80">
              <w:t>operator</w:t>
            </w:r>
            <w:r w:rsidRPr="006F6347">
              <w:t>.</w:t>
            </w:r>
          </w:p>
        </w:tc>
      </w:tr>
      <w:tr w:rsidR="006F6347" w:rsidTr="00136405">
        <w:tc>
          <w:tcPr>
            <w:tcW w:w="1638" w:type="dxa"/>
          </w:tcPr>
          <w:p w:rsidR="006F6347" w:rsidRPr="00234B1E" w:rsidRDefault="007A465E" w:rsidP="00201B36">
            <w:pPr>
              <w:ind w:left="0" w:firstLine="0"/>
              <w:jc w:val="left"/>
              <w:rPr>
                <w:sz w:val="18"/>
                <w:szCs w:val="18"/>
              </w:rPr>
            </w:pPr>
            <w:r w:rsidRPr="00234B1E">
              <w:rPr>
                <w:sz w:val="18"/>
                <w:szCs w:val="18"/>
              </w:rPr>
              <w:t>Settlement accounts.</w:t>
            </w:r>
          </w:p>
        </w:tc>
        <w:tc>
          <w:tcPr>
            <w:tcW w:w="7218" w:type="dxa"/>
          </w:tcPr>
          <w:p w:rsidR="006F6347" w:rsidRDefault="008E175B" w:rsidP="00641876">
            <w:pPr>
              <w:pStyle w:val="ListParagraph"/>
              <w:numPr>
                <w:ilvl w:val="0"/>
                <w:numId w:val="29"/>
              </w:numPr>
              <w:ind w:left="0" w:firstLine="342"/>
              <w:jc w:val="both"/>
            </w:pPr>
            <w:r>
              <w:t xml:space="preserve">(1) </w:t>
            </w:r>
            <w:r w:rsidR="007A465E" w:rsidRPr="007A465E">
              <w:t>A participant shall-</w:t>
            </w:r>
          </w:p>
          <w:p w:rsidR="007A465E" w:rsidRDefault="007A465E" w:rsidP="007A465E">
            <w:pPr>
              <w:pStyle w:val="ListParagraph"/>
              <w:ind w:left="342"/>
              <w:jc w:val="both"/>
            </w:pPr>
          </w:p>
          <w:p w:rsidR="007A465E" w:rsidRDefault="007A465E" w:rsidP="003F028A">
            <w:pPr>
              <w:pStyle w:val="ListParagraph"/>
              <w:numPr>
                <w:ilvl w:val="0"/>
                <w:numId w:val="49"/>
              </w:numPr>
              <w:ind w:left="1602"/>
              <w:jc w:val="both"/>
            </w:pPr>
            <w:r w:rsidRPr="006923BE">
              <w:t xml:space="preserve">open and maintain settlement accounts on the books of the Bank or an </w:t>
            </w:r>
            <w:r w:rsidR="00C32B80">
              <w:t>operator</w:t>
            </w:r>
            <w:r w:rsidRPr="006923BE">
              <w:t xml:space="preserve">, including the maintenance of minimum balances, on such terms and conditions as the Bank or </w:t>
            </w:r>
            <w:r w:rsidR="00C32B80">
              <w:t>operator</w:t>
            </w:r>
            <w:r w:rsidR="00C32B80" w:rsidRPr="006923BE">
              <w:t xml:space="preserve"> </w:t>
            </w:r>
            <w:r w:rsidRPr="006923BE">
              <w:t>may specify; or</w:t>
            </w:r>
          </w:p>
          <w:p w:rsidR="007A465E" w:rsidRDefault="007A465E" w:rsidP="003F028A">
            <w:pPr>
              <w:pStyle w:val="ListParagraph"/>
              <w:ind w:left="1602" w:hanging="360"/>
              <w:jc w:val="both"/>
            </w:pPr>
          </w:p>
          <w:p w:rsidR="007A465E" w:rsidRDefault="00EB0BCA" w:rsidP="003F028A">
            <w:pPr>
              <w:pStyle w:val="ListParagraph"/>
              <w:numPr>
                <w:ilvl w:val="0"/>
                <w:numId w:val="49"/>
              </w:numPr>
              <w:ind w:left="1602"/>
              <w:jc w:val="both"/>
            </w:pPr>
            <w:r>
              <w:t xml:space="preserve"> </w:t>
            </w:r>
            <w:proofErr w:type="gramStart"/>
            <w:r w:rsidRPr="007A465E">
              <w:t>appoint</w:t>
            </w:r>
            <w:proofErr w:type="gramEnd"/>
            <w:r w:rsidRPr="007A465E">
              <w:t xml:space="preserve"> another participant which has opened a settlement account as a settlement agent to settle all obligations due from the first-mentioned participant to any other participant arising out of each day’s clearing.</w:t>
            </w:r>
          </w:p>
          <w:p w:rsidR="007A465E" w:rsidRDefault="007A465E" w:rsidP="007A465E">
            <w:pPr>
              <w:pStyle w:val="ListParagraph"/>
              <w:ind w:left="720"/>
              <w:jc w:val="both"/>
            </w:pPr>
          </w:p>
          <w:p w:rsidR="007A465E" w:rsidRPr="006923BE" w:rsidRDefault="007A465E" w:rsidP="00641876">
            <w:pPr>
              <w:numPr>
                <w:ilvl w:val="0"/>
                <w:numId w:val="48"/>
              </w:numPr>
              <w:ind w:left="0" w:firstLine="252"/>
              <w:rPr>
                <w:rFonts w:eastAsia="Times New Roman"/>
              </w:rPr>
            </w:pPr>
            <w:r w:rsidRPr="006923BE">
              <w:rPr>
                <w:rFonts w:eastAsia="Times New Roman"/>
              </w:rPr>
              <w:t xml:space="preserve">In the case where a participant appoints a </w:t>
            </w:r>
            <w:r w:rsidR="00EB0BCA" w:rsidRPr="006923BE">
              <w:rPr>
                <w:rFonts w:eastAsia="Times New Roman"/>
              </w:rPr>
              <w:t xml:space="preserve">settlement agent </w:t>
            </w:r>
            <w:r w:rsidRPr="006923BE">
              <w:rPr>
                <w:rFonts w:eastAsia="Times New Roman"/>
              </w:rPr>
              <w:t>under subsection (1</w:t>
            </w:r>
            <w:proofErr w:type="gramStart"/>
            <w:r w:rsidRPr="006923BE">
              <w:rPr>
                <w:rFonts w:eastAsia="Times New Roman"/>
              </w:rPr>
              <w:t>)(</w:t>
            </w:r>
            <w:proofErr w:type="gramEnd"/>
            <w:r w:rsidRPr="006923BE">
              <w:rPr>
                <w:rFonts w:eastAsia="Times New Roman"/>
              </w:rPr>
              <w:t xml:space="preserve">b) the participant shall, before any obligation is settled by the </w:t>
            </w:r>
            <w:r w:rsidR="00EB0BCA" w:rsidRPr="006923BE">
              <w:rPr>
                <w:rFonts w:eastAsia="Times New Roman"/>
              </w:rPr>
              <w:t xml:space="preserve">settlement agent </w:t>
            </w:r>
            <w:r w:rsidRPr="006923BE">
              <w:rPr>
                <w:rFonts w:eastAsia="Times New Roman"/>
              </w:rPr>
              <w:t>on behalf</w:t>
            </w:r>
            <w:r w:rsidR="008E175B">
              <w:rPr>
                <w:rFonts w:eastAsia="Times New Roman"/>
              </w:rPr>
              <w:t xml:space="preserve"> of the participant</w:t>
            </w:r>
            <w:r w:rsidRPr="006923BE">
              <w:rPr>
                <w:rFonts w:eastAsia="Times New Roman"/>
              </w:rPr>
              <w:t xml:space="preserve">, give the </w:t>
            </w:r>
            <w:r w:rsidR="00C32B80">
              <w:rPr>
                <w:rFonts w:eastAsia="Times New Roman"/>
              </w:rPr>
              <w:t>operator</w:t>
            </w:r>
            <w:r w:rsidR="00C32B80" w:rsidRPr="006923BE">
              <w:rPr>
                <w:rFonts w:eastAsia="Times New Roman"/>
              </w:rPr>
              <w:t xml:space="preserve"> </w:t>
            </w:r>
            <w:r w:rsidRPr="006923BE">
              <w:rPr>
                <w:rFonts w:eastAsia="Times New Roman"/>
              </w:rPr>
              <w:t xml:space="preserve">notice in writing of the appointment, accompanied by a written confirmation from the </w:t>
            </w:r>
            <w:r w:rsidR="00EB0BCA" w:rsidRPr="006923BE">
              <w:rPr>
                <w:rFonts w:eastAsia="Times New Roman"/>
              </w:rPr>
              <w:t xml:space="preserve">settlement agent </w:t>
            </w:r>
            <w:r w:rsidRPr="006923BE">
              <w:rPr>
                <w:rFonts w:eastAsia="Times New Roman"/>
              </w:rPr>
              <w:t>of such appointment.</w:t>
            </w:r>
          </w:p>
          <w:p w:rsidR="007A465E" w:rsidRPr="006923BE" w:rsidRDefault="007A465E" w:rsidP="007A465E">
            <w:pPr>
              <w:autoSpaceDE w:val="0"/>
              <w:autoSpaceDN w:val="0"/>
              <w:adjustRightInd w:val="0"/>
              <w:ind w:left="0" w:firstLine="252"/>
              <w:rPr>
                <w:rFonts w:eastAsia="Times New Roman"/>
              </w:rPr>
            </w:pPr>
          </w:p>
          <w:p w:rsidR="007A465E" w:rsidRPr="006923BE" w:rsidRDefault="007A465E" w:rsidP="00641876">
            <w:pPr>
              <w:numPr>
                <w:ilvl w:val="0"/>
                <w:numId w:val="48"/>
              </w:numPr>
              <w:ind w:left="0" w:firstLine="252"/>
              <w:rPr>
                <w:rFonts w:eastAsia="Times New Roman"/>
              </w:rPr>
            </w:pPr>
            <w:r w:rsidRPr="006923BE">
              <w:rPr>
                <w:rFonts w:eastAsia="Times New Roman"/>
              </w:rPr>
              <w:t xml:space="preserve">A </w:t>
            </w:r>
            <w:proofErr w:type="gramStart"/>
            <w:r w:rsidRPr="006923BE">
              <w:rPr>
                <w:rFonts w:eastAsia="Times New Roman"/>
              </w:rPr>
              <w:t>participant</w:t>
            </w:r>
            <w:proofErr w:type="gramEnd"/>
            <w:r w:rsidRPr="006923BE">
              <w:rPr>
                <w:rFonts w:eastAsia="Times New Roman"/>
              </w:rPr>
              <w:t xml:space="preserve"> who intends to terminate the appointment of a </w:t>
            </w:r>
            <w:r w:rsidR="00EB0BCA" w:rsidRPr="006923BE">
              <w:rPr>
                <w:rFonts w:eastAsia="Times New Roman"/>
              </w:rPr>
              <w:t>settlement agent</w:t>
            </w:r>
            <w:r w:rsidRPr="006923BE">
              <w:rPr>
                <w:rFonts w:eastAsia="Times New Roman"/>
              </w:rPr>
              <w:t xml:space="preserve">, shall notify the </w:t>
            </w:r>
            <w:r w:rsidR="00C32B80">
              <w:rPr>
                <w:rFonts w:eastAsia="Times New Roman"/>
              </w:rPr>
              <w:t>operator</w:t>
            </w:r>
            <w:r w:rsidR="00C32B80" w:rsidRPr="006923BE">
              <w:rPr>
                <w:rFonts w:eastAsia="Times New Roman"/>
              </w:rPr>
              <w:t xml:space="preserve"> </w:t>
            </w:r>
            <w:r w:rsidRPr="006923BE">
              <w:rPr>
                <w:rFonts w:eastAsia="Times New Roman"/>
              </w:rPr>
              <w:t xml:space="preserve">in writing not less than fifteen days before the date of termination of such appointment and shall provide details of a new </w:t>
            </w:r>
            <w:r w:rsidR="00EB0BCA" w:rsidRPr="006923BE">
              <w:rPr>
                <w:rFonts w:eastAsia="Times New Roman"/>
              </w:rPr>
              <w:t>settlement agent</w:t>
            </w:r>
            <w:r w:rsidRPr="006923BE">
              <w:rPr>
                <w:rFonts w:eastAsia="Times New Roman"/>
              </w:rPr>
              <w:t>.</w:t>
            </w:r>
          </w:p>
          <w:p w:rsidR="007A465E" w:rsidRPr="006F6347" w:rsidRDefault="007A465E" w:rsidP="007A465E">
            <w:pPr>
              <w:pStyle w:val="ListParagraph"/>
              <w:ind w:left="720"/>
              <w:jc w:val="both"/>
            </w:pPr>
          </w:p>
        </w:tc>
      </w:tr>
      <w:tr w:rsidR="006F6347" w:rsidTr="00136405">
        <w:tc>
          <w:tcPr>
            <w:tcW w:w="1638" w:type="dxa"/>
          </w:tcPr>
          <w:p w:rsidR="006F6347" w:rsidRPr="00234B1E" w:rsidRDefault="007A465E" w:rsidP="00201B36">
            <w:pPr>
              <w:ind w:left="0" w:firstLine="0"/>
              <w:jc w:val="left"/>
              <w:rPr>
                <w:sz w:val="18"/>
                <w:szCs w:val="18"/>
              </w:rPr>
            </w:pPr>
            <w:r w:rsidRPr="00234B1E">
              <w:rPr>
                <w:sz w:val="18"/>
                <w:szCs w:val="18"/>
              </w:rPr>
              <w:t xml:space="preserve">Netting arrangements. </w:t>
            </w:r>
          </w:p>
        </w:tc>
        <w:tc>
          <w:tcPr>
            <w:tcW w:w="7218" w:type="dxa"/>
          </w:tcPr>
          <w:p w:rsidR="006F6347" w:rsidRDefault="007A465E" w:rsidP="00641876">
            <w:pPr>
              <w:pStyle w:val="ListParagraph"/>
              <w:numPr>
                <w:ilvl w:val="0"/>
                <w:numId w:val="29"/>
              </w:numPr>
              <w:ind w:left="0" w:firstLine="342"/>
              <w:jc w:val="both"/>
            </w:pPr>
            <w:r>
              <w:t xml:space="preserve">(1) </w:t>
            </w:r>
            <w:r w:rsidRPr="007A465E">
              <w:t xml:space="preserve">The obligation of a settling participant or central counterparty to make </w:t>
            </w:r>
            <w:r w:rsidR="00293915">
              <w:t>payment</w:t>
            </w:r>
            <w:r w:rsidRPr="007A465E">
              <w:t xml:space="preserve"> to and the corresponding right of a participant or central counterparty to receive </w:t>
            </w:r>
            <w:r w:rsidR="00293915">
              <w:t>payment</w:t>
            </w:r>
            <w:r w:rsidRPr="007A465E">
              <w:t xml:space="preserve"> from another settling participant or central counterparty shall be netted and a net settlement or close-out </w:t>
            </w:r>
            <w:r w:rsidRPr="007A465E">
              <w:lastRenderedPageBreak/>
              <w:t>netting amount determined, entered and cleared in accordance with settlement rules.</w:t>
            </w:r>
          </w:p>
          <w:p w:rsidR="007A465E" w:rsidRDefault="007A465E" w:rsidP="007A465E"/>
          <w:p w:rsidR="007A465E" w:rsidRDefault="007A465E" w:rsidP="007A465E">
            <w:pPr>
              <w:ind w:left="0" w:firstLine="252"/>
            </w:pPr>
            <w:r>
              <w:t>(2) Transfer orders and their netting shall be legally enforceable within the jurisdiction of Guyana and binding on third parties.</w:t>
            </w:r>
          </w:p>
          <w:p w:rsidR="007A465E" w:rsidRPr="006F6347" w:rsidRDefault="007A465E" w:rsidP="007A465E"/>
        </w:tc>
      </w:tr>
      <w:tr w:rsidR="006F6347" w:rsidTr="00136405">
        <w:tc>
          <w:tcPr>
            <w:tcW w:w="1638" w:type="dxa"/>
          </w:tcPr>
          <w:p w:rsidR="006F6347" w:rsidRPr="00234B1E" w:rsidRDefault="007A465E" w:rsidP="00201B36">
            <w:pPr>
              <w:ind w:left="0" w:firstLine="0"/>
              <w:jc w:val="left"/>
              <w:rPr>
                <w:sz w:val="18"/>
                <w:szCs w:val="18"/>
              </w:rPr>
            </w:pPr>
            <w:r w:rsidRPr="00234B1E">
              <w:rPr>
                <w:sz w:val="18"/>
                <w:szCs w:val="18"/>
              </w:rPr>
              <w:lastRenderedPageBreak/>
              <w:t xml:space="preserve">Finality of </w:t>
            </w:r>
            <w:r w:rsidR="00293915">
              <w:rPr>
                <w:sz w:val="18"/>
                <w:szCs w:val="18"/>
              </w:rPr>
              <w:t>payment</w:t>
            </w:r>
            <w:r w:rsidRPr="00234B1E">
              <w:rPr>
                <w:sz w:val="18"/>
                <w:szCs w:val="18"/>
              </w:rPr>
              <w:t xml:space="preserve">. </w:t>
            </w:r>
          </w:p>
        </w:tc>
        <w:tc>
          <w:tcPr>
            <w:tcW w:w="7218" w:type="dxa"/>
          </w:tcPr>
          <w:p w:rsidR="006F6347" w:rsidRDefault="007A465E" w:rsidP="004776F1">
            <w:pPr>
              <w:pStyle w:val="ListParagraph"/>
              <w:numPr>
                <w:ilvl w:val="0"/>
                <w:numId w:val="29"/>
              </w:numPr>
              <w:ind w:left="0" w:firstLine="342"/>
              <w:jc w:val="both"/>
            </w:pPr>
            <w:r>
              <w:t xml:space="preserve">(1) </w:t>
            </w:r>
            <w:r w:rsidRPr="007A465E">
              <w:t xml:space="preserve">An </w:t>
            </w:r>
            <w:r w:rsidR="00C32B80">
              <w:t>operator</w:t>
            </w:r>
            <w:r w:rsidR="00C32B80" w:rsidRPr="007A465E">
              <w:t xml:space="preserve"> </w:t>
            </w:r>
            <w:r w:rsidRPr="007A465E">
              <w:t xml:space="preserve">shall specify the rules to achieve finality in its operations, in accordance with the provisions of this Act and as prescribed by any rules, regulations or directives issued by the Bank and shall include rules establishing irrevocability of orders once these have entered into the </w:t>
            </w:r>
            <w:r w:rsidR="007E5F1F" w:rsidRPr="007A465E">
              <w:t>system</w:t>
            </w:r>
            <w:r w:rsidRPr="007A465E">
              <w:t>, unless special conditions apply.</w:t>
            </w:r>
          </w:p>
          <w:p w:rsidR="007A465E" w:rsidRDefault="007A465E" w:rsidP="007A465E"/>
          <w:p w:rsidR="007A465E" w:rsidRDefault="007A465E" w:rsidP="007A465E">
            <w:pPr>
              <w:ind w:left="0" w:firstLine="342"/>
            </w:pPr>
            <w:r>
              <w:t xml:space="preserve">(2) </w:t>
            </w:r>
            <w:r w:rsidRPr="007A465E">
              <w:t xml:space="preserve">The entry or </w:t>
            </w:r>
            <w:r w:rsidR="00293915">
              <w:t>payment</w:t>
            </w:r>
            <w:r w:rsidRPr="007A465E">
              <w:t xml:space="preserve"> that has been effected in terms of subsection (1) shall not be revoked, reversed, or set aside, including, without limitation, by insolvency or bankruptcy proceedings or any other law similar in purpose and effect and is not subject to any provision of law or order of an administrative or judicial authority that operates as a stay of that </w:t>
            </w:r>
            <w:r w:rsidR="00293915">
              <w:t>payment</w:t>
            </w:r>
            <w:r w:rsidRPr="007A465E">
              <w:t>.</w:t>
            </w:r>
          </w:p>
          <w:p w:rsidR="007A465E" w:rsidRPr="006F6347" w:rsidRDefault="007A465E" w:rsidP="007A465E"/>
        </w:tc>
      </w:tr>
      <w:tr w:rsidR="007A465E" w:rsidTr="00136405">
        <w:tc>
          <w:tcPr>
            <w:tcW w:w="1638" w:type="dxa"/>
          </w:tcPr>
          <w:p w:rsidR="007A465E" w:rsidRPr="00234B1E" w:rsidRDefault="007A465E" w:rsidP="00201B36">
            <w:pPr>
              <w:ind w:left="0" w:firstLine="0"/>
              <w:jc w:val="left"/>
              <w:rPr>
                <w:sz w:val="18"/>
                <w:szCs w:val="18"/>
              </w:rPr>
            </w:pPr>
            <w:r w:rsidRPr="00234B1E">
              <w:rPr>
                <w:sz w:val="18"/>
                <w:szCs w:val="18"/>
              </w:rPr>
              <w:t xml:space="preserve">Collateral for </w:t>
            </w:r>
            <w:r w:rsidR="00293915">
              <w:rPr>
                <w:sz w:val="18"/>
                <w:szCs w:val="18"/>
              </w:rPr>
              <w:t>payment</w:t>
            </w:r>
            <w:r w:rsidRPr="00234B1E">
              <w:rPr>
                <w:sz w:val="18"/>
                <w:szCs w:val="18"/>
              </w:rPr>
              <w:t xml:space="preserve"> and settlement.</w:t>
            </w:r>
          </w:p>
        </w:tc>
        <w:tc>
          <w:tcPr>
            <w:tcW w:w="7218" w:type="dxa"/>
          </w:tcPr>
          <w:p w:rsidR="007A465E" w:rsidRDefault="007A465E" w:rsidP="00641876">
            <w:pPr>
              <w:pStyle w:val="ListParagraph"/>
              <w:numPr>
                <w:ilvl w:val="0"/>
                <w:numId w:val="29"/>
              </w:numPr>
              <w:ind w:left="0" w:firstLine="342"/>
              <w:jc w:val="both"/>
            </w:pPr>
            <w:r>
              <w:t xml:space="preserve">(1) </w:t>
            </w:r>
            <w:r w:rsidRPr="007A465E">
              <w:t xml:space="preserve">The rights and remedies of an </w:t>
            </w:r>
            <w:r w:rsidR="00C32B80">
              <w:t>operator</w:t>
            </w:r>
            <w:r w:rsidRPr="007A465E">
              <w:t xml:space="preserve">, participant, </w:t>
            </w:r>
            <w:r w:rsidR="00C32B80" w:rsidRPr="007A465E">
              <w:t>clearing house</w:t>
            </w:r>
            <w:r w:rsidRPr="007A465E">
              <w:t xml:space="preserve">, </w:t>
            </w:r>
            <w:r w:rsidR="00A07E2C">
              <w:t>central counter</w:t>
            </w:r>
            <w:r w:rsidR="00A07E2C" w:rsidRPr="007A465E">
              <w:t xml:space="preserve">party </w:t>
            </w:r>
            <w:r w:rsidRPr="007A465E">
              <w:t xml:space="preserve">and any other third party in the </w:t>
            </w:r>
            <w:r w:rsidR="007E5F1F" w:rsidRPr="007A465E">
              <w:t xml:space="preserve">system </w:t>
            </w:r>
            <w:r w:rsidRPr="007A465E">
              <w:t xml:space="preserve">and the Bank with respect to collateral granted to it as security for a </w:t>
            </w:r>
            <w:r w:rsidR="00293915">
              <w:t>payment</w:t>
            </w:r>
            <w:r w:rsidRPr="007A465E">
              <w:t xml:space="preserve"> or the performance of an obligation incurred in a </w:t>
            </w:r>
            <w:r w:rsidR="007E5F1F" w:rsidRPr="007A465E">
              <w:t xml:space="preserve">system </w:t>
            </w:r>
            <w:r w:rsidRPr="007A465E">
              <w:t>shall not be affected by insolvency or bankruptcy proceedings or any other law similar in purpose and effect.</w:t>
            </w:r>
          </w:p>
          <w:p w:rsidR="007A465E" w:rsidRDefault="007A465E" w:rsidP="007A465E">
            <w:pPr>
              <w:pStyle w:val="ListParagraph"/>
              <w:ind w:left="342"/>
              <w:jc w:val="both"/>
            </w:pPr>
          </w:p>
          <w:p w:rsidR="007A465E" w:rsidRDefault="007A465E" w:rsidP="007A465E">
            <w:pPr>
              <w:ind w:left="0" w:firstLine="342"/>
            </w:pPr>
            <w:r>
              <w:t xml:space="preserve">(2) </w:t>
            </w:r>
            <w:r w:rsidRPr="007A465E">
              <w:t>The rights and remedies referred to in subsection (1) may not be the subject of any stay provision or order affecting the ability of creditors to exercise rights and remedies with respect to the collateral.</w:t>
            </w:r>
          </w:p>
          <w:p w:rsidR="007A465E" w:rsidRDefault="007A465E" w:rsidP="007A465E"/>
        </w:tc>
      </w:tr>
      <w:tr w:rsidR="007A465E" w:rsidTr="00136405">
        <w:tc>
          <w:tcPr>
            <w:tcW w:w="1638" w:type="dxa"/>
          </w:tcPr>
          <w:p w:rsidR="007A465E" w:rsidRPr="00234B1E" w:rsidRDefault="007A465E" w:rsidP="00201B36">
            <w:pPr>
              <w:ind w:left="0" w:firstLine="0"/>
              <w:jc w:val="left"/>
              <w:rPr>
                <w:sz w:val="18"/>
                <w:szCs w:val="18"/>
              </w:rPr>
            </w:pPr>
          </w:p>
        </w:tc>
        <w:tc>
          <w:tcPr>
            <w:tcW w:w="7218" w:type="dxa"/>
          </w:tcPr>
          <w:p w:rsidR="007A465E" w:rsidRPr="006923BE" w:rsidRDefault="007A465E" w:rsidP="007A465E">
            <w:pPr>
              <w:keepNext/>
              <w:jc w:val="center"/>
              <w:outlineLvl w:val="1"/>
              <w:rPr>
                <w:rFonts w:eastAsia="Times New Roman"/>
                <w:b/>
              </w:rPr>
            </w:pPr>
            <w:r w:rsidRPr="006923BE">
              <w:rPr>
                <w:rFonts w:eastAsia="Times New Roman"/>
                <w:b/>
              </w:rPr>
              <w:t>PART IX</w:t>
            </w:r>
          </w:p>
          <w:p w:rsidR="007A465E" w:rsidRPr="006923BE" w:rsidRDefault="007A465E" w:rsidP="007A465E">
            <w:pPr>
              <w:keepNext/>
              <w:jc w:val="center"/>
              <w:outlineLvl w:val="1"/>
              <w:rPr>
                <w:rFonts w:eastAsia="Times New Roman"/>
                <w:b/>
              </w:rPr>
            </w:pPr>
            <w:bookmarkStart w:id="20" w:name="_Toc254708904"/>
            <w:bookmarkStart w:id="21" w:name="_Toc502226102"/>
            <w:r w:rsidRPr="006923BE">
              <w:rPr>
                <w:rFonts w:eastAsia="Times New Roman"/>
                <w:b/>
              </w:rPr>
              <w:t xml:space="preserve">WINDING UP AND ADMINISTRATION OF A SYSTEM </w:t>
            </w:r>
            <w:r w:rsidR="00C32B80">
              <w:rPr>
                <w:rFonts w:eastAsia="Times New Roman"/>
                <w:b/>
              </w:rPr>
              <w:t>OPERATOR</w:t>
            </w:r>
            <w:r w:rsidRPr="006923BE">
              <w:rPr>
                <w:rFonts w:eastAsia="Times New Roman"/>
                <w:b/>
              </w:rPr>
              <w:t xml:space="preserve"> OR PARTICIPANT</w:t>
            </w:r>
            <w:bookmarkEnd w:id="20"/>
            <w:bookmarkEnd w:id="21"/>
            <w:r w:rsidRPr="006923BE">
              <w:rPr>
                <w:rFonts w:eastAsia="Times New Roman"/>
                <w:b/>
              </w:rPr>
              <w:t xml:space="preserve">  </w:t>
            </w:r>
          </w:p>
          <w:p w:rsidR="007A465E" w:rsidRDefault="007A465E" w:rsidP="007A465E">
            <w:pPr>
              <w:pStyle w:val="ListParagraph"/>
              <w:ind w:left="342"/>
              <w:jc w:val="both"/>
            </w:pPr>
          </w:p>
        </w:tc>
      </w:tr>
      <w:tr w:rsidR="007A465E" w:rsidTr="00136405">
        <w:tc>
          <w:tcPr>
            <w:tcW w:w="1638" w:type="dxa"/>
          </w:tcPr>
          <w:p w:rsidR="007A465E" w:rsidRPr="00234B1E" w:rsidRDefault="007A465E" w:rsidP="00201B36">
            <w:pPr>
              <w:ind w:left="0" w:firstLine="0"/>
              <w:jc w:val="left"/>
              <w:rPr>
                <w:sz w:val="18"/>
                <w:szCs w:val="18"/>
              </w:rPr>
            </w:pPr>
            <w:r w:rsidRPr="00234B1E">
              <w:rPr>
                <w:sz w:val="18"/>
                <w:szCs w:val="18"/>
              </w:rPr>
              <w:t>The Bank to be notified of winding up.</w:t>
            </w:r>
          </w:p>
        </w:tc>
        <w:tc>
          <w:tcPr>
            <w:tcW w:w="7218" w:type="dxa"/>
          </w:tcPr>
          <w:p w:rsidR="007A465E" w:rsidRDefault="007A465E" w:rsidP="00641876">
            <w:pPr>
              <w:pStyle w:val="ListParagraph"/>
              <w:numPr>
                <w:ilvl w:val="0"/>
                <w:numId w:val="29"/>
              </w:numPr>
              <w:ind w:left="0" w:firstLine="342"/>
              <w:jc w:val="both"/>
            </w:pPr>
            <w:r w:rsidRPr="007A465E">
              <w:t xml:space="preserve">Where an </w:t>
            </w:r>
            <w:r w:rsidR="00C32B80">
              <w:t>operator</w:t>
            </w:r>
            <w:r w:rsidR="00C32B80" w:rsidRPr="007A465E">
              <w:t xml:space="preserve"> </w:t>
            </w:r>
            <w:r w:rsidRPr="007A465E">
              <w:t xml:space="preserve">or a participant is wound up or placed in </w:t>
            </w:r>
            <w:r w:rsidR="00A7227E">
              <w:t xml:space="preserve">a </w:t>
            </w:r>
            <w:r w:rsidRPr="007A465E">
              <w:t xml:space="preserve">scheme of administration, the </w:t>
            </w:r>
            <w:r w:rsidR="00C32B80">
              <w:t>operator</w:t>
            </w:r>
            <w:r w:rsidR="00C32B80" w:rsidRPr="007A465E">
              <w:t xml:space="preserve"> </w:t>
            </w:r>
            <w:r w:rsidRPr="007A465E">
              <w:t>or participant at whose instance the winding up or the administration order or the decision, as the case may be, was issued, shall without delay lodge a copy of the order or decision with the Bank.</w:t>
            </w:r>
          </w:p>
          <w:p w:rsidR="007A465E" w:rsidRDefault="007A465E" w:rsidP="007A465E">
            <w:pPr>
              <w:pStyle w:val="ListParagraph"/>
              <w:ind w:left="720"/>
              <w:jc w:val="both"/>
            </w:pPr>
          </w:p>
        </w:tc>
      </w:tr>
      <w:tr w:rsidR="007A465E" w:rsidTr="00136405">
        <w:tc>
          <w:tcPr>
            <w:tcW w:w="1638" w:type="dxa"/>
          </w:tcPr>
          <w:p w:rsidR="007A465E" w:rsidRPr="00234B1E" w:rsidRDefault="007A465E" w:rsidP="00201B36">
            <w:pPr>
              <w:ind w:left="0" w:firstLine="0"/>
              <w:jc w:val="left"/>
              <w:rPr>
                <w:sz w:val="18"/>
                <w:szCs w:val="18"/>
              </w:rPr>
            </w:pPr>
            <w:r w:rsidRPr="00234B1E">
              <w:rPr>
                <w:sz w:val="18"/>
                <w:szCs w:val="18"/>
              </w:rPr>
              <w:t>Prohibition.</w:t>
            </w:r>
          </w:p>
        </w:tc>
        <w:tc>
          <w:tcPr>
            <w:tcW w:w="7218" w:type="dxa"/>
          </w:tcPr>
          <w:p w:rsidR="007A465E" w:rsidRDefault="004D78D3" w:rsidP="00641876">
            <w:pPr>
              <w:pStyle w:val="ListParagraph"/>
              <w:numPr>
                <w:ilvl w:val="0"/>
                <w:numId w:val="29"/>
              </w:numPr>
              <w:ind w:left="0" w:firstLine="342"/>
              <w:jc w:val="both"/>
            </w:pPr>
            <w:r w:rsidRPr="004D78D3">
              <w:t xml:space="preserve">An </w:t>
            </w:r>
            <w:r w:rsidR="00C32B80">
              <w:t>operator</w:t>
            </w:r>
            <w:r w:rsidR="00C32B80" w:rsidRPr="004D78D3">
              <w:t xml:space="preserve"> </w:t>
            </w:r>
            <w:r w:rsidRPr="004D78D3">
              <w:t xml:space="preserve">or a participant against which a winding-up application or scheme of administration has been lodged or decision for voluntary dissolution is made is prohibited from operating or participating in any </w:t>
            </w:r>
            <w:r w:rsidR="007E5F1F" w:rsidRPr="004D78D3">
              <w:t xml:space="preserve">system </w:t>
            </w:r>
            <w:r w:rsidRPr="004D78D3">
              <w:t>until such application or scheme is disposed of or finally determined.</w:t>
            </w:r>
          </w:p>
          <w:p w:rsidR="004D78D3" w:rsidRPr="007A465E" w:rsidRDefault="004D78D3" w:rsidP="004D78D3">
            <w:pPr>
              <w:pStyle w:val="ListParagraph"/>
              <w:ind w:left="720"/>
              <w:jc w:val="both"/>
            </w:pPr>
          </w:p>
        </w:tc>
      </w:tr>
      <w:tr w:rsidR="004D78D3" w:rsidTr="00136405">
        <w:tc>
          <w:tcPr>
            <w:tcW w:w="1638" w:type="dxa"/>
          </w:tcPr>
          <w:p w:rsidR="004D78D3" w:rsidRPr="00234B1E" w:rsidRDefault="004D78D3" w:rsidP="00201B36">
            <w:pPr>
              <w:ind w:left="0" w:firstLine="0"/>
              <w:jc w:val="left"/>
              <w:rPr>
                <w:sz w:val="18"/>
                <w:szCs w:val="18"/>
              </w:rPr>
            </w:pPr>
            <w:r w:rsidRPr="00234B1E">
              <w:rPr>
                <w:sz w:val="18"/>
                <w:szCs w:val="18"/>
              </w:rPr>
              <w:lastRenderedPageBreak/>
              <w:t>Winding up or administration of participant not to affect finality.</w:t>
            </w:r>
          </w:p>
        </w:tc>
        <w:tc>
          <w:tcPr>
            <w:tcW w:w="7218" w:type="dxa"/>
          </w:tcPr>
          <w:p w:rsidR="004D78D3" w:rsidRDefault="004D78D3" w:rsidP="00641876">
            <w:pPr>
              <w:pStyle w:val="ListParagraph"/>
              <w:numPr>
                <w:ilvl w:val="0"/>
                <w:numId w:val="29"/>
              </w:numPr>
              <w:ind w:left="0" w:firstLine="342"/>
              <w:jc w:val="both"/>
            </w:pPr>
            <w:r w:rsidRPr="004D78D3">
              <w:t xml:space="preserve">Notwithstanding anything to the contrary in any enactment relating to insolvency or bankruptcy, the winding up or the opening of </w:t>
            </w:r>
            <w:r w:rsidR="00A7227E">
              <w:t xml:space="preserve">a </w:t>
            </w:r>
            <w:r w:rsidRPr="004D78D3">
              <w:t xml:space="preserve">scheme of administration of a participant shall not affect the finality or irrevocability of any entry or </w:t>
            </w:r>
            <w:r w:rsidR="00293915">
              <w:t>payment</w:t>
            </w:r>
            <w:r w:rsidRPr="004D78D3">
              <w:t xml:space="preserve"> which became final and irrevocable in terms of section 3</w:t>
            </w:r>
            <w:r w:rsidR="008E175B">
              <w:t>8</w:t>
            </w:r>
            <w:r w:rsidRPr="004D78D3">
              <w:t xml:space="preserve"> of this Act before the copy of the relevant order or decision was lodged with the Bank.</w:t>
            </w:r>
          </w:p>
          <w:p w:rsidR="004D78D3" w:rsidRPr="004D78D3" w:rsidRDefault="004D78D3" w:rsidP="004D78D3"/>
        </w:tc>
      </w:tr>
      <w:tr w:rsidR="004D78D3" w:rsidTr="00136405">
        <w:tc>
          <w:tcPr>
            <w:tcW w:w="1638" w:type="dxa"/>
          </w:tcPr>
          <w:p w:rsidR="004D78D3" w:rsidRPr="00234B1E" w:rsidRDefault="004D78D3" w:rsidP="00201B36">
            <w:pPr>
              <w:ind w:left="0" w:firstLine="0"/>
              <w:jc w:val="left"/>
              <w:rPr>
                <w:sz w:val="18"/>
                <w:szCs w:val="18"/>
              </w:rPr>
            </w:pPr>
            <w:r w:rsidRPr="00234B1E">
              <w:rPr>
                <w:sz w:val="18"/>
                <w:szCs w:val="18"/>
              </w:rPr>
              <w:t xml:space="preserve">Rules of </w:t>
            </w:r>
            <w:r w:rsidR="007E5F1F" w:rsidRPr="00234B1E">
              <w:rPr>
                <w:sz w:val="18"/>
                <w:szCs w:val="18"/>
              </w:rPr>
              <w:t xml:space="preserve">systems </w:t>
            </w:r>
            <w:r w:rsidRPr="00234B1E">
              <w:rPr>
                <w:sz w:val="18"/>
                <w:szCs w:val="18"/>
              </w:rPr>
              <w:t>to bind liquidators.</w:t>
            </w:r>
          </w:p>
        </w:tc>
        <w:tc>
          <w:tcPr>
            <w:tcW w:w="7218" w:type="dxa"/>
          </w:tcPr>
          <w:p w:rsidR="004D78D3" w:rsidRDefault="008E175B" w:rsidP="00641876">
            <w:pPr>
              <w:pStyle w:val="ListParagraph"/>
              <w:numPr>
                <w:ilvl w:val="0"/>
                <w:numId w:val="29"/>
              </w:numPr>
              <w:ind w:left="0" w:firstLine="342"/>
              <w:jc w:val="both"/>
            </w:pPr>
            <w:r>
              <w:t xml:space="preserve">(1) </w:t>
            </w:r>
            <w:r w:rsidR="004D78D3" w:rsidRPr="004D78D3">
              <w:t xml:space="preserve">If a participant is wound up or placed in administration or otherwise declared insolvent by a court, any provision contained in a written netting arrangement to which the participant is a party or any netting rules and practices applicable to the </w:t>
            </w:r>
            <w:r w:rsidR="007E5F1F" w:rsidRPr="004D78D3">
              <w:t>system</w:t>
            </w:r>
            <w:r w:rsidR="004D78D3" w:rsidRPr="004D78D3">
              <w:t xml:space="preserve">, are binding upon the liquidator or administrator, as the case may be, of the participant concerned in respect of any </w:t>
            </w:r>
            <w:r w:rsidR="00293915">
              <w:t>payment</w:t>
            </w:r>
            <w:r w:rsidR="004D78D3">
              <w:t xml:space="preserve"> or settlement obligation which-</w:t>
            </w:r>
          </w:p>
          <w:p w:rsidR="004D78D3" w:rsidRDefault="004D78D3" w:rsidP="004D78D3">
            <w:pPr>
              <w:pStyle w:val="ListParagraph"/>
              <w:ind w:left="720"/>
              <w:jc w:val="both"/>
            </w:pPr>
          </w:p>
          <w:p w:rsidR="004D78D3" w:rsidRDefault="004D78D3" w:rsidP="00641876">
            <w:pPr>
              <w:numPr>
                <w:ilvl w:val="0"/>
                <w:numId w:val="5"/>
              </w:numPr>
              <w:autoSpaceDE w:val="0"/>
              <w:autoSpaceDN w:val="0"/>
              <w:adjustRightInd w:val="0"/>
              <w:ind w:left="1620"/>
              <w:rPr>
                <w:rFonts w:eastAsia="Times New Roman"/>
              </w:rPr>
            </w:pPr>
            <w:r w:rsidRPr="006923BE">
              <w:rPr>
                <w:rFonts w:eastAsia="Times New Roman"/>
              </w:rPr>
              <w:t>has been determined through netting prior to the issue of the winding-up or arrangement order, as the case may be; and</w:t>
            </w:r>
          </w:p>
          <w:p w:rsidR="004D78D3" w:rsidRPr="006923BE" w:rsidRDefault="004D78D3" w:rsidP="004D78D3">
            <w:pPr>
              <w:autoSpaceDE w:val="0"/>
              <w:autoSpaceDN w:val="0"/>
              <w:adjustRightInd w:val="0"/>
              <w:ind w:left="1620" w:firstLine="0"/>
              <w:rPr>
                <w:rFonts w:eastAsia="Times New Roman"/>
              </w:rPr>
            </w:pPr>
          </w:p>
          <w:p w:rsidR="004D78D3" w:rsidRPr="006923BE" w:rsidRDefault="004D78D3" w:rsidP="00641876">
            <w:pPr>
              <w:numPr>
                <w:ilvl w:val="0"/>
                <w:numId w:val="5"/>
              </w:numPr>
              <w:autoSpaceDE w:val="0"/>
              <w:autoSpaceDN w:val="0"/>
              <w:adjustRightInd w:val="0"/>
              <w:ind w:left="1620"/>
              <w:rPr>
                <w:rFonts w:eastAsia="Times New Roman"/>
              </w:rPr>
            </w:pPr>
            <w:r w:rsidRPr="006923BE">
              <w:rPr>
                <w:rFonts w:eastAsia="Times New Roman"/>
              </w:rPr>
              <w:t>is to be discharged on or after the date of the winding-up or arrangement order or discharge of which was overdue on the date of the winding-up or scheme of administration order, as the case may be.</w:t>
            </w:r>
          </w:p>
          <w:p w:rsidR="004D78D3" w:rsidRDefault="004D78D3" w:rsidP="004D78D3">
            <w:pPr>
              <w:pStyle w:val="ListParagraph"/>
              <w:ind w:left="720"/>
              <w:jc w:val="both"/>
            </w:pPr>
          </w:p>
          <w:p w:rsidR="004D78D3" w:rsidRPr="006923BE" w:rsidRDefault="004D78D3" w:rsidP="004D78D3">
            <w:pPr>
              <w:pStyle w:val="BodyTextIndent2"/>
              <w:spacing w:line="240" w:lineRule="auto"/>
              <w:ind w:left="0" w:firstLine="252"/>
            </w:pPr>
            <w:r>
              <w:t xml:space="preserve">(2) </w:t>
            </w:r>
            <w:r w:rsidRPr="006923BE">
              <w:t>Subsection (1) shall apply notwithstanding anything to the contrary in any other law for the time being in force in Guyana.</w:t>
            </w:r>
          </w:p>
          <w:p w:rsidR="004D78D3" w:rsidRPr="004D78D3" w:rsidRDefault="004D78D3" w:rsidP="004D78D3"/>
        </w:tc>
      </w:tr>
      <w:tr w:rsidR="004D78D3" w:rsidTr="00136405">
        <w:tc>
          <w:tcPr>
            <w:tcW w:w="1638" w:type="dxa"/>
          </w:tcPr>
          <w:p w:rsidR="004D78D3" w:rsidRPr="00234B1E" w:rsidRDefault="004D78D3" w:rsidP="00201B36">
            <w:pPr>
              <w:ind w:left="0" w:firstLine="0"/>
              <w:jc w:val="left"/>
              <w:rPr>
                <w:sz w:val="18"/>
                <w:szCs w:val="18"/>
              </w:rPr>
            </w:pPr>
            <w:r w:rsidRPr="00234B1E">
              <w:rPr>
                <w:sz w:val="18"/>
                <w:szCs w:val="18"/>
              </w:rPr>
              <w:t>Preservation of rights.</w:t>
            </w:r>
          </w:p>
        </w:tc>
        <w:tc>
          <w:tcPr>
            <w:tcW w:w="7218" w:type="dxa"/>
          </w:tcPr>
          <w:p w:rsidR="004D78D3" w:rsidRDefault="004D78D3" w:rsidP="00641876">
            <w:pPr>
              <w:pStyle w:val="ListParagraph"/>
              <w:numPr>
                <w:ilvl w:val="0"/>
                <w:numId w:val="29"/>
              </w:numPr>
              <w:ind w:left="0" w:firstLine="342"/>
              <w:jc w:val="both"/>
            </w:pPr>
            <w:r w:rsidRPr="004D78D3">
              <w:t xml:space="preserve">The provisions of this Part shall not restrict or preclude any person from enforcing the person’s rights under the law in so far as it does not affect the finality of </w:t>
            </w:r>
            <w:r w:rsidR="00293915">
              <w:t>payment</w:t>
            </w:r>
            <w:r w:rsidRPr="004D78D3">
              <w:t xml:space="preserve"> instruction or settlement or the validity and enforceability of a netting arrangement under this Part.</w:t>
            </w:r>
          </w:p>
          <w:p w:rsidR="004D78D3" w:rsidRPr="004D78D3" w:rsidRDefault="004D78D3" w:rsidP="004D78D3">
            <w:pPr>
              <w:pStyle w:val="ListParagraph"/>
              <w:ind w:left="720"/>
              <w:jc w:val="both"/>
            </w:pPr>
          </w:p>
        </w:tc>
      </w:tr>
      <w:tr w:rsidR="00D655B8" w:rsidTr="00136405">
        <w:tc>
          <w:tcPr>
            <w:tcW w:w="1638" w:type="dxa"/>
          </w:tcPr>
          <w:p w:rsidR="00D655B8" w:rsidRPr="00234B1E" w:rsidRDefault="007008A1" w:rsidP="007008A1">
            <w:pPr>
              <w:ind w:left="0" w:firstLine="0"/>
              <w:jc w:val="left"/>
              <w:rPr>
                <w:sz w:val="18"/>
                <w:szCs w:val="18"/>
              </w:rPr>
            </w:pPr>
            <w:r w:rsidRPr="007008A1">
              <w:rPr>
                <w:sz w:val="18"/>
                <w:szCs w:val="18"/>
              </w:rPr>
              <w:t xml:space="preserve">Conflict of </w:t>
            </w:r>
            <w:proofErr w:type="spellStart"/>
            <w:r w:rsidRPr="007008A1">
              <w:rPr>
                <w:sz w:val="18"/>
                <w:szCs w:val="18"/>
              </w:rPr>
              <w:t>law</w:t>
            </w:r>
            <w:r>
              <w:rPr>
                <w:sz w:val="18"/>
                <w:szCs w:val="18"/>
              </w:rPr>
              <w:t>s</w:t>
            </w:r>
            <w:proofErr w:type="spellEnd"/>
            <w:r w:rsidR="00D655B8" w:rsidRPr="00234B1E">
              <w:rPr>
                <w:sz w:val="18"/>
                <w:szCs w:val="18"/>
              </w:rPr>
              <w:t xml:space="preserve"> provisions. </w:t>
            </w:r>
          </w:p>
        </w:tc>
        <w:tc>
          <w:tcPr>
            <w:tcW w:w="7218" w:type="dxa"/>
          </w:tcPr>
          <w:p w:rsidR="00D655B8" w:rsidRDefault="00767EB7" w:rsidP="00641876">
            <w:pPr>
              <w:pStyle w:val="ListParagraph"/>
              <w:numPr>
                <w:ilvl w:val="0"/>
                <w:numId w:val="29"/>
              </w:numPr>
              <w:ind w:left="0" w:firstLine="342"/>
              <w:jc w:val="both"/>
            </w:pPr>
            <w:r>
              <w:t xml:space="preserve">(1) </w:t>
            </w:r>
            <w:r w:rsidR="00D655B8" w:rsidRPr="00D655B8">
              <w:t>In the event of insolvency of a foreign participant, the rights and obligations arising from, or in connection with, the participation of that foreign participant shall be governed and determined entirely and exclusively under the laws of Guyana.</w:t>
            </w:r>
          </w:p>
          <w:p w:rsidR="00D655B8" w:rsidRDefault="00D655B8" w:rsidP="00D655B8">
            <w:pPr>
              <w:ind w:left="0" w:firstLine="0"/>
            </w:pPr>
          </w:p>
          <w:p w:rsidR="00D655B8" w:rsidRDefault="00D655B8" w:rsidP="00641876">
            <w:pPr>
              <w:pStyle w:val="ListParagraph"/>
              <w:numPr>
                <w:ilvl w:val="0"/>
                <w:numId w:val="50"/>
              </w:numPr>
              <w:ind w:left="0" w:firstLine="252"/>
              <w:jc w:val="both"/>
            </w:pPr>
            <w:r>
              <w:t xml:space="preserve">The rights and obligations of a domestic participant in a foreign </w:t>
            </w:r>
            <w:r w:rsidR="007E5F1F">
              <w:t xml:space="preserve">system </w:t>
            </w:r>
            <w:r>
              <w:t xml:space="preserve">shall be governed by the law governing that foreign </w:t>
            </w:r>
            <w:r w:rsidR="007E5F1F">
              <w:t>system</w:t>
            </w:r>
            <w:r>
              <w:t>.</w:t>
            </w:r>
          </w:p>
          <w:p w:rsidR="00D655B8" w:rsidRDefault="00D655B8" w:rsidP="00D655B8">
            <w:pPr>
              <w:pStyle w:val="ListParagraph"/>
              <w:ind w:left="0" w:firstLine="252"/>
              <w:jc w:val="both"/>
            </w:pPr>
          </w:p>
          <w:p w:rsidR="00D655B8" w:rsidRDefault="00D655B8" w:rsidP="00641876">
            <w:pPr>
              <w:pStyle w:val="ListParagraph"/>
              <w:numPr>
                <w:ilvl w:val="0"/>
                <w:numId w:val="50"/>
              </w:numPr>
              <w:ind w:left="0" w:firstLine="252"/>
              <w:jc w:val="both"/>
            </w:pPr>
            <w:r>
              <w:t xml:space="preserve">In this section "foreign participant" means a participant operating in Guyana but whose base of origin whether by incorporation, registration, licensing, ownership, citizenship, nationality or otherwise, is outside Guyana.  </w:t>
            </w:r>
          </w:p>
          <w:p w:rsidR="00D655B8" w:rsidRPr="004D78D3" w:rsidRDefault="00D655B8" w:rsidP="00D655B8">
            <w:pPr>
              <w:pStyle w:val="ListParagraph"/>
              <w:ind w:left="252"/>
              <w:jc w:val="both"/>
            </w:pPr>
          </w:p>
        </w:tc>
      </w:tr>
      <w:tr w:rsidR="00D655B8" w:rsidTr="00136405">
        <w:tc>
          <w:tcPr>
            <w:tcW w:w="1638" w:type="dxa"/>
          </w:tcPr>
          <w:p w:rsidR="00D655B8" w:rsidRPr="00234B1E" w:rsidRDefault="00D655B8" w:rsidP="00201B36">
            <w:pPr>
              <w:ind w:left="0" w:firstLine="0"/>
              <w:jc w:val="left"/>
              <w:rPr>
                <w:sz w:val="18"/>
                <w:szCs w:val="18"/>
              </w:rPr>
            </w:pPr>
          </w:p>
        </w:tc>
        <w:tc>
          <w:tcPr>
            <w:tcW w:w="7218" w:type="dxa"/>
          </w:tcPr>
          <w:p w:rsidR="00D655B8" w:rsidRPr="006923BE" w:rsidRDefault="00D655B8" w:rsidP="00D655B8">
            <w:pPr>
              <w:pStyle w:val="Heading2"/>
              <w:outlineLvl w:val="1"/>
              <w:rPr>
                <w:szCs w:val="24"/>
              </w:rPr>
            </w:pPr>
            <w:bookmarkStart w:id="22" w:name="_Toc502226109"/>
            <w:r w:rsidRPr="006923BE">
              <w:rPr>
                <w:szCs w:val="24"/>
              </w:rPr>
              <w:t>PART X</w:t>
            </w:r>
            <w:bookmarkEnd w:id="22"/>
          </w:p>
          <w:p w:rsidR="00D655B8" w:rsidRPr="006923BE" w:rsidRDefault="00D655B8" w:rsidP="00D655B8">
            <w:pPr>
              <w:pStyle w:val="Heading2"/>
              <w:outlineLvl w:val="1"/>
              <w:rPr>
                <w:szCs w:val="24"/>
              </w:rPr>
            </w:pPr>
            <w:bookmarkStart w:id="23" w:name="_Toc254708537"/>
            <w:bookmarkStart w:id="24" w:name="_Toc254708914"/>
            <w:bookmarkStart w:id="25" w:name="_Toc502226110"/>
            <w:r w:rsidRPr="006923BE">
              <w:rPr>
                <w:szCs w:val="24"/>
              </w:rPr>
              <w:t>PROVISIONS AFFECTING</w:t>
            </w:r>
            <w:bookmarkEnd w:id="23"/>
            <w:bookmarkEnd w:id="24"/>
            <w:r w:rsidRPr="006923BE">
              <w:rPr>
                <w:szCs w:val="24"/>
              </w:rPr>
              <w:t xml:space="preserve"> CHEQUES</w:t>
            </w:r>
            <w:bookmarkEnd w:id="25"/>
          </w:p>
          <w:p w:rsidR="00D655B8" w:rsidRPr="00D655B8" w:rsidRDefault="00D655B8" w:rsidP="00D655B8">
            <w:pPr>
              <w:ind w:left="0"/>
            </w:pPr>
          </w:p>
        </w:tc>
      </w:tr>
      <w:tr w:rsidR="00D655B8" w:rsidTr="00136405">
        <w:tc>
          <w:tcPr>
            <w:tcW w:w="1638" w:type="dxa"/>
          </w:tcPr>
          <w:p w:rsidR="00D655B8" w:rsidRPr="00234B1E" w:rsidRDefault="00D655B8" w:rsidP="00201B36">
            <w:pPr>
              <w:ind w:left="0" w:firstLine="0"/>
              <w:jc w:val="left"/>
              <w:rPr>
                <w:sz w:val="18"/>
                <w:szCs w:val="18"/>
              </w:rPr>
            </w:pPr>
            <w:r w:rsidRPr="00234B1E">
              <w:rPr>
                <w:sz w:val="18"/>
                <w:szCs w:val="18"/>
              </w:rPr>
              <w:lastRenderedPageBreak/>
              <w:t xml:space="preserve">Presentment of </w:t>
            </w:r>
            <w:proofErr w:type="spellStart"/>
            <w:r w:rsidRPr="00234B1E">
              <w:rPr>
                <w:sz w:val="18"/>
                <w:szCs w:val="18"/>
              </w:rPr>
              <w:t>cheque</w:t>
            </w:r>
            <w:proofErr w:type="spellEnd"/>
            <w:r w:rsidRPr="00234B1E">
              <w:rPr>
                <w:sz w:val="18"/>
                <w:szCs w:val="18"/>
              </w:rPr>
              <w:t xml:space="preserve"> for </w:t>
            </w:r>
            <w:r w:rsidR="00293915">
              <w:rPr>
                <w:sz w:val="18"/>
                <w:szCs w:val="18"/>
              </w:rPr>
              <w:t>payment</w:t>
            </w:r>
            <w:r w:rsidRPr="00234B1E">
              <w:rPr>
                <w:sz w:val="18"/>
                <w:szCs w:val="18"/>
              </w:rPr>
              <w:t>.</w:t>
            </w:r>
          </w:p>
        </w:tc>
        <w:tc>
          <w:tcPr>
            <w:tcW w:w="7218" w:type="dxa"/>
          </w:tcPr>
          <w:p w:rsidR="00D655B8" w:rsidRDefault="008E175B" w:rsidP="00641876">
            <w:pPr>
              <w:pStyle w:val="ListParagraph"/>
              <w:numPr>
                <w:ilvl w:val="0"/>
                <w:numId w:val="29"/>
              </w:numPr>
              <w:ind w:left="0" w:firstLine="342"/>
              <w:jc w:val="both"/>
            </w:pPr>
            <w:r>
              <w:t xml:space="preserve">(1) </w:t>
            </w:r>
            <w:r w:rsidR="00D655B8" w:rsidRPr="00D655B8">
              <w:t xml:space="preserve">A </w:t>
            </w:r>
            <w:proofErr w:type="spellStart"/>
            <w:r w:rsidR="00D655B8" w:rsidRPr="00D655B8">
              <w:t>cheque</w:t>
            </w:r>
            <w:proofErr w:type="spellEnd"/>
            <w:r w:rsidR="00D655B8" w:rsidRPr="00D655B8">
              <w:t xml:space="preserve"> may be presented for </w:t>
            </w:r>
            <w:r w:rsidR="00293915">
              <w:t>payment</w:t>
            </w:r>
            <w:r w:rsidR="00D655B8" w:rsidRPr="00D655B8">
              <w:t xml:space="preserve"> to the bank on whom it is drawn by notifying that bank of the essential features of the </w:t>
            </w:r>
            <w:proofErr w:type="spellStart"/>
            <w:r w:rsidR="00D655B8" w:rsidRPr="00D655B8">
              <w:t>cheque</w:t>
            </w:r>
            <w:proofErr w:type="spellEnd"/>
            <w:r w:rsidR="00D655B8" w:rsidRPr="00D655B8">
              <w:t xml:space="preserve"> by physical present</w:t>
            </w:r>
            <w:r w:rsidR="003D6F9F">
              <w:t>ment</w:t>
            </w:r>
            <w:r w:rsidR="00D655B8" w:rsidRPr="00D655B8">
              <w:t xml:space="preserve"> of the </w:t>
            </w:r>
            <w:proofErr w:type="spellStart"/>
            <w:r w:rsidR="00D655B8" w:rsidRPr="00D655B8">
              <w:t>cheque</w:t>
            </w:r>
            <w:proofErr w:type="spellEnd"/>
            <w:r w:rsidR="00D655B8" w:rsidRPr="00D655B8">
              <w:t xml:space="preserve"> or electronic presentment of </w:t>
            </w:r>
            <w:proofErr w:type="spellStart"/>
            <w:r w:rsidR="00D655B8" w:rsidRPr="00D655B8">
              <w:t>cheque</w:t>
            </w:r>
            <w:proofErr w:type="spellEnd"/>
            <w:r w:rsidR="00D655B8" w:rsidRPr="00D655B8">
              <w:t>.</w:t>
            </w:r>
          </w:p>
          <w:p w:rsidR="00D655B8" w:rsidRDefault="00D655B8" w:rsidP="00D655B8">
            <w:pPr>
              <w:pStyle w:val="ListParagraph"/>
              <w:ind w:left="720"/>
              <w:jc w:val="both"/>
            </w:pPr>
          </w:p>
          <w:p w:rsidR="00D655B8" w:rsidRDefault="00D655B8" w:rsidP="00D655B8">
            <w:pPr>
              <w:pStyle w:val="ListParagraph"/>
              <w:ind w:left="720"/>
              <w:jc w:val="both"/>
            </w:pPr>
          </w:p>
          <w:p w:rsidR="00D655B8" w:rsidRPr="006923BE" w:rsidRDefault="00D655B8" w:rsidP="00641876">
            <w:pPr>
              <w:numPr>
                <w:ilvl w:val="0"/>
                <w:numId w:val="51"/>
              </w:numPr>
              <w:ind w:left="0" w:firstLine="252"/>
              <w:rPr>
                <w:lang w:val="en-GB"/>
              </w:rPr>
            </w:pPr>
            <w:r w:rsidRPr="006923BE">
              <w:rPr>
                <w:lang w:val="en-GB"/>
              </w:rPr>
              <w:t xml:space="preserve">For the purposes of this section, the essential features of a cheque are - </w:t>
            </w:r>
          </w:p>
          <w:p w:rsidR="00D655B8" w:rsidRPr="006923BE" w:rsidRDefault="00D655B8" w:rsidP="00641876">
            <w:pPr>
              <w:numPr>
                <w:ilvl w:val="0"/>
                <w:numId w:val="6"/>
              </w:numPr>
              <w:autoSpaceDE w:val="0"/>
              <w:autoSpaceDN w:val="0"/>
              <w:adjustRightInd w:val="0"/>
              <w:ind w:left="1800"/>
              <w:rPr>
                <w:rFonts w:eastAsia="Times New Roman"/>
              </w:rPr>
            </w:pPr>
            <w:r w:rsidRPr="006923BE">
              <w:rPr>
                <w:rFonts w:eastAsia="Times New Roman"/>
              </w:rPr>
              <w:t xml:space="preserve">the serial number of the </w:t>
            </w:r>
            <w:proofErr w:type="spellStart"/>
            <w:r w:rsidRPr="006923BE">
              <w:rPr>
                <w:rFonts w:eastAsia="Times New Roman"/>
              </w:rPr>
              <w:t>cheque</w:t>
            </w:r>
            <w:proofErr w:type="spellEnd"/>
            <w:r w:rsidRPr="006923BE">
              <w:rPr>
                <w:rFonts w:eastAsia="Times New Roman"/>
              </w:rPr>
              <w:t>;</w:t>
            </w:r>
          </w:p>
          <w:p w:rsidR="00D655B8" w:rsidRPr="006923BE" w:rsidRDefault="00D655B8" w:rsidP="00641876">
            <w:pPr>
              <w:numPr>
                <w:ilvl w:val="0"/>
                <w:numId w:val="6"/>
              </w:numPr>
              <w:autoSpaceDE w:val="0"/>
              <w:autoSpaceDN w:val="0"/>
              <w:adjustRightInd w:val="0"/>
              <w:ind w:left="1800"/>
              <w:rPr>
                <w:rFonts w:eastAsia="Times New Roman"/>
              </w:rPr>
            </w:pPr>
            <w:r w:rsidRPr="006923BE">
              <w:rPr>
                <w:rFonts w:eastAsia="Times New Roman"/>
              </w:rPr>
              <w:t xml:space="preserve">the code which identifies the bank on whom the </w:t>
            </w:r>
            <w:proofErr w:type="spellStart"/>
            <w:r w:rsidRPr="006923BE">
              <w:rPr>
                <w:rFonts w:eastAsia="Times New Roman"/>
              </w:rPr>
              <w:t>cheque</w:t>
            </w:r>
            <w:proofErr w:type="spellEnd"/>
            <w:r w:rsidRPr="006923BE">
              <w:rPr>
                <w:rFonts w:eastAsia="Times New Roman"/>
              </w:rPr>
              <w:t xml:space="preserve"> is drawn;</w:t>
            </w:r>
          </w:p>
          <w:p w:rsidR="00D655B8" w:rsidRPr="006923BE" w:rsidRDefault="00D655B8" w:rsidP="00641876">
            <w:pPr>
              <w:numPr>
                <w:ilvl w:val="0"/>
                <w:numId w:val="6"/>
              </w:numPr>
              <w:autoSpaceDE w:val="0"/>
              <w:autoSpaceDN w:val="0"/>
              <w:adjustRightInd w:val="0"/>
              <w:ind w:left="1800"/>
              <w:rPr>
                <w:rFonts w:eastAsia="Times New Roman"/>
              </w:rPr>
            </w:pPr>
            <w:r w:rsidRPr="006923BE">
              <w:rPr>
                <w:rFonts w:eastAsia="Times New Roman"/>
              </w:rPr>
              <w:t xml:space="preserve">the account number of the drawer of the </w:t>
            </w:r>
            <w:proofErr w:type="spellStart"/>
            <w:r w:rsidRPr="006923BE">
              <w:rPr>
                <w:rFonts w:eastAsia="Times New Roman"/>
              </w:rPr>
              <w:t>cheque</w:t>
            </w:r>
            <w:proofErr w:type="spellEnd"/>
            <w:r w:rsidRPr="006923BE">
              <w:rPr>
                <w:rFonts w:eastAsia="Times New Roman"/>
              </w:rPr>
              <w:t>;</w:t>
            </w:r>
          </w:p>
          <w:p w:rsidR="00D655B8" w:rsidRPr="006923BE" w:rsidRDefault="00D655B8" w:rsidP="00641876">
            <w:pPr>
              <w:numPr>
                <w:ilvl w:val="0"/>
                <w:numId w:val="6"/>
              </w:numPr>
              <w:autoSpaceDE w:val="0"/>
              <w:autoSpaceDN w:val="0"/>
              <w:adjustRightInd w:val="0"/>
              <w:ind w:left="1800"/>
              <w:rPr>
                <w:rFonts w:eastAsia="Times New Roman"/>
              </w:rPr>
            </w:pPr>
            <w:r w:rsidRPr="006923BE">
              <w:rPr>
                <w:rFonts w:eastAsia="Times New Roman"/>
              </w:rPr>
              <w:t xml:space="preserve">the amount of the </w:t>
            </w:r>
            <w:proofErr w:type="spellStart"/>
            <w:r w:rsidRPr="006923BE">
              <w:rPr>
                <w:rFonts w:eastAsia="Times New Roman"/>
              </w:rPr>
              <w:t>cheque</w:t>
            </w:r>
            <w:proofErr w:type="spellEnd"/>
            <w:r w:rsidRPr="006923BE">
              <w:rPr>
                <w:rFonts w:eastAsia="Times New Roman"/>
              </w:rPr>
              <w:t xml:space="preserve"> entered by the drawer of the </w:t>
            </w:r>
            <w:proofErr w:type="spellStart"/>
            <w:r w:rsidRPr="006923BE">
              <w:rPr>
                <w:rFonts w:eastAsia="Times New Roman"/>
              </w:rPr>
              <w:t>cheque</w:t>
            </w:r>
            <w:proofErr w:type="spellEnd"/>
            <w:r w:rsidRPr="006923BE">
              <w:rPr>
                <w:rFonts w:eastAsia="Times New Roman"/>
              </w:rPr>
              <w:t xml:space="preserve"> in value and words;</w:t>
            </w:r>
          </w:p>
          <w:p w:rsidR="00D655B8" w:rsidRPr="006923BE" w:rsidRDefault="00D655B8" w:rsidP="00641876">
            <w:pPr>
              <w:numPr>
                <w:ilvl w:val="0"/>
                <w:numId w:val="6"/>
              </w:numPr>
              <w:autoSpaceDE w:val="0"/>
              <w:autoSpaceDN w:val="0"/>
              <w:adjustRightInd w:val="0"/>
              <w:ind w:left="1800"/>
              <w:rPr>
                <w:rFonts w:eastAsia="Times New Roman"/>
              </w:rPr>
            </w:pPr>
            <w:r w:rsidRPr="006923BE">
              <w:rPr>
                <w:rFonts w:eastAsia="Times New Roman"/>
              </w:rPr>
              <w:t xml:space="preserve">the date of the </w:t>
            </w:r>
            <w:proofErr w:type="spellStart"/>
            <w:r w:rsidRPr="006923BE">
              <w:rPr>
                <w:rFonts w:eastAsia="Times New Roman"/>
              </w:rPr>
              <w:t>cheque</w:t>
            </w:r>
            <w:proofErr w:type="spellEnd"/>
            <w:r w:rsidRPr="006923BE">
              <w:rPr>
                <w:rFonts w:eastAsia="Times New Roman"/>
              </w:rPr>
              <w:t>; and</w:t>
            </w:r>
          </w:p>
          <w:p w:rsidR="00D655B8" w:rsidRPr="006923BE" w:rsidRDefault="00D655B8" w:rsidP="00641876">
            <w:pPr>
              <w:numPr>
                <w:ilvl w:val="0"/>
                <w:numId w:val="6"/>
              </w:numPr>
              <w:autoSpaceDE w:val="0"/>
              <w:autoSpaceDN w:val="0"/>
              <w:adjustRightInd w:val="0"/>
              <w:ind w:left="1800"/>
              <w:rPr>
                <w:rFonts w:eastAsia="Times New Roman"/>
              </w:rPr>
            </w:pPr>
            <w:proofErr w:type="gramStart"/>
            <w:r w:rsidRPr="006923BE">
              <w:rPr>
                <w:rFonts w:eastAsia="Times New Roman"/>
              </w:rPr>
              <w:t>any</w:t>
            </w:r>
            <w:proofErr w:type="gramEnd"/>
            <w:r w:rsidRPr="006923BE">
              <w:rPr>
                <w:rFonts w:eastAsia="Times New Roman"/>
              </w:rPr>
              <w:t xml:space="preserve"> other feature which the Bank prescribes from time to time. </w:t>
            </w:r>
          </w:p>
          <w:p w:rsidR="00D655B8" w:rsidRPr="006923BE" w:rsidRDefault="00D655B8" w:rsidP="00D655B8">
            <w:pPr>
              <w:autoSpaceDE w:val="0"/>
              <w:autoSpaceDN w:val="0"/>
              <w:adjustRightInd w:val="0"/>
              <w:rPr>
                <w:rFonts w:eastAsia="Times New Roman"/>
              </w:rPr>
            </w:pPr>
          </w:p>
          <w:p w:rsidR="00D655B8" w:rsidRPr="006923BE" w:rsidRDefault="00D655B8" w:rsidP="00641876">
            <w:pPr>
              <w:pStyle w:val="ListParagraph"/>
              <w:numPr>
                <w:ilvl w:val="0"/>
                <w:numId w:val="51"/>
              </w:numPr>
              <w:autoSpaceDE w:val="0"/>
              <w:autoSpaceDN w:val="0"/>
              <w:adjustRightInd w:val="0"/>
              <w:ind w:left="0" w:firstLine="252"/>
              <w:jc w:val="both"/>
              <w:rPr>
                <w:rFonts w:eastAsia="Times New Roman"/>
              </w:rPr>
            </w:pPr>
            <w:r w:rsidRPr="006923BE">
              <w:rPr>
                <w:rFonts w:eastAsia="Times New Roman"/>
              </w:rPr>
              <w:t xml:space="preserve">Notwithstanding subsections (1) and (2), the Bank shall determine and indicate in guidelines the form in which a </w:t>
            </w:r>
            <w:proofErr w:type="spellStart"/>
            <w:r w:rsidRPr="006923BE">
              <w:rPr>
                <w:rFonts w:eastAsia="Times New Roman"/>
              </w:rPr>
              <w:t>cheque</w:t>
            </w:r>
            <w:proofErr w:type="spellEnd"/>
            <w:r w:rsidRPr="006923BE">
              <w:rPr>
                <w:rFonts w:eastAsia="Times New Roman"/>
              </w:rPr>
              <w:t xml:space="preserve"> is to be presented for the purpose of a </w:t>
            </w:r>
            <w:r w:rsidR="00C32B80" w:rsidRPr="006923BE">
              <w:rPr>
                <w:rFonts w:eastAsia="Times New Roman"/>
              </w:rPr>
              <w:t>clearing house</w:t>
            </w:r>
            <w:r w:rsidRPr="006923BE">
              <w:rPr>
                <w:rFonts w:eastAsia="Times New Roman"/>
              </w:rPr>
              <w:t xml:space="preserve">. </w:t>
            </w:r>
          </w:p>
          <w:p w:rsidR="00D655B8" w:rsidRPr="006923BE" w:rsidRDefault="00D655B8" w:rsidP="00D655B8">
            <w:pPr>
              <w:pStyle w:val="ListParagraph"/>
              <w:autoSpaceDE w:val="0"/>
              <w:autoSpaceDN w:val="0"/>
              <w:adjustRightInd w:val="0"/>
              <w:ind w:left="0" w:firstLine="252"/>
              <w:jc w:val="both"/>
              <w:rPr>
                <w:rFonts w:eastAsia="Times New Roman"/>
              </w:rPr>
            </w:pPr>
          </w:p>
          <w:p w:rsidR="00D655B8" w:rsidRPr="006923BE" w:rsidRDefault="00D655B8" w:rsidP="00641876">
            <w:pPr>
              <w:numPr>
                <w:ilvl w:val="0"/>
                <w:numId w:val="51"/>
              </w:numPr>
              <w:autoSpaceDE w:val="0"/>
              <w:autoSpaceDN w:val="0"/>
              <w:adjustRightInd w:val="0"/>
              <w:ind w:left="0" w:firstLine="252"/>
              <w:rPr>
                <w:rFonts w:eastAsia="Times New Roman"/>
              </w:rPr>
            </w:pPr>
            <w:r w:rsidRPr="006923BE">
              <w:rPr>
                <w:lang w:val="en-GB"/>
              </w:rPr>
              <w:t xml:space="preserve">Electronic presentment of cheques and cheque images in conformity with this section are admissible in evidence.  </w:t>
            </w:r>
          </w:p>
          <w:p w:rsidR="00D655B8" w:rsidRPr="00D655B8" w:rsidRDefault="00D655B8" w:rsidP="00D655B8">
            <w:pPr>
              <w:pStyle w:val="ListParagraph"/>
              <w:ind w:left="720"/>
              <w:jc w:val="both"/>
            </w:pPr>
          </w:p>
        </w:tc>
      </w:tr>
      <w:tr w:rsidR="00D655B8" w:rsidTr="00136405">
        <w:tc>
          <w:tcPr>
            <w:tcW w:w="1638" w:type="dxa"/>
          </w:tcPr>
          <w:p w:rsidR="00D655B8" w:rsidRPr="00234B1E" w:rsidRDefault="00D655B8" w:rsidP="00201B36">
            <w:pPr>
              <w:ind w:left="0" w:firstLine="0"/>
              <w:jc w:val="left"/>
              <w:rPr>
                <w:sz w:val="18"/>
                <w:szCs w:val="18"/>
              </w:rPr>
            </w:pPr>
            <w:r w:rsidRPr="00234B1E">
              <w:rPr>
                <w:sz w:val="18"/>
                <w:szCs w:val="18"/>
              </w:rPr>
              <w:t xml:space="preserve">Electronic presentment of </w:t>
            </w:r>
            <w:proofErr w:type="spellStart"/>
            <w:r w:rsidRPr="00234B1E">
              <w:rPr>
                <w:sz w:val="18"/>
                <w:szCs w:val="18"/>
              </w:rPr>
              <w:t>cheque</w:t>
            </w:r>
            <w:proofErr w:type="spellEnd"/>
            <w:r w:rsidRPr="00234B1E">
              <w:rPr>
                <w:sz w:val="18"/>
                <w:szCs w:val="18"/>
              </w:rPr>
              <w:t>.</w:t>
            </w:r>
          </w:p>
        </w:tc>
        <w:tc>
          <w:tcPr>
            <w:tcW w:w="7218" w:type="dxa"/>
          </w:tcPr>
          <w:p w:rsidR="00D655B8" w:rsidRDefault="007A4DFE" w:rsidP="00641876">
            <w:pPr>
              <w:pStyle w:val="ListParagraph"/>
              <w:numPr>
                <w:ilvl w:val="0"/>
                <w:numId w:val="29"/>
              </w:numPr>
              <w:ind w:left="0" w:firstLine="342"/>
              <w:jc w:val="both"/>
            </w:pPr>
            <w:r>
              <w:t xml:space="preserve">(1) </w:t>
            </w:r>
            <w:r w:rsidR="00D655B8" w:rsidRPr="00D655B8">
              <w:t xml:space="preserve">For the avoidance of doubt, any electronic presentment of </w:t>
            </w:r>
            <w:proofErr w:type="spellStart"/>
            <w:r w:rsidR="00D655B8" w:rsidRPr="00D655B8">
              <w:t>ch</w:t>
            </w:r>
            <w:r>
              <w:t>eque</w:t>
            </w:r>
            <w:proofErr w:type="spellEnd"/>
            <w:r>
              <w:t xml:space="preserve"> made pursuant to section 46</w:t>
            </w:r>
            <w:r w:rsidR="00D655B8" w:rsidRPr="00D655B8">
              <w:t xml:space="preserve"> shall not be taken to have been made outside of the ordinary course of business, in bad faith or negligently because it is made by electronic means rather than by presentment of the physical </w:t>
            </w:r>
            <w:proofErr w:type="spellStart"/>
            <w:r w:rsidR="00D655B8" w:rsidRPr="00D655B8">
              <w:t>cheque</w:t>
            </w:r>
            <w:proofErr w:type="spellEnd"/>
            <w:r w:rsidR="00D655B8" w:rsidRPr="00D655B8">
              <w:t>.</w:t>
            </w:r>
          </w:p>
          <w:p w:rsidR="008E175B" w:rsidRDefault="008E175B" w:rsidP="008E175B">
            <w:pPr>
              <w:pStyle w:val="ListParagraph"/>
              <w:ind w:left="342"/>
              <w:jc w:val="both"/>
            </w:pPr>
          </w:p>
          <w:p w:rsidR="008E175B" w:rsidRDefault="008E175B" w:rsidP="00641876">
            <w:pPr>
              <w:numPr>
                <w:ilvl w:val="0"/>
                <w:numId w:val="52"/>
              </w:numPr>
              <w:ind w:left="0" w:firstLine="342"/>
              <w:rPr>
                <w:lang w:val="en-GB"/>
              </w:rPr>
            </w:pPr>
            <w:r>
              <w:rPr>
                <w:lang w:val="en-GB"/>
              </w:rPr>
              <w:t>If</w:t>
            </w:r>
            <w:r w:rsidR="003557DB">
              <w:rPr>
                <w:lang w:val="en-GB"/>
              </w:rPr>
              <w:t>,</w:t>
            </w:r>
            <w:r>
              <w:rPr>
                <w:lang w:val="en-GB"/>
              </w:rPr>
              <w:t xml:space="preserve"> following the electronic presentment of cheque</w:t>
            </w:r>
            <w:r w:rsidR="00A07E2C">
              <w:rPr>
                <w:lang w:val="en-GB"/>
              </w:rPr>
              <w:t xml:space="preserve"> and prior to settlement</w:t>
            </w:r>
            <w:r w:rsidR="003557DB">
              <w:rPr>
                <w:lang w:val="en-GB"/>
              </w:rPr>
              <w:t>,</w:t>
            </w:r>
            <w:r>
              <w:rPr>
                <w:lang w:val="en-GB"/>
              </w:rPr>
              <w:t xml:space="preserve"> the bank on whom the cheque is drawn requests the bank by whom the cheque was presented to present the physical cheque – </w:t>
            </w:r>
          </w:p>
          <w:p w:rsidR="008E175B" w:rsidRDefault="008E175B" w:rsidP="008E175B">
            <w:pPr>
              <w:ind w:left="342" w:firstLine="0"/>
              <w:rPr>
                <w:lang w:val="en-GB"/>
              </w:rPr>
            </w:pPr>
          </w:p>
          <w:p w:rsidR="008E175B" w:rsidRDefault="008E175B" w:rsidP="003557DB">
            <w:pPr>
              <w:pStyle w:val="ListParagraph"/>
              <w:numPr>
                <w:ilvl w:val="0"/>
                <w:numId w:val="59"/>
              </w:numPr>
              <w:ind w:left="1422"/>
              <w:rPr>
                <w:lang w:val="en-GB"/>
              </w:rPr>
            </w:pPr>
            <w:r>
              <w:rPr>
                <w:lang w:val="en-GB"/>
              </w:rPr>
              <w:t xml:space="preserve">the electronic presentment shall be disregarded; and </w:t>
            </w:r>
          </w:p>
          <w:p w:rsidR="008E175B" w:rsidRDefault="008E175B" w:rsidP="003557DB">
            <w:pPr>
              <w:pStyle w:val="ListParagraph"/>
              <w:numPr>
                <w:ilvl w:val="0"/>
                <w:numId w:val="59"/>
              </w:numPr>
              <w:ind w:left="1422"/>
              <w:rPr>
                <w:lang w:val="en-GB"/>
              </w:rPr>
            </w:pPr>
            <w:proofErr w:type="gramStart"/>
            <w:r>
              <w:rPr>
                <w:lang w:val="en-GB"/>
              </w:rPr>
              <w:t>this</w:t>
            </w:r>
            <w:proofErr w:type="gramEnd"/>
            <w:r>
              <w:rPr>
                <w:lang w:val="en-GB"/>
              </w:rPr>
              <w:t xml:space="preserve"> section shall not apply in relation to the subsequent presentment of the cheque. </w:t>
            </w:r>
          </w:p>
          <w:p w:rsidR="008E175B" w:rsidRPr="008E175B" w:rsidRDefault="008E175B" w:rsidP="008E175B">
            <w:pPr>
              <w:pStyle w:val="ListParagraph"/>
              <w:ind w:left="702"/>
              <w:rPr>
                <w:lang w:val="en-GB"/>
              </w:rPr>
            </w:pPr>
          </w:p>
          <w:p w:rsidR="00D655B8" w:rsidRDefault="00D655B8" w:rsidP="00641876">
            <w:pPr>
              <w:numPr>
                <w:ilvl w:val="0"/>
                <w:numId w:val="52"/>
              </w:numPr>
              <w:ind w:left="0" w:firstLine="342"/>
              <w:rPr>
                <w:lang w:val="en-GB"/>
              </w:rPr>
            </w:pPr>
            <w:r w:rsidRPr="006923BE">
              <w:rPr>
                <w:lang w:val="en-GB"/>
              </w:rPr>
              <w:t>A request under subsection (2) above for the presentment of a physical cheque shall not constitute dishonour of the cheque by non-</w:t>
            </w:r>
            <w:r w:rsidR="00293915">
              <w:rPr>
                <w:lang w:val="en-GB"/>
              </w:rPr>
              <w:t>payment</w:t>
            </w:r>
            <w:r w:rsidRPr="006923BE">
              <w:rPr>
                <w:lang w:val="en-GB"/>
              </w:rPr>
              <w:t>.</w:t>
            </w:r>
          </w:p>
          <w:p w:rsidR="00D655B8" w:rsidRPr="006923BE" w:rsidRDefault="00D655B8" w:rsidP="00D655B8">
            <w:pPr>
              <w:ind w:left="342" w:firstLine="0"/>
              <w:rPr>
                <w:lang w:val="en-GB"/>
              </w:rPr>
            </w:pPr>
          </w:p>
          <w:p w:rsidR="00D655B8" w:rsidRPr="006923BE" w:rsidRDefault="00D655B8" w:rsidP="00641876">
            <w:pPr>
              <w:numPr>
                <w:ilvl w:val="0"/>
                <w:numId w:val="52"/>
              </w:numPr>
              <w:ind w:left="0" w:firstLine="342"/>
              <w:rPr>
                <w:lang w:val="en-GB"/>
              </w:rPr>
            </w:pPr>
            <w:r w:rsidRPr="006923BE">
              <w:rPr>
                <w:lang w:val="en-GB"/>
              </w:rPr>
              <w:t>Where presentment of a</w:t>
            </w:r>
            <w:r w:rsidR="003557DB">
              <w:rPr>
                <w:lang w:val="en-GB"/>
              </w:rPr>
              <w:t xml:space="preserve"> cheque is made under section 46</w:t>
            </w:r>
            <w:r w:rsidRPr="006923BE">
              <w:rPr>
                <w:lang w:val="en-GB"/>
              </w:rPr>
              <w:t xml:space="preserve">, the bank who presented the cheque and the bank on whom it is drawn shall </w:t>
            </w:r>
            <w:r w:rsidRPr="006923BE">
              <w:rPr>
                <w:lang w:val="en-GB"/>
              </w:rPr>
              <w:lastRenderedPageBreak/>
              <w:t xml:space="preserve">be subject to the same duties in relation to the collection and </w:t>
            </w:r>
            <w:r w:rsidR="00293915">
              <w:rPr>
                <w:lang w:val="en-GB"/>
              </w:rPr>
              <w:t>payment</w:t>
            </w:r>
            <w:r w:rsidRPr="006923BE">
              <w:rPr>
                <w:lang w:val="en-GB"/>
              </w:rPr>
              <w:t xml:space="preserve"> of the cheque as if the physical cheque had been presented for </w:t>
            </w:r>
            <w:r w:rsidR="00293915">
              <w:rPr>
                <w:lang w:val="en-GB"/>
              </w:rPr>
              <w:t>payment</w:t>
            </w:r>
            <w:r w:rsidRPr="006923BE">
              <w:rPr>
                <w:lang w:val="en-GB"/>
              </w:rPr>
              <w:t>.</w:t>
            </w:r>
          </w:p>
          <w:p w:rsidR="00D655B8" w:rsidRPr="00D655B8" w:rsidRDefault="00D655B8" w:rsidP="00D655B8">
            <w:pPr>
              <w:pStyle w:val="ListParagraph"/>
              <w:ind w:left="720"/>
              <w:jc w:val="both"/>
            </w:pPr>
          </w:p>
        </w:tc>
      </w:tr>
      <w:tr w:rsidR="00210B1F" w:rsidTr="00136405">
        <w:tc>
          <w:tcPr>
            <w:tcW w:w="1638" w:type="dxa"/>
          </w:tcPr>
          <w:p w:rsidR="00210B1F" w:rsidRPr="00234B1E" w:rsidRDefault="00210B1F" w:rsidP="00201B36">
            <w:pPr>
              <w:ind w:left="0" w:firstLine="0"/>
              <w:jc w:val="left"/>
              <w:rPr>
                <w:sz w:val="18"/>
                <w:szCs w:val="18"/>
              </w:rPr>
            </w:pPr>
          </w:p>
        </w:tc>
        <w:tc>
          <w:tcPr>
            <w:tcW w:w="7218" w:type="dxa"/>
          </w:tcPr>
          <w:p w:rsidR="00210B1F" w:rsidRPr="006923BE" w:rsidRDefault="00210B1F" w:rsidP="00210B1F">
            <w:pPr>
              <w:keepNext/>
              <w:jc w:val="center"/>
              <w:outlineLvl w:val="1"/>
              <w:rPr>
                <w:rFonts w:eastAsia="Times New Roman"/>
                <w:b/>
              </w:rPr>
            </w:pPr>
            <w:bookmarkStart w:id="26" w:name="_Toc502226113"/>
            <w:r w:rsidRPr="006923BE">
              <w:rPr>
                <w:rFonts w:eastAsia="Times New Roman"/>
                <w:b/>
              </w:rPr>
              <w:t>PART XI</w:t>
            </w:r>
            <w:bookmarkEnd w:id="26"/>
          </w:p>
          <w:p w:rsidR="00210B1F" w:rsidRPr="00D655B8" w:rsidRDefault="00210B1F" w:rsidP="00210B1F">
            <w:pPr>
              <w:pStyle w:val="ListParagraph"/>
              <w:ind w:left="342"/>
              <w:jc w:val="center"/>
            </w:pPr>
            <w:bookmarkStart w:id="27" w:name="_Toc502226114"/>
            <w:r w:rsidRPr="006923BE">
              <w:rPr>
                <w:rFonts w:eastAsia="Times New Roman"/>
                <w:b/>
              </w:rPr>
              <w:t>ELECTRONIC FUND TRANSFERS</w:t>
            </w:r>
            <w:r>
              <w:rPr>
                <w:rFonts w:eastAsia="Times New Roman"/>
                <w:b/>
              </w:rPr>
              <w:t xml:space="preserve"> </w:t>
            </w:r>
            <w:r w:rsidRPr="006923BE">
              <w:rPr>
                <w:rFonts w:eastAsia="Times New Roman"/>
                <w:b/>
              </w:rPr>
              <w:t>AND ELECTRONIC MONEY</w:t>
            </w:r>
            <w:bookmarkEnd w:id="27"/>
          </w:p>
        </w:tc>
      </w:tr>
      <w:tr w:rsidR="00210B1F" w:rsidTr="00136405">
        <w:tc>
          <w:tcPr>
            <w:tcW w:w="1638" w:type="dxa"/>
          </w:tcPr>
          <w:p w:rsidR="00210B1F" w:rsidRPr="00234B1E" w:rsidRDefault="00210B1F" w:rsidP="00201B36">
            <w:pPr>
              <w:ind w:left="0" w:firstLine="0"/>
              <w:jc w:val="left"/>
              <w:rPr>
                <w:sz w:val="18"/>
                <w:szCs w:val="18"/>
              </w:rPr>
            </w:pPr>
            <w:r w:rsidRPr="00234B1E">
              <w:rPr>
                <w:sz w:val="18"/>
                <w:szCs w:val="18"/>
              </w:rPr>
              <w:t>Legal recognition of electronic records and electronic signatures.</w:t>
            </w:r>
          </w:p>
          <w:p w:rsidR="00210B1F" w:rsidRPr="00234B1E" w:rsidRDefault="00210B1F" w:rsidP="00201B36">
            <w:pPr>
              <w:ind w:left="0" w:firstLine="0"/>
              <w:jc w:val="left"/>
              <w:rPr>
                <w:sz w:val="18"/>
                <w:szCs w:val="18"/>
              </w:rPr>
            </w:pPr>
            <w:r w:rsidRPr="00234B1E">
              <w:rPr>
                <w:sz w:val="18"/>
                <w:szCs w:val="18"/>
              </w:rPr>
              <w:t xml:space="preserve">      </w:t>
            </w:r>
            <w:r w:rsidR="008753EF">
              <w:rPr>
                <w:sz w:val="18"/>
                <w:szCs w:val="18"/>
              </w:rPr>
              <w:t xml:space="preserve">     </w:t>
            </w:r>
            <w:r w:rsidRPr="00234B1E">
              <w:rPr>
                <w:sz w:val="18"/>
                <w:szCs w:val="18"/>
              </w:rPr>
              <w:t xml:space="preserve"> Cap. 5:03.</w:t>
            </w:r>
          </w:p>
          <w:p w:rsidR="00210B1F" w:rsidRPr="00234B1E" w:rsidRDefault="00210B1F" w:rsidP="00201B36">
            <w:pPr>
              <w:ind w:left="0" w:firstLine="0"/>
              <w:jc w:val="left"/>
              <w:rPr>
                <w:sz w:val="18"/>
                <w:szCs w:val="18"/>
              </w:rPr>
            </w:pPr>
          </w:p>
          <w:p w:rsidR="00210B1F" w:rsidRPr="00234B1E" w:rsidRDefault="00210B1F" w:rsidP="00201B36">
            <w:pPr>
              <w:ind w:left="0" w:firstLine="0"/>
              <w:jc w:val="left"/>
              <w:rPr>
                <w:sz w:val="18"/>
                <w:szCs w:val="18"/>
              </w:rPr>
            </w:pPr>
          </w:p>
        </w:tc>
        <w:tc>
          <w:tcPr>
            <w:tcW w:w="7218" w:type="dxa"/>
          </w:tcPr>
          <w:p w:rsidR="00210B1F" w:rsidRDefault="00210B1F" w:rsidP="00641876">
            <w:pPr>
              <w:pStyle w:val="ListParagraph"/>
              <w:numPr>
                <w:ilvl w:val="0"/>
                <w:numId w:val="29"/>
              </w:numPr>
              <w:ind w:left="0" w:firstLine="342"/>
              <w:jc w:val="both"/>
            </w:pPr>
            <w:r>
              <w:t xml:space="preserve">(1) </w:t>
            </w:r>
            <w:r w:rsidRPr="00210B1F">
              <w:t>An electronic funds transfer and a record of an electronic funds transfer is enforceable and has the evidentiary value in accordance with section 94 of the Evidence Act and may not be denied legal effect.</w:t>
            </w:r>
            <w:r>
              <w:t xml:space="preserve"> </w:t>
            </w:r>
          </w:p>
          <w:p w:rsidR="00210B1F" w:rsidRDefault="00210B1F" w:rsidP="00210B1F">
            <w:pPr>
              <w:ind w:left="0" w:firstLine="792"/>
            </w:pPr>
          </w:p>
          <w:p w:rsidR="00210B1F" w:rsidRDefault="00210B1F" w:rsidP="00210B1F">
            <w:pPr>
              <w:ind w:left="0" w:firstLine="252"/>
            </w:pPr>
            <w:r>
              <w:t xml:space="preserve">(2) </w:t>
            </w:r>
            <w:r w:rsidRPr="00210B1F">
              <w:t xml:space="preserve">In implementing the provisions of this Act and in accordance with any relevant laws on electronic transactions, the Bank may make or issue such regulations, instructions or other relevant measures within its power to address specific issues on </w:t>
            </w:r>
            <w:r w:rsidR="00293915">
              <w:t>payment</w:t>
            </w:r>
            <w:r w:rsidRPr="00210B1F">
              <w:t xml:space="preserve"> orders and money transfers executed by electronic messages including when relevant protection of users of electronic </w:t>
            </w:r>
            <w:r w:rsidR="00293915">
              <w:t>payment</w:t>
            </w:r>
            <w:r w:rsidR="00293915" w:rsidRPr="00210B1F">
              <w:t xml:space="preserve"> instruments</w:t>
            </w:r>
            <w:r w:rsidRPr="00210B1F">
              <w:t>.</w:t>
            </w:r>
          </w:p>
          <w:p w:rsidR="00210B1F" w:rsidRPr="00D655B8" w:rsidRDefault="00210B1F" w:rsidP="00210B1F"/>
        </w:tc>
      </w:tr>
      <w:tr w:rsidR="00D655B8" w:rsidTr="00136405">
        <w:tc>
          <w:tcPr>
            <w:tcW w:w="1638" w:type="dxa"/>
          </w:tcPr>
          <w:p w:rsidR="00D655B8" w:rsidRPr="00234B1E" w:rsidRDefault="00210B1F" w:rsidP="00201B36">
            <w:pPr>
              <w:ind w:left="0" w:firstLine="0"/>
              <w:jc w:val="left"/>
              <w:rPr>
                <w:sz w:val="18"/>
                <w:szCs w:val="18"/>
              </w:rPr>
            </w:pPr>
            <w:r w:rsidRPr="00234B1E">
              <w:rPr>
                <w:sz w:val="18"/>
                <w:szCs w:val="18"/>
              </w:rPr>
              <w:t xml:space="preserve">Issuance of electronic money. </w:t>
            </w:r>
          </w:p>
        </w:tc>
        <w:tc>
          <w:tcPr>
            <w:tcW w:w="7218" w:type="dxa"/>
          </w:tcPr>
          <w:p w:rsidR="00D655B8" w:rsidRDefault="00EE1CCA" w:rsidP="00641876">
            <w:pPr>
              <w:pStyle w:val="ListParagraph"/>
              <w:numPr>
                <w:ilvl w:val="0"/>
                <w:numId w:val="29"/>
              </w:numPr>
              <w:ind w:left="0" w:firstLine="342"/>
              <w:jc w:val="both"/>
            </w:pPr>
            <w:r>
              <w:t>(1)</w:t>
            </w:r>
            <w:r w:rsidR="003557DB">
              <w:t xml:space="preserve"> </w:t>
            </w:r>
            <w:r w:rsidRPr="006923BE">
              <w:t xml:space="preserve">An applicant for a </w:t>
            </w:r>
            <w:proofErr w:type="spellStart"/>
            <w:r w:rsidRPr="006923BE">
              <w:t>licence</w:t>
            </w:r>
            <w:proofErr w:type="spellEnd"/>
            <w:r w:rsidRPr="006923BE">
              <w:t xml:space="preserve"> as a </w:t>
            </w:r>
            <w:r>
              <w:t xml:space="preserve">payment service </w:t>
            </w:r>
            <w:r w:rsidRPr="006923BE">
              <w:t xml:space="preserve"> provider who intends to issue electronic money shall, in addition to general requirements </w:t>
            </w:r>
            <w:r w:rsidR="00DB1C63">
              <w:t xml:space="preserve">specified by this Act </w:t>
            </w:r>
            <w:r w:rsidRPr="006923BE">
              <w:t xml:space="preserve">for obtaining a </w:t>
            </w:r>
            <w:proofErr w:type="spellStart"/>
            <w:r w:rsidRPr="006923BE">
              <w:t>licence</w:t>
            </w:r>
            <w:proofErr w:type="spellEnd"/>
            <w:r w:rsidRPr="006923BE">
              <w:t xml:space="preserve"> as a </w:t>
            </w:r>
            <w:r>
              <w:t xml:space="preserve">payment service </w:t>
            </w:r>
            <w:r w:rsidRPr="006923BE">
              <w:t xml:space="preserve"> provider, satisfy the Bank that the following conditions are met-</w:t>
            </w:r>
          </w:p>
          <w:p w:rsidR="00210B1F" w:rsidRPr="006923BE" w:rsidRDefault="00210B1F" w:rsidP="00EE1CCA">
            <w:pPr>
              <w:autoSpaceDE w:val="0"/>
              <w:autoSpaceDN w:val="0"/>
              <w:adjustRightInd w:val="0"/>
              <w:ind w:left="539" w:firstLine="0"/>
            </w:pPr>
          </w:p>
          <w:p w:rsidR="00210B1F" w:rsidRDefault="00210B1F" w:rsidP="00641876">
            <w:pPr>
              <w:numPr>
                <w:ilvl w:val="0"/>
                <w:numId w:val="4"/>
              </w:numPr>
              <w:autoSpaceDE w:val="0"/>
              <w:autoSpaceDN w:val="0"/>
              <w:adjustRightInd w:val="0"/>
              <w:ind w:left="1980"/>
            </w:pPr>
            <w:r w:rsidRPr="006923BE">
              <w:t>the provision of electronic money shall not include the provision of credit;</w:t>
            </w:r>
          </w:p>
          <w:p w:rsidR="008753EF" w:rsidRPr="006923BE" w:rsidRDefault="008753EF" w:rsidP="008753EF">
            <w:pPr>
              <w:autoSpaceDE w:val="0"/>
              <w:autoSpaceDN w:val="0"/>
              <w:adjustRightInd w:val="0"/>
              <w:ind w:left="1980" w:firstLine="0"/>
            </w:pPr>
          </w:p>
          <w:p w:rsidR="00210B1F" w:rsidRDefault="00210B1F" w:rsidP="00641876">
            <w:pPr>
              <w:numPr>
                <w:ilvl w:val="0"/>
                <w:numId w:val="4"/>
              </w:numPr>
              <w:tabs>
                <w:tab w:val="left" w:pos="990"/>
              </w:tabs>
              <w:autoSpaceDE w:val="0"/>
              <w:autoSpaceDN w:val="0"/>
              <w:adjustRightInd w:val="0"/>
              <w:ind w:left="1980"/>
            </w:pPr>
            <w:r w:rsidRPr="006923BE">
              <w:t>electronic money providers shall provide statistics on electronic money loaded and redeemed values in their periodic financial statements and shall also be able to provide sufficient and reliable information to the Bank to monitor and control the quantity and velocity of electronic money supply in the economy;</w:t>
            </w:r>
          </w:p>
          <w:p w:rsidR="008753EF" w:rsidRPr="006923BE" w:rsidRDefault="008753EF" w:rsidP="008753EF">
            <w:pPr>
              <w:tabs>
                <w:tab w:val="left" w:pos="990"/>
              </w:tabs>
              <w:autoSpaceDE w:val="0"/>
              <w:autoSpaceDN w:val="0"/>
              <w:adjustRightInd w:val="0"/>
              <w:ind w:left="0" w:firstLine="0"/>
            </w:pPr>
          </w:p>
          <w:p w:rsidR="00210B1F" w:rsidRDefault="00210B1F" w:rsidP="00641876">
            <w:pPr>
              <w:numPr>
                <w:ilvl w:val="0"/>
                <w:numId w:val="4"/>
              </w:numPr>
              <w:tabs>
                <w:tab w:val="left" w:pos="1890"/>
              </w:tabs>
              <w:autoSpaceDE w:val="0"/>
              <w:autoSpaceDN w:val="0"/>
              <w:adjustRightInd w:val="0"/>
              <w:ind w:left="1980"/>
            </w:pPr>
            <w:r w:rsidRPr="006923BE">
              <w:t xml:space="preserve"> clearing and settlement mechanisms shall facilitate rapid provision of final settlement after a </w:t>
            </w:r>
            <w:r w:rsidR="00293915">
              <w:t>payment</w:t>
            </w:r>
            <w:r w:rsidRPr="006923BE">
              <w:t xml:space="preserve"> instruction has been initiated in the banking system, according to time limits that the Bank may establish from time to time; and</w:t>
            </w:r>
          </w:p>
          <w:p w:rsidR="008753EF" w:rsidRPr="006923BE" w:rsidRDefault="008753EF" w:rsidP="008753EF">
            <w:pPr>
              <w:tabs>
                <w:tab w:val="left" w:pos="1890"/>
              </w:tabs>
              <w:autoSpaceDE w:val="0"/>
              <w:autoSpaceDN w:val="0"/>
              <w:adjustRightInd w:val="0"/>
              <w:ind w:left="0" w:firstLine="0"/>
            </w:pPr>
          </w:p>
          <w:p w:rsidR="00210B1F" w:rsidRPr="006923BE" w:rsidRDefault="00210B1F" w:rsidP="00641876">
            <w:pPr>
              <w:numPr>
                <w:ilvl w:val="0"/>
                <w:numId w:val="4"/>
              </w:numPr>
              <w:autoSpaceDE w:val="0"/>
              <w:autoSpaceDN w:val="0"/>
              <w:adjustRightInd w:val="0"/>
              <w:ind w:left="1980"/>
              <w:rPr>
                <w:rFonts w:eastAsia="Times New Roman"/>
              </w:rPr>
            </w:pPr>
            <w:proofErr w:type="gramStart"/>
            <w:r w:rsidRPr="006923BE">
              <w:rPr>
                <w:rFonts w:eastAsia="Times New Roman"/>
              </w:rPr>
              <w:t>issuers</w:t>
            </w:r>
            <w:proofErr w:type="gramEnd"/>
            <w:r w:rsidRPr="006923BE">
              <w:rPr>
                <w:rFonts w:eastAsia="Times New Roman"/>
              </w:rPr>
              <w:t xml:space="preserve"> shall be obliged to redeem electronic money value in Bank money, at par, upon request and the management of the underlying float and redemption of electronic money value by the issuer to the holder shall be clearly defined. </w:t>
            </w:r>
          </w:p>
          <w:p w:rsidR="00210B1F" w:rsidRPr="006923BE" w:rsidRDefault="00210B1F" w:rsidP="00210B1F">
            <w:pPr>
              <w:autoSpaceDE w:val="0"/>
              <w:autoSpaceDN w:val="0"/>
              <w:adjustRightInd w:val="0"/>
              <w:ind w:left="359"/>
              <w:rPr>
                <w:rFonts w:eastAsia="Times New Roman"/>
              </w:rPr>
            </w:pPr>
          </w:p>
          <w:p w:rsidR="00210B1F" w:rsidRPr="006923BE" w:rsidRDefault="00210B1F" w:rsidP="00641876">
            <w:pPr>
              <w:numPr>
                <w:ilvl w:val="0"/>
                <w:numId w:val="53"/>
              </w:numPr>
              <w:tabs>
                <w:tab w:val="clear" w:pos="720"/>
              </w:tabs>
              <w:autoSpaceDE w:val="0"/>
              <w:autoSpaceDN w:val="0"/>
              <w:adjustRightInd w:val="0"/>
              <w:ind w:left="0" w:firstLine="252"/>
            </w:pPr>
            <w:r w:rsidRPr="006923BE">
              <w:t xml:space="preserve">The funds received in exchange for electronic money shall not be </w:t>
            </w:r>
            <w:r w:rsidRPr="006923BE">
              <w:lastRenderedPageBreak/>
              <w:t>treated as a deposit.</w:t>
            </w:r>
          </w:p>
          <w:p w:rsidR="00210B1F" w:rsidRPr="006923BE" w:rsidRDefault="00210B1F" w:rsidP="00210B1F">
            <w:pPr>
              <w:autoSpaceDE w:val="0"/>
              <w:autoSpaceDN w:val="0"/>
              <w:adjustRightInd w:val="0"/>
              <w:ind w:left="0" w:firstLine="252"/>
            </w:pPr>
          </w:p>
          <w:p w:rsidR="00210B1F" w:rsidRPr="006923BE" w:rsidRDefault="00210B1F" w:rsidP="00641876">
            <w:pPr>
              <w:numPr>
                <w:ilvl w:val="0"/>
                <w:numId w:val="53"/>
              </w:numPr>
              <w:tabs>
                <w:tab w:val="clear" w:pos="720"/>
              </w:tabs>
              <w:autoSpaceDE w:val="0"/>
              <w:autoSpaceDN w:val="0"/>
              <w:adjustRightInd w:val="0"/>
              <w:ind w:left="0" w:firstLine="252"/>
            </w:pPr>
            <w:r w:rsidRPr="006923BE">
              <w:t>The Bank may by regulation, prescribe</w:t>
            </w:r>
            <w:r w:rsidR="004310EC">
              <w:t xml:space="preserve"> </w:t>
            </w:r>
            <w:r w:rsidRPr="006923BE">
              <w:t>-</w:t>
            </w:r>
          </w:p>
          <w:p w:rsidR="00210B1F" w:rsidRPr="006923BE" w:rsidRDefault="00210B1F" w:rsidP="00210B1F">
            <w:pPr>
              <w:tabs>
                <w:tab w:val="num" w:pos="-12"/>
              </w:tabs>
              <w:autoSpaceDE w:val="0"/>
              <w:autoSpaceDN w:val="0"/>
              <w:adjustRightInd w:val="0"/>
              <w:ind w:left="1434"/>
              <w:rPr>
                <w:rFonts w:eastAsia="Times New Roman"/>
              </w:rPr>
            </w:pPr>
          </w:p>
          <w:p w:rsidR="00210B1F" w:rsidRDefault="00210B1F" w:rsidP="00641876">
            <w:pPr>
              <w:numPr>
                <w:ilvl w:val="0"/>
                <w:numId w:val="16"/>
              </w:numPr>
              <w:autoSpaceDE w:val="0"/>
              <w:autoSpaceDN w:val="0"/>
              <w:adjustRightInd w:val="0"/>
              <w:ind w:left="1980"/>
              <w:rPr>
                <w:rFonts w:eastAsia="Times New Roman"/>
              </w:rPr>
            </w:pPr>
            <w:r w:rsidRPr="006923BE">
              <w:rPr>
                <w:rFonts w:eastAsia="Times New Roman"/>
              </w:rPr>
              <w:t>the category of persons, subject to subsection (1),which may issue electronic money; and</w:t>
            </w:r>
          </w:p>
          <w:p w:rsidR="008753EF" w:rsidRPr="006923BE" w:rsidRDefault="008753EF" w:rsidP="008753EF">
            <w:pPr>
              <w:autoSpaceDE w:val="0"/>
              <w:autoSpaceDN w:val="0"/>
              <w:adjustRightInd w:val="0"/>
              <w:ind w:left="1980" w:firstLine="0"/>
              <w:rPr>
                <w:rFonts w:eastAsia="Times New Roman"/>
              </w:rPr>
            </w:pPr>
          </w:p>
          <w:p w:rsidR="00210B1F" w:rsidRPr="006923BE" w:rsidRDefault="00210B1F" w:rsidP="00641876">
            <w:pPr>
              <w:numPr>
                <w:ilvl w:val="0"/>
                <w:numId w:val="16"/>
              </w:numPr>
              <w:autoSpaceDE w:val="0"/>
              <w:autoSpaceDN w:val="0"/>
              <w:adjustRightInd w:val="0"/>
              <w:ind w:left="1980"/>
              <w:rPr>
                <w:rFonts w:eastAsia="Times New Roman"/>
              </w:rPr>
            </w:pPr>
            <w:proofErr w:type="gramStart"/>
            <w:r w:rsidRPr="006923BE">
              <w:rPr>
                <w:rFonts w:eastAsia="Times New Roman"/>
              </w:rPr>
              <w:t>the</w:t>
            </w:r>
            <w:proofErr w:type="gramEnd"/>
            <w:r w:rsidRPr="006923BE">
              <w:rPr>
                <w:rFonts w:eastAsia="Times New Roman"/>
              </w:rPr>
              <w:t xml:space="preserve"> prudential and other requirements and criteria applicable to such persons.</w:t>
            </w:r>
          </w:p>
          <w:p w:rsidR="00210B1F" w:rsidRPr="00D655B8" w:rsidRDefault="00210B1F" w:rsidP="00210B1F">
            <w:pPr>
              <w:pStyle w:val="ListParagraph"/>
              <w:ind w:left="720"/>
              <w:jc w:val="both"/>
            </w:pPr>
          </w:p>
        </w:tc>
      </w:tr>
      <w:tr w:rsidR="00210B1F" w:rsidTr="00136405">
        <w:tc>
          <w:tcPr>
            <w:tcW w:w="1638" w:type="dxa"/>
          </w:tcPr>
          <w:p w:rsidR="00210B1F" w:rsidRPr="00234B1E" w:rsidRDefault="00210B1F" w:rsidP="00201B36">
            <w:pPr>
              <w:ind w:left="0" w:firstLine="0"/>
              <w:jc w:val="left"/>
              <w:rPr>
                <w:sz w:val="18"/>
                <w:szCs w:val="18"/>
              </w:rPr>
            </w:pPr>
          </w:p>
        </w:tc>
        <w:tc>
          <w:tcPr>
            <w:tcW w:w="7218" w:type="dxa"/>
          </w:tcPr>
          <w:p w:rsidR="00210B1F" w:rsidRPr="006923BE" w:rsidRDefault="00210B1F" w:rsidP="00210B1F">
            <w:pPr>
              <w:keepNext/>
              <w:jc w:val="center"/>
              <w:outlineLvl w:val="1"/>
              <w:rPr>
                <w:rFonts w:eastAsia="Times New Roman"/>
                <w:b/>
              </w:rPr>
            </w:pPr>
            <w:bookmarkStart w:id="28" w:name="_Toc502226117"/>
            <w:r w:rsidRPr="006923BE">
              <w:rPr>
                <w:rFonts w:eastAsia="Times New Roman"/>
                <w:b/>
              </w:rPr>
              <w:t>PART XII</w:t>
            </w:r>
            <w:bookmarkEnd w:id="28"/>
          </w:p>
          <w:p w:rsidR="00210B1F" w:rsidRPr="006923BE" w:rsidRDefault="00210B1F" w:rsidP="00210B1F">
            <w:pPr>
              <w:keepNext/>
              <w:jc w:val="center"/>
              <w:outlineLvl w:val="1"/>
              <w:rPr>
                <w:rFonts w:eastAsia="Times New Roman"/>
                <w:b/>
              </w:rPr>
            </w:pPr>
            <w:bookmarkStart w:id="29" w:name="_Toc502226118"/>
            <w:r w:rsidRPr="006923BE">
              <w:rPr>
                <w:rFonts w:eastAsia="Times New Roman"/>
                <w:b/>
              </w:rPr>
              <w:t>INFRINGEMENTS, ADMINISTRATIVE MEASUERS AND PENALTIES</w:t>
            </w:r>
            <w:bookmarkEnd w:id="29"/>
          </w:p>
          <w:p w:rsidR="00210B1F" w:rsidRPr="00210B1F" w:rsidRDefault="00210B1F" w:rsidP="00210B1F">
            <w:pPr>
              <w:pStyle w:val="ListParagraph"/>
              <w:ind w:left="342"/>
              <w:jc w:val="both"/>
            </w:pPr>
          </w:p>
        </w:tc>
      </w:tr>
      <w:tr w:rsidR="00210B1F" w:rsidTr="00136405">
        <w:tc>
          <w:tcPr>
            <w:tcW w:w="1638" w:type="dxa"/>
          </w:tcPr>
          <w:p w:rsidR="00210B1F" w:rsidRPr="00234B1E" w:rsidRDefault="00210B1F" w:rsidP="00201B36">
            <w:pPr>
              <w:ind w:left="0" w:firstLine="0"/>
              <w:jc w:val="left"/>
              <w:rPr>
                <w:sz w:val="18"/>
                <w:szCs w:val="18"/>
              </w:rPr>
            </w:pPr>
            <w:r w:rsidRPr="00234B1E">
              <w:rPr>
                <w:sz w:val="18"/>
                <w:szCs w:val="18"/>
              </w:rPr>
              <w:t>Infringements and administrative measures.</w:t>
            </w:r>
          </w:p>
        </w:tc>
        <w:tc>
          <w:tcPr>
            <w:tcW w:w="7218" w:type="dxa"/>
          </w:tcPr>
          <w:p w:rsidR="00210B1F" w:rsidRDefault="004310EC" w:rsidP="00641876">
            <w:pPr>
              <w:pStyle w:val="ListParagraph"/>
              <w:numPr>
                <w:ilvl w:val="0"/>
                <w:numId w:val="29"/>
              </w:numPr>
              <w:ind w:left="0" w:firstLine="342"/>
              <w:jc w:val="both"/>
            </w:pPr>
            <w:r>
              <w:t xml:space="preserve">(1) </w:t>
            </w:r>
            <w:r w:rsidR="00210B1F" w:rsidRPr="00210B1F">
              <w:t xml:space="preserve">A person who </w:t>
            </w:r>
            <w:r w:rsidR="00210B1F">
              <w:t>–</w:t>
            </w:r>
          </w:p>
          <w:p w:rsidR="00210B1F" w:rsidRDefault="00210B1F" w:rsidP="00210B1F">
            <w:pPr>
              <w:pStyle w:val="ListParagraph"/>
              <w:ind w:left="342"/>
              <w:jc w:val="both"/>
            </w:pPr>
          </w:p>
          <w:p w:rsidR="00210B1F" w:rsidRDefault="00210B1F" w:rsidP="00641876">
            <w:pPr>
              <w:pStyle w:val="Indent"/>
              <w:numPr>
                <w:ilvl w:val="0"/>
                <w:numId w:val="54"/>
              </w:numPr>
              <w:rPr>
                <w:szCs w:val="24"/>
              </w:rPr>
            </w:pPr>
            <w:r w:rsidRPr="006923BE">
              <w:rPr>
                <w:szCs w:val="24"/>
              </w:rPr>
              <w:t>contravenes a provision of this Act, regulations or guidelines made thereunder; or</w:t>
            </w:r>
          </w:p>
          <w:p w:rsidR="00210B1F" w:rsidRDefault="00210B1F" w:rsidP="00210B1F">
            <w:pPr>
              <w:pStyle w:val="Indent"/>
              <w:ind w:left="1422" w:firstLine="0"/>
              <w:rPr>
                <w:szCs w:val="24"/>
              </w:rPr>
            </w:pPr>
          </w:p>
          <w:p w:rsidR="004310EC" w:rsidRDefault="00210B1F" w:rsidP="00641876">
            <w:pPr>
              <w:pStyle w:val="Indent"/>
              <w:numPr>
                <w:ilvl w:val="0"/>
                <w:numId w:val="54"/>
              </w:numPr>
              <w:rPr>
                <w:szCs w:val="24"/>
              </w:rPr>
            </w:pPr>
            <w:r w:rsidRPr="00210B1F">
              <w:rPr>
                <w:szCs w:val="24"/>
              </w:rPr>
              <w:t xml:space="preserve">breaches a term or condition of a </w:t>
            </w:r>
            <w:proofErr w:type="spellStart"/>
            <w:r w:rsidRPr="00210B1F">
              <w:rPr>
                <w:szCs w:val="24"/>
              </w:rPr>
              <w:t>licence</w:t>
            </w:r>
            <w:proofErr w:type="spellEnd"/>
            <w:r w:rsidRPr="00210B1F">
              <w:rPr>
                <w:szCs w:val="24"/>
              </w:rPr>
              <w:t xml:space="preserve"> or </w:t>
            </w:r>
            <w:proofErr w:type="spellStart"/>
            <w:r w:rsidRPr="00210B1F">
              <w:rPr>
                <w:szCs w:val="24"/>
              </w:rPr>
              <w:t>authorisation</w:t>
            </w:r>
            <w:proofErr w:type="spellEnd"/>
            <w:r w:rsidRPr="00210B1F">
              <w:rPr>
                <w:szCs w:val="24"/>
              </w:rPr>
              <w:t xml:space="preserve"> issued under this Act </w:t>
            </w:r>
          </w:p>
          <w:p w:rsidR="004310EC" w:rsidRDefault="004310EC" w:rsidP="004310EC">
            <w:pPr>
              <w:pStyle w:val="ListParagraph"/>
            </w:pPr>
          </w:p>
          <w:p w:rsidR="00210B1F" w:rsidRDefault="00210B1F" w:rsidP="004310EC">
            <w:pPr>
              <w:pStyle w:val="Indent"/>
              <w:ind w:left="0" w:firstLine="0"/>
              <w:rPr>
                <w:szCs w:val="24"/>
              </w:rPr>
            </w:pPr>
            <w:proofErr w:type="gramStart"/>
            <w:r w:rsidRPr="00210B1F">
              <w:rPr>
                <w:szCs w:val="24"/>
              </w:rPr>
              <w:t>commits</w:t>
            </w:r>
            <w:proofErr w:type="gramEnd"/>
            <w:r w:rsidRPr="00210B1F">
              <w:rPr>
                <w:szCs w:val="24"/>
              </w:rPr>
              <w:t xml:space="preserve"> an infringement if that contr</w:t>
            </w:r>
            <w:r w:rsidR="004310EC">
              <w:rPr>
                <w:szCs w:val="24"/>
              </w:rPr>
              <w:t xml:space="preserve">avention does not constitute an </w:t>
            </w:r>
            <w:r w:rsidR="00A07E2C">
              <w:rPr>
                <w:szCs w:val="24"/>
              </w:rPr>
              <w:t>offence under section 51</w:t>
            </w:r>
            <w:r w:rsidRPr="00210B1F">
              <w:rPr>
                <w:szCs w:val="24"/>
              </w:rPr>
              <w:t xml:space="preserve"> or any other provision of this Act.</w:t>
            </w:r>
          </w:p>
          <w:p w:rsidR="00210B1F" w:rsidRPr="006923BE" w:rsidRDefault="00210B1F" w:rsidP="00210B1F">
            <w:pPr>
              <w:pStyle w:val="Indent"/>
              <w:ind w:left="1440" w:hanging="378"/>
              <w:rPr>
                <w:szCs w:val="24"/>
              </w:rPr>
            </w:pPr>
          </w:p>
          <w:p w:rsidR="00210B1F" w:rsidRPr="006923BE" w:rsidRDefault="00210B1F" w:rsidP="00641876">
            <w:pPr>
              <w:pStyle w:val="Indent"/>
              <w:numPr>
                <w:ilvl w:val="0"/>
                <w:numId w:val="55"/>
              </w:numPr>
              <w:tabs>
                <w:tab w:val="clear" w:pos="1422"/>
              </w:tabs>
              <w:ind w:left="0" w:firstLine="252"/>
              <w:rPr>
                <w:szCs w:val="24"/>
              </w:rPr>
            </w:pPr>
            <w:r w:rsidRPr="006923BE">
              <w:rPr>
                <w:szCs w:val="24"/>
              </w:rPr>
              <w:t xml:space="preserve">The Bank may take one or more of the following administrative measures in respect of a person including, but not limited to an </w:t>
            </w:r>
            <w:r w:rsidR="00C32B80">
              <w:rPr>
                <w:szCs w:val="24"/>
              </w:rPr>
              <w:t>operator</w:t>
            </w:r>
            <w:r w:rsidRPr="006923BE">
              <w:rPr>
                <w:szCs w:val="24"/>
              </w:rPr>
              <w:t xml:space="preserve">, participant, </w:t>
            </w:r>
            <w:r w:rsidR="0028308A">
              <w:rPr>
                <w:szCs w:val="24"/>
              </w:rPr>
              <w:t xml:space="preserve">payment service </w:t>
            </w:r>
            <w:r w:rsidR="0028308A" w:rsidRPr="006923BE">
              <w:rPr>
                <w:szCs w:val="24"/>
              </w:rPr>
              <w:t xml:space="preserve"> provider </w:t>
            </w:r>
            <w:r w:rsidRPr="006923BE">
              <w:rPr>
                <w:szCs w:val="24"/>
              </w:rPr>
              <w:t xml:space="preserve">or any officer, manager or employee of the </w:t>
            </w:r>
            <w:r w:rsidR="0028308A">
              <w:rPr>
                <w:szCs w:val="24"/>
              </w:rPr>
              <w:t xml:space="preserve">payment service </w:t>
            </w:r>
            <w:r w:rsidR="0028308A" w:rsidRPr="006923BE">
              <w:rPr>
                <w:szCs w:val="24"/>
              </w:rPr>
              <w:t xml:space="preserve"> provider</w:t>
            </w:r>
            <w:r w:rsidRPr="006923BE">
              <w:rPr>
                <w:szCs w:val="24"/>
              </w:rPr>
              <w:t>, who commits an infringement, namely</w:t>
            </w:r>
            <w:r w:rsidR="00612DF3">
              <w:rPr>
                <w:szCs w:val="24"/>
              </w:rPr>
              <w:t xml:space="preserve"> </w:t>
            </w:r>
            <w:r w:rsidRPr="006923BE">
              <w:rPr>
                <w:szCs w:val="24"/>
              </w:rPr>
              <w:t xml:space="preserve">- </w:t>
            </w:r>
          </w:p>
          <w:p w:rsidR="00210B1F" w:rsidRPr="006923BE" w:rsidRDefault="00210B1F" w:rsidP="00210B1F">
            <w:pPr>
              <w:pStyle w:val="Indent"/>
              <w:rPr>
                <w:szCs w:val="24"/>
              </w:rPr>
            </w:pPr>
          </w:p>
          <w:p w:rsidR="00210B1F" w:rsidRPr="006923BE" w:rsidRDefault="00210B1F" w:rsidP="00641876">
            <w:pPr>
              <w:numPr>
                <w:ilvl w:val="0"/>
                <w:numId w:val="17"/>
              </w:numPr>
              <w:autoSpaceDE w:val="0"/>
              <w:autoSpaceDN w:val="0"/>
              <w:adjustRightInd w:val="0"/>
              <w:ind w:left="1980"/>
            </w:pPr>
            <w:r w:rsidRPr="006923BE">
              <w:t>issue a verbal or written warning;</w:t>
            </w:r>
          </w:p>
          <w:p w:rsidR="00210B1F" w:rsidRPr="006923BE" w:rsidRDefault="00210B1F" w:rsidP="00641876">
            <w:pPr>
              <w:numPr>
                <w:ilvl w:val="0"/>
                <w:numId w:val="17"/>
              </w:numPr>
              <w:autoSpaceDE w:val="0"/>
              <w:autoSpaceDN w:val="0"/>
              <w:adjustRightInd w:val="0"/>
              <w:ind w:left="1980"/>
            </w:pPr>
            <w:r w:rsidRPr="006923BE">
              <w:t>issue a written order to cease and desist from such infringement and to undertake remedial action;</w:t>
            </w:r>
          </w:p>
          <w:p w:rsidR="00210B1F" w:rsidRPr="006923BE" w:rsidRDefault="00210B1F" w:rsidP="00641876">
            <w:pPr>
              <w:numPr>
                <w:ilvl w:val="0"/>
                <w:numId w:val="17"/>
              </w:numPr>
              <w:autoSpaceDE w:val="0"/>
              <w:autoSpaceDN w:val="0"/>
              <w:adjustRightInd w:val="0"/>
              <w:ind w:left="1980"/>
            </w:pPr>
            <w:r w:rsidRPr="006923BE">
              <w:t xml:space="preserve">issue a written order to perform such acts as are necessary for compliance; </w:t>
            </w:r>
          </w:p>
          <w:p w:rsidR="00210B1F" w:rsidRPr="006923BE" w:rsidRDefault="00210B1F" w:rsidP="00641876">
            <w:pPr>
              <w:numPr>
                <w:ilvl w:val="0"/>
                <w:numId w:val="17"/>
              </w:numPr>
              <w:autoSpaceDE w:val="0"/>
              <w:autoSpaceDN w:val="0"/>
              <w:adjustRightInd w:val="0"/>
              <w:ind w:left="1980"/>
            </w:pPr>
            <w:r w:rsidRPr="006923BE">
              <w:t xml:space="preserve">impose a fine not exceeding ten thousand dollars for each day that the infringement continues; </w:t>
            </w:r>
          </w:p>
          <w:p w:rsidR="00210B1F" w:rsidRPr="006923BE" w:rsidRDefault="00210B1F" w:rsidP="00641876">
            <w:pPr>
              <w:numPr>
                <w:ilvl w:val="0"/>
                <w:numId w:val="17"/>
              </w:numPr>
              <w:autoSpaceDE w:val="0"/>
              <w:autoSpaceDN w:val="0"/>
              <w:adjustRightInd w:val="0"/>
              <w:ind w:left="1980"/>
            </w:pPr>
            <w:r w:rsidRPr="006923BE">
              <w:t xml:space="preserve"> impose a restriction on participation or provision of a </w:t>
            </w:r>
            <w:r w:rsidR="0028308A">
              <w:t xml:space="preserve">payment service </w:t>
            </w:r>
            <w:r w:rsidRPr="006923BE">
              <w:t>;</w:t>
            </w:r>
          </w:p>
          <w:p w:rsidR="00210B1F" w:rsidRPr="006923BE" w:rsidRDefault="00210B1F" w:rsidP="00641876">
            <w:pPr>
              <w:numPr>
                <w:ilvl w:val="0"/>
                <w:numId w:val="17"/>
              </w:numPr>
              <w:autoSpaceDE w:val="0"/>
              <w:autoSpaceDN w:val="0"/>
              <w:adjustRightInd w:val="0"/>
              <w:ind w:left="1980"/>
            </w:pPr>
            <w:r w:rsidRPr="006923BE">
              <w:t xml:space="preserve">direct the </w:t>
            </w:r>
            <w:r w:rsidR="00C32B80">
              <w:t>operator</w:t>
            </w:r>
            <w:r w:rsidR="00C32B80" w:rsidRPr="006923BE">
              <w:t xml:space="preserve"> </w:t>
            </w:r>
            <w:r w:rsidRPr="006923BE">
              <w:t xml:space="preserve">or </w:t>
            </w:r>
            <w:r w:rsidR="0028308A">
              <w:t xml:space="preserve">payment service </w:t>
            </w:r>
            <w:r w:rsidR="0028308A" w:rsidRPr="006923BE">
              <w:t xml:space="preserve"> provider </w:t>
            </w:r>
            <w:r w:rsidRPr="006923BE">
              <w:t>to suspend temporarily or dismiss an officer, manager or employee;</w:t>
            </w:r>
          </w:p>
          <w:p w:rsidR="00210B1F" w:rsidRPr="006923BE" w:rsidRDefault="00210B1F" w:rsidP="00641876">
            <w:pPr>
              <w:numPr>
                <w:ilvl w:val="0"/>
                <w:numId w:val="17"/>
              </w:numPr>
              <w:autoSpaceDE w:val="0"/>
              <w:autoSpaceDN w:val="0"/>
              <w:adjustRightInd w:val="0"/>
              <w:ind w:left="1980"/>
            </w:pPr>
            <w:proofErr w:type="gramStart"/>
            <w:r w:rsidRPr="006923BE">
              <w:t>suspend</w:t>
            </w:r>
            <w:proofErr w:type="gramEnd"/>
            <w:r w:rsidRPr="006923BE">
              <w:t xml:space="preserve"> or revoke the </w:t>
            </w:r>
            <w:proofErr w:type="spellStart"/>
            <w:r w:rsidRPr="006923BE">
              <w:t>licence</w:t>
            </w:r>
            <w:proofErr w:type="spellEnd"/>
            <w:r w:rsidRPr="006923BE">
              <w:t xml:space="preserve"> or </w:t>
            </w:r>
            <w:proofErr w:type="spellStart"/>
            <w:r w:rsidRPr="006923BE">
              <w:t>authorisation</w:t>
            </w:r>
            <w:proofErr w:type="spellEnd"/>
            <w:r w:rsidRPr="006923BE">
              <w:t xml:space="preserve">. </w:t>
            </w:r>
          </w:p>
          <w:p w:rsidR="00210B1F" w:rsidRPr="006923BE" w:rsidRDefault="00210B1F" w:rsidP="00210B1F">
            <w:pPr>
              <w:autoSpaceDE w:val="0"/>
              <w:autoSpaceDN w:val="0"/>
              <w:adjustRightInd w:val="0"/>
              <w:ind w:left="900" w:firstLine="0"/>
            </w:pPr>
          </w:p>
          <w:p w:rsidR="00210B1F" w:rsidRPr="006923BE" w:rsidRDefault="00210B1F" w:rsidP="00641876">
            <w:pPr>
              <w:pStyle w:val="Indent"/>
              <w:numPr>
                <w:ilvl w:val="0"/>
                <w:numId w:val="55"/>
              </w:numPr>
              <w:tabs>
                <w:tab w:val="clear" w:pos="1422"/>
              </w:tabs>
              <w:ind w:left="0" w:firstLine="252"/>
              <w:rPr>
                <w:szCs w:val="24"/>
              </w:rPr>
            </w:pPr>
            <w:r w:rsidRPr="006923BE">
              <w:rPr>
                <w:szCs w:val="24"/>
              </w:rPr>
              <w:t xml:space="preserve"> In determining the administrative measure to be taken, the Bank </w:t>
            </w:r>
            <w:r w:rsidRPr="006923BE">
              <w:rPr>
                <w:szCs w:val="24"/>
              </w:rPr>
              <w:lastRenderedPageBreak/>
              <w:t>shall consider -</w:t>
            </w:r>
          </w:p>
          <w:p w:rsidR="00210B1F" w:rsidRPr="006923BE" w:rsidRDefault="00210B1F" w:rsidP="00210B1F">
            <w:pPr>
              <w:pStyle w:val="Indent"/>
              <w:rPr>
                <w:szCs w:val="24"/>
              </w:rPr>
            </w:pPr>
          </w:p>
          <w:p w:rsidR="00210B1F" w:rsidRDefault="00210B1F" w:rsidP="00641876">
            <w:pPr>
              <w:pStyle w:val="Indent"/>
              <w:numPr>
                <w:ilvl w:val="0"/>
                <w:numId w:val="56"/>
              </w:numPr>
              <w:rPr>
                <w:szCs w:val="24"/>
              </w:rPr>
            </w:pPr>
            <w:r w:rsidRPr="006923BE">
              <w:rPr>
                <w:szCs w:val="24"/>
              </w:rPr>
              <w:t>the seriousness of the infringement;</w:t>
            </w:r>
          </w:p>
          <w:p w:rsidR="00210B1F" w:rsidRDefault="00210B1F" w:rsidP="00641876">
            <w:pPr>
              <w:pStyle w:val="Indent"/>
              <w:numPr>
                <w:ilvl w:val="0"/>
                <w:numId w:val="56"/>
              </w:numPr>
              <w:rPr>
                <w:szCs w:val="24"/>
              </w:rPr>
            </w:pPr>
            <w:r w:rsidRPr="006923BE">
              <w:rPr>
                <w:szCs w:val="24"/>
              </w:rPr>
              <w:t>the actual or potential effect of the infringement on systemic risk;</w:t>
            </w:r>
          </w:p>
          <w:p w:rsidR="00210B1F" w:rsidRDefault="00210B1F" w:rsidP="00641876">
            <w:pPr>
              <w:pStyle w:val="Indent"/>
              <w:numPr>
                <w:ilvl w:val="0"/>
                <w:numId w:val="56"/>
              </w:numPr>
              <w:rPr>
                <w:szCs w:val="24"/>
              </w:rPr>
            </w:pPr>
            <w:r w:rsidRPr="006923BE">
              <w:rPr>
                <w:szCs w:val="24"/>
              </w:rPr>
              <w:t>the stage at which the infringement was detected;</w:t>
            </w:r>
          </w:p>
          <w:p w:rsidR="00210B1F" w:rsidRDefault="00210B1F" w:rsidP="00641876">
            <w:pPr>
              <w:pStyle w:val="Indent"/>
              <w:numPr>
                <w:ilvl w:val="0"/>
                <w:numId w:val="56"/>
              </w:numPr>
              <w:rPr>
                <w:szCs w:val="24"/>
              </w:rPr>
            </w:pPr>
            <w:r w:rsidRPr="006923BE">
              <w:rPr>
                <w:szCs w:val="24"/>
              </w:rPr>
              <w:t>whether the infringement was voluntarily reported by the person who committed the infringement;</w:t>
            </w:r>
          </w:p>
          <w:p w:rsidR="00210B1F" w:rsidRPr="006923BE" w:rsidRDefault="00210B1F" w:rsidP="00641876">
            <w:pPr>
              <w:pStyle w:val="Indent"/>
              <w:numPr>
                <w:ilvl w:val="0"/>
                <w:numId w:val="56"/>
              </w:numPr>
              <w:rPr>
                <w:szCs w:val="24"/>
              </w:rPr>
            </w:pPr>
            <w:proofErr w:type="gramStart"/>
            <w:r w:rsidRPr="006923BE">
              <w:rPr>
                <w:szCs w:val="24"/>
              </w:rPr>
              <w:t>the</w:t>
            </w:r>
            <w:proofErr w:type="gramEnd"/>
            <w:r w:rsidRPr="006923BE">
              <w:rPr>
                <w:szCs w:val="24"/>
              </w:rPr>
              <w:t xml:space="preserve"> measure that  is appropriate to remedy or terminate the infringement.</w:t>
            </w:r>
          </w:p>
          <w:p w:rsidR="00210B1F" w:rsidRPr="006923BE" w:rsidRDefault="00210B1F" w:rsidP="00210B1F">
            <w:pPr>
              <w:pStyle w:val="Indent"/>
              <w:tabs>
                <w:tab w:val="left" w:pos="720"/>
              </w:tabs>
              <w:ind w:left="0" w:firstLine="0"/>
              <w:rPr>
                <w:szCs w:val="24"/>
              </w:rPr>
            </w:pPr>
          </w:p>
          <w:p w:rsidR="00210B1F" w:rsidRPr="006923BE" w:rsidRDefault="00210B1F" w:rsidP="00641876">
            <w:pPr>
              <w:pStyle w:val="Indent"/>
              <w:numPr>
                <w:ilvl w:val="0"/>
                <w:numId w:val="55"/>
              </w:numPr>
              <w:tabs>
                <w:tab w:val="clear" w:pos="1422"/>
              </w:tabs>
              <w:ind w:left="0" w:firstLine="252"/>
              <w:rPr>
                <w:szCs w:val="24"/>
              </w:rPr>
            </w:pPr>
            <w:r w:rsidRPr="006923BE">
              <w:rPr>
                <w:szCs w:val="24"/>
              </w:rPr>
              <w:t xml:space="preserve"> A person who fails to comply with an order issued, pay a fine imposed or otherwise comply with administrative measures taken by the Bank in accordance with this section commits an offence and is liable on summary conviction as specified in section 51. </w:t>
            </w:r>
          </w:p>
          <w:p w:rsidR="00210B1F" w:rsidRPr="00210B1F" w:rsidRDefault="00210B1F" w:rsidP="00210B1F">
            <w:pPr>
              <w:pStyle w:val="ListParagraph"/>
              <w:ind w:left="342"/>
              <w:jc w:val="both"/>
            </w:pPr>
          </w:p>
        </w:tc>
      </w:tr>
      <w:tr w:rsidR="00210B1F" w:rsidTr="00136405">
        <w:tc>
          <w:tcPr>
            <w:tcW w:w="1638" w:type="dxa"/>
          </w:tcPr>
          <w:p w:rsidR="00210B1F" w:rsidRPr="00234B1E" w:rsidRDefault="00210B1F" w:rsidP="00201B36">
            <w:pPr>
              <w:ind w:left="0" w:firstLine="0"/>
              <w:jc w:val="left"/>
              <w:rPr>
                <w:sz w:val="18"/>
                <w:szCs w:val="18"/>
              </w:rPr>
            </w:pPr>
            <w:r w:rsidRPr="00234B1E">
              <w:rPr>
                <w:sz w:val="18"/>
                <w:szCs w:val="18"/>
              </w:rPr>
              <w:lastRenderedPageBreak/>
              <w:t>Offences and penalties.</w:t>
            </w:r>
          </w:p>
        </w:tc>
        <w:tc>
          <w:tcPr>
            <w:tcW w:w="7218" w:type="dxa"/>
          </w:tcPr>
          <w:p w:rsidR="00210B1F" w:rsidRDefault="001C67A6" w:rsidP="00641876">
            <w:pPr>
              <w:pStyle w:val="ListParagraph"/>
              <w:numPr>
                <w:ilvl w:val="0"/>
                <w:numId w:val="29"/>
              </w:numPr>
              <w:ind w:left="0" w:firstLine="342"/>
              <w:jc w:val="both"/>
            </w:pPr>
            <w:r>
              <w:t xml:space="preserve">(1) </w:t>
            </w:r>
            <w:r w:rsidR="00210B1F">
              <w:t xml:space="preserve">Any person who contravenes </w:t>
            </w:r>
            <w:r w:rsidR="00444900">
              <w:t>the provisions of sections 7, 8</w:t>
            </w:r>
            <w:r w:rsidR="00210B1F">
              <w:t>,</w:t>
            </w:r>
            <w:r w:rsidR="00444900">
              <w:t xml:space="preserve"> 12(3)(d), 13, 23, 32(1), 33</w:t>
            </w:r>
            <w:r w:rsidR="00210B1F">
              <w:t>(2) and 50(4) of this Act commits an offence and i</w:t>
            </w:r>
            <w:r w:rsidR="00444900">
              <w:t>s liable on summary conviction -</w:t>
            </w:r>
          </w:p>
          <w:p w:rsidR="00210B1F" w:rsidRDefault="00210B1F" w:rsidP="00210B1F">
            <w:pPr>
              <w:pStyle w:val="ListParagraph"/>
              <w:ind w:left="720"/>
              <w:jc w:val="both"/>
            </w:pPr>
          </w:p>
          <w:p w:rsidR="00210B1F" w:rsidRDefault="00210B1F" w:rsidP="00641876">
            <w:pPr>
              <w:pStyle w:val="ListParagraph"/>
              <w:numPr>
                <w:ilvl w:val="0"/>
                <w:numId w:val="57"/>
              </w:numPr>
            </w:pPr>
            <w:r>
              <w:t>in the case of  natural person, to a fine of  five hundred thousand dollars and to imprisonment for two years; or</w:t>
            </w:r>
          </w:p>
          <w:p w:rsidR="001C67A6" w:rsidRDefault="001C67A6" w:rsidP="00641876">
            <w:pPr>
              <w:pStyle w:val="ListParagraph"/>
              <w:numPr>
                <w:ilvl w:val="0"/>
                <w:numId w:val="57"/>
              </w:numPr>
            </w:pPr>
            <w:r>
              <w:t>in the case of a body corporate, to a fine of two million dollars,</w:t>
            </w:r>
          </w:p>
          <w:p w:rsidR="00210B1F" w:rsidRDefault="00210B1F" w:rsidP="00210B1F">
            <w:pPr>
              <w:pStyle w:val="ListParagraph"/>
              <w:ind w:left="720"/>
            </w:pPr>
          </w:p>
          <w:p w:rsidR="00210B1F" w:rsidRDefault="00210B1F" w:rsidP="001C67A6">
            <w:pPr>
              <w:ind w:left="0" w:firstLine="0"/>
            </w:pPr>
            <w:proofErr w:type="gramStart"/>
            <w:r>
              <w:t>and</w:t>
            </w:r>
            <w:proofErr w:type="gramEnd"/>
            <w:r>
              <w:t xml:space="preserve"> if the offence is a continuing one to an additional fine of ten thousand dollars for every day or part of a day during which the offence continues.</w:t>
            </w:r>
          </w:p>
          <w:p w:rsidR="001C67A6" w:rsidRDefault="001C67A6" w:rsidP="001C67A6">
            <w:pPr>
              <w:ind w:left="0" w:firstLine="0"/>
            </w:pPr>
          </w:p>
          <w:p w:rsidR="001C67A6" w:rsidRPr="006923BE" w:rsidRDefault="001C67A6" w:rsidP="00641876">
            <w:pPr>
              <w:pStyle w:val="Indent"/>
              <w:numPr>
                <w:ilvl w:val="0"/>
                <w:numId w:val="58"/>
              </w:numPr>
              <w:tabs>
                <w:tab w:val="clear" w:pos="1080"/>
              </w:tabs>
              <w:ind w:left="0" w:firstLine="252"/>
              <w:rPr>
                <w:szCs w:val="24"/>
              </w:rPr>
            </w:pPr>
            <w:r w:rsidRPr="006923BE">
              <w:rPr>
                <w:szCs w:val="24"/>
              </w:rPr>
              <w:t xml:space="preserve">If a director, manager or employee of an </w:t>
            </w:r>
            <w:r w:rsidR="00C32B80">
              <w:rPr>
                <w:szCs w:val="24"/>
              </w:rPr>
              <w:t>operator</w:t>
            </w:r>
            <w:r w:rsidR="00C32B80" w:rsidRPr="006923BE">
              <w:rPr>
                <w:szCs w:val="24"/>
              </w:rPr>
              <w:t xml:space="preserve"> </w:t>
            </w:r>
            <w:r w:rsidRPr="006923BE">
              <w:rPr>
                <w:szCs w:val="24"/>
              </w:rPr>
              <w:t>or participant</w:t>
            </w:r>
            <w:r w:rsidR="00444900">
              <w:rPr>
                <w:szCs w:val="24"/>
              </w:rPr>
              <w:t xml:space="preserve"> -</w:t>
            </w:r>
            <w:r w:rsidRPr="006923BE">
              <w:rPr>
                <w:szCs w:val="24"/>
              </w:rPr>
              <w:t xml:space="preserve"> </w:t>
            </w:r>
          </w:p>
          <w:p w:rsidR="001C67A6" w:rsidRPr="006923BE" w:rsidRDefault="001C67A6" w:rsidP="001C67A6">
            <w:pPr>
              <w:pStyle w:val="Indent"/>
              <w:tabs>
                <w:tab w:val="left" w:pos="720"/>
              </w:tabs>
              <w:rPr>
                <w:szCs w:val="24"/>
              </w:rPr>
            </w:pPr>
          </w:p>
          <w:p w:rsidR="001C67A6" w:rsidRPr="006923BE" w:rsidRDefault="001C67A6" w:rsidP="00641876">
            <w:pPr>
              <w:pStyle w:val="Indent"/>
              <w:numPr>
                <w:ilvl w:val="0"/>
                <w:numId w:val="15"/>
              </w:numPr>
              <w:ind w:left="1710"/>
              <w:rPr>
                <w:szCs w:val="24"/>
              </w:rPr>
            </w:pPr>
            <w:r w:rsidRPr="006923BE">
              <w:rPr>
                <w:szCs w:val="24"/>
              </w:rPr>
              <w:t xml:space="preserve">obstructs the proper performance of an auditor in accordance with this Act or inspection of the Bank by an inspector duly </w:t>
            </w:r>
            <w:proofErr w:type="spellStart"/>
            <w:r w:rsidRPr="006923BE">
              <w:rPr>
                <w:szCs w:val="24"/>
              </w:rPr>
              <w:t>authorised</w:t>
            </w:r>
            <w:proofErr w:type="spellEnd"/>
            <w:r w:rsidRPr="006923BE">
              <w:rPr>
                <w:szCs w:val="24"/>
              </w:rPr>
              <w:t xml:space="preserve"> by the Bank; </w:t>
            </w:r>
          </w:p>
          <w:p w:rsidR="001C67A6" w:rsidRPr="006923BE" w:rsidRDefault="001C67A6" w:rsidP="00641876">
            <w:pPr>
              <w:pStyle w:val="Indent"/>
              <w:numPr>
                <w:ilvl w:val="0"/>
                <w:numId w:val="15"/>
              </w:numPr>
              <w:ind w:left="1710" w:hanging="357"/>
              <w:rPr>
                <w:szCs w:val="24"/>
              </w:rPr>
            </w:pPr>
            <w:r w:rsidRPr="006923BE">
              <w:rPr>
                <w:szCs w:val="24"/>
              </w:rPr>
              <w:t xml:space="preserve">damages, destroys, alters or falsifies accounts, books or records of an </w:t>
            </w:r>
            <w:r w:rsidR="00C32B80">
              <w:rPr>
                <w:szCs w:val="24"/>
              </w:rPr>
              <w:t>operator</w:t>
            </w:r>
            <w:r w:rsidR="00C32B80" w:rsidRPr="006923BE">
              <w:rPr>
                <w:szCs w:val="24"/>
              </w:rPr>
              <w:t xml:space="preserve"> </w:t>
            </w:r>
            <w:r w:rsidRPr="006923BE">
              <w:rPr>
                <w:szCs w:val="24"/>
              </w:rPr>
              <w:t>or participant;</w:t>
            </w:r>
          </w:p>
          <w:p w:rsidR="001C67A6" w:rsidRPr="006923BE" w:rsidRDefault="001C67A6" w:rsidP="00641876">
            <w:pPr>
              <w:pStyle w:val="Indent"/>
              <w:numPr>
                <w:ilvl w:val="0"/>
                <w:numId w:val="15"/>
              </w:numPr>
              <w:ind w:left="1710" w:hanging="357"/>
              <w:rPr>
                <w:szCs w:val="24"/>
              </w:rPr>
            </w:pPr>
            <w:r w:rsidRPr="006923BE">
              <w:rPr>
                <w:szCs w:val="24"/>
              </w:rPr>
              <w:t xml:space="preserve">with intent to deceive, makes false entries or fail to enter material items in the accounts of a licensed </w:t>
            </w:r>
            <w:r w:rsidR="007E5F1F" w:rsidRPr="006923BE">
              <w:rPr>
                <w:szCs w:val="24"/>
              </w:rPr>
              <w:t>system</w:t>
            </w:r>
            <w:r w:rsidRPr="006923BE">
              <w:rPr>
                <w:szCs w:val="24"/>
              </w:rPr>
              <w:t>;</w:t>
            </w:r>
          </w:p>
          <w:p w:rsidR="001C67A6" w:rsidRPr="006923BE" w:rsidRDefault="001C67A6" w:rsidP="001C67A6">
            <w:pPr>
              <w:pStyle w:val="Indent"/>
              <w:tabs>
                <w:tab w:val="left" w:pos="720"/>
              </w:tabs>
              <w:ind w:left="0" w:firstLine="0"/>
              <w:rPr>
                <w:szCs w:val="24"/>
              </w:rPr>
            </w:pPr>
            <w:r w:rsidRPr="006923BE">
              <w:rPr>
                <w:szCs w:val="24"/>
              </w:rPr>
              <w:tab/>
            </w:r>
          </w:p>
          <w:p w:rsidR="001C67A6" w:rsidRPr="006923BE" w:rsidRDefault="001C67A6" w:rsidP="001C67A6">
            <w:pPr>
              <w:pStyle w:val="Indent"/>
              <w:ind w:left="0" w:firstLine="0"/>
              <w:rPr>
                <w:szCs w:val="24"/>
              </w:rPr>
            </w:pPr>
            <w:proofErr w:type="gramStart"/>
            <w:r w:rsidRPr="006923BE">
              <w:rPr>
                <w:szCs w:val="24"/>
              </w:rPr>
              <w:t>commits</w:t>
            </w:r>
            <w:proofErr w:type="gramEnd"/>
            <w:r w:rsidRPr="006923BE">
              <w:rPr>
                <w:szCs w:val="24"/>
              </w:rPr>
              <w:t xml:space="preserve"> an offence and is liable on summary conviction to a fine of five hundred thousand dollars and imprisonment for one year.</w:t>
            </w:r>
          </w:p>
          <w:p w:rsidR="001C67A6" w:rsidRPr="006923BE" w:rsidRDefault="001C67A6" w:rsidP="001C67A6">
            <w:pPr>
              <w:pStyle w:val="Default"/>
              <w:rPr>
                <w:rFonts w:eastAsia="Calibri"/>
                <w:color w:val="auto"/>
              </w:rPr>
            </w:pPr>
          </w:p>
          <w:p w:rsidR="001C67A6" w:rsidRDefault="001C67A6" w:rsidP="00641876">
            <w:pPr>
              <w:pStyle w:val="Indent"/>
              <w:numPr>
                <w:ilvl w:val="0"/>
                <w:numId w:val="58"/>
              </w:numPr>
              <w:tabs>
                <w:tab w:val="clear" w:pos="1080"/>
              </w:tabs>
              <w:ind w:left="0" w:firstLine="252"/>
              <w:rPr>
                <w:szCs w:val="24"/>
              </w:rPr>
            </w:pPr>
            <w:r w:rsidRPr="006923BE">
              <w:rPr>
                <w:szCs w:val="24"/>
              </w:rPr>
              <w:t>Every person who contravenes any other provision of this Act, regulations, orders, notices or guidelines issued to implement this Act commits an offence and</w:t>
            </w:r>
            <w:r>
              <w:rPr>
                <w:szCs w:val="24"/>
              </w:rPr>
              <w:t xml:space="preserve"> –</w:t>
            </w:r>
          </w:p>
          <w:p w:rsidR="001C67A6" w:rsidRPr="006923BE" w:rsidRDefault="001C67A6" w:rsidP="001C67A6">
            <w:pPr>
              <w:pStyle w:val="Indent"/>
              <w:tabs>
                <w:tab w:val="num" w:pos="1170"/>
              </w:tabs>
              <w:ind w:left="252" w:firstLine="0"/>
              <w:rPr>
                <w:szCs w:val="24"/>
              </w:rPr>
            </w:pPr>
          </w:p>
          <w:p w:rsidR="001C67A6" w:rsidRDefault="001C67A6" w:rsidP="00641876">
            <w:pPr>
              <w:pStyle w:val="Indent"/>
              <w:numPr>
                <w:ilvl w:val="0"/>
                <w:numId w:val="25"/>
              </w:numPr>
              <w:ind w:left="1620"/>
              <w:rPr>
                <w:szCs w:val="24"/>
              </w:rPr>
            </w:pPr>
            <w:r w:rsidRPr="006923BE">
              <w:rPr>
                <w:szCs w:val="24"/>
              </w:rPr>
              <w:t>in the case of a natural person, is liable on summary conviction to a fine five hundred thousand dollars and imprisonment for one year; or</w:t>
            </w:r>
          </w:p>
          <w:p w:rsidR="001C67A6" w:rsidRPr="006923BE" w:rsidRDefault="001C67A6" w:rsidP="001C67A6">
            <w:pPr>
              <w:pStyle w:val="Indent"/>
              <w:ind w:left="1620" w:firstLine="0"/>
              <w:rPr>
                <w:szCs w:val="24"/>
              </w:rPr>
            </w:pPr>
          </w:p>
          <w:p w:rsidR="001C67A6" w:rsidRPr="006923BE" w:rsidRDefault="001C67A6" w:rsidP="00641876">
            <w:pPr>
              <w:pStyle w:val="Indent"/>
              <w:numPr>
                <w:ilvl w:val="0"/>
                <w:numId w:val="25"/>
              </w:numPr>
              <w:ind w:left="1620" w:hanging="357"/>
              <w:rPr>
                <w:szCs w:val="24"/>
              </w:rPr>
            </w:pPr>
            <w:proofErr w:type="gramStart"/>
            <w:r w:rsidRPr="006923BE">
              <w:rPr>
                <w:szCs w:val="24"/>
              </w:rPr>
              <w:t>in</w:t>
            </w:r>
            <w:proofErr w:type="gramEnd"/>
            <w:r w:rsidRPr="006923BE">
              <w:rPr>
                <w:szCs w:val="24"/>
              </w:rPr>
              <w:t xml:space="preserve"> the case of a body corporate, is liable on summary conviction to a fine of two million dollars.</w:t>
            </w:r>
          </w:p>
          <w:p w:rsidR="001C67A6" w:rsidRPr="006923BE" w:rsidRDefault="001C67A6" w:rsidP="001C67A6">
            <w:pPr>
              <w:pStyle w:val="Indent"/>
              <w:rPr>
                <w:szCs w:val="24"/>
              </w:rPr>
            </w:pPr>
          </w:p>
          <w:p w:rsidR="001C67A6" w:rsidRPr="006923BE" w:rsidRDefault="001C67A6" w:rsidP="00641876">
            <w:pPr>
              <w:pStyle w:val="Indent"/>
              <w:numPr>
                <w:ilvl w:val="0"/>
                <w:numId w:val="58"/>
              </w:numPr>
              <w:tabs>
                <w:tab w:val="clear" w:pos="1080"/>
              </w:tabs>
              <w:ind w:left="0" w:firstLine="252"/>
              <w:rPr>
                <w:szCs w:val="24"/>
              </w:rPr>
            </w:pPr>
            <w:r w:rsidRPr="006923BE">
              <w:rPr>
                <w:szCs w:val="24"/>
              </w:rPr>
              <w:t xml:space="preserve">Where an offence under this Act, committed by a body corporate is proved to have been committed with the consent or connivance of, or to be attributable to any neglect on the part of any director, manager, secretary or other similar officer of the body corporate or any person who was purporting to act in any such capacity, the director, manager, secretary, officer or person, as well as the body corporate, commits that offence and shall be liable on summary conviction to the penalty under subsection (1). </w:t>
            </w:r>
          </w:p>
          <w:p w:rsidR="001C67A6" w:rsidRPr="00210B1F" w:rsidRDefault="001C67A6" w:rsidP="001C67A6">
            <w:pPr>
              <w:ind w:left="0" w:firstLine="0"/>
            </w:pPr>
          </w:p>
        </w:tc>
      </w:tr>
      <w:tr w:rsidR="001C67A6" w:rsidTr="00136405">
        <w:tc>
          <w:tcPr>
            <w:tcW w:w="1638" w:type="dxa"/>
          </w:tcPr>
          <w:p w:rsidR="001C67A6" w:rsidRPr="00234B1E" w:rsidRDefault="001C67A6" w:rsidP="00201B36">
            <w:pPr>
              <w:ind w:left="0" w:firstLine="0"/>
              <w:jc w:val="left"/>
              <w:rPr>
                <w:sz w:val="18"/>
                <w:szCs w:val="18"/>
              </w:rPr>
            </w:pPr>
          </w:p>
        </w:tc>
        <w:tc>
          <w:tcPr>
            <w:tcW w:w="7218" w:type="dxa"/>
          </w:tcPr>
          <w:p w:rsidR="001C67A6" w:rsidRPr="006923BE" w:rsidRDefault="001C67A6" w:rsidP="001C67A6">
            <w:pPr>
              <w:keepNext/>
              <w:jc w:val="center"/>
              <w:outlineLvl w:val="1"/>
              <w:rPr>
                <w:rFonts w:eastAsia="Times New Roman"/>
                <w:b/>
              </w:rPr>
            </w:pPr>
            <w:bookmarkStart w:id="30" w:name="_Toc502226121"/>
            <w:r w:rsidRPr="006923BE">
              <w:rPr>
                <w:rFonts w:eastAsia="Times New Roman"/>
                <w:b/>
              </w:rPr>
              <w:t>PART XIII</w:t>
            </w:r>
            <w:bookmarkEnd w:id="30"/>
          </w:p>
          <w:p w:rsidR="001C67A6" w:rsidRPr="006923BE" w:rsidRDefault="001C67A6" w:rsidP="001C67A6">
            <w:pPr>
              <w:keepNext/>
              <w:jc w:val="center"/>
              <w:outlineLvl w:val="1"/>
              <w:rPr>
                <w:rFonts w:eastAsia="Times New Roman"/>
                <w:b/>
              </w:rPr>
            </w:pPr>
            <w:bookmarkStart w:id="31" w:name="_Toc502226122"/>
            <w:r w:rsidRPr="006923BE">
              <w:rPr>
                <w:rFonts w:eastAsia="Times New Roman"/>
                <w:b/>
              </w:rPr>
              <w:t>MISCELLANEOUS PROVISIONS</w:t>
            </w:r>
            <w:bookmarkEnd w:id="31"/>
          </w:p>
          <w:p w:rsidR="001C67A6" w:rsidRDefault="001C67A6" w:rsidP="001C67A6">
            <w:pPr>
              <w:pStyle w:val="ListParagraph"/>
              <w:ind w:left="342"/>
              <w:jc w:val="both"/>
            </w:pPr>
          </w:p>
        </w:tc>
      </w:tr>
      <w:tr w:rsidR="001C67A6" w:rsidTr="00136405">
        <w:tc>
          <w:tcPr>
            <w:tcW w:w="1638" w:type="dxa"/>
          </w:tcPr>
          <w:p w:rsidR="001C67A6" w:rsidRPr="00234B1E" w:rsidRDefault="001C67A6" w:rsidP="00201B36">
            <w:pPr>
              <w:ind w:left="0" w:firstLine="0"/>
              <w:jc w:val="left"/>
              <w:rPr>
                <w:sz w:val="18"/>
                <w:szCs w:val="18"/>
              </w:rPr>
            </w:pPr>
            <w:r w:rsidRPr="00234B1E">
              <w:rPr>
                <w:sz w:val="18"/>
                <w:szCs w:val="18"/>
              </w:rPr>
              <w:t xml:space="preserve">Settlement of disputes by arbitration. </w:t>
            </w:r>
          </w:p>
          <w:p w:rsidR="001C67A6" w:rsidRPr="00234B1E" w:rsidRDefault="001C67A6" w:rsidP="00201B36">
            <w:pPr>
              <w:ind w:left="0" w:firstLine="0"/>
              <w:jc w:val="left"/>
              <w:rPr>
                <w:sz w:val="18"/>
                <w:szCs w:val="18"/>
              </w:rPr>
            </w:pPr>
          </w:p>
          <w:p w:rsidR="001C67A6" w:rsidRPr="00234B1E" w:rsidRDefault="001C67A6" w:rsidP="00201B36">
            <w:pPr>
              <w:ind w:left="0" w:firstLine="0"/>
              <w:jc w:val="left"/>
              <w:rPr>
                <w:sz w:val="18"/>
                <w:szCs w:val="18"/>
              </w:rPr>
            </w:pPr>
          </w:p>
          <w:p w:rsidR="001C67A6" w:rsidRPr="00234B1E" w:rsidRDefault="001C67A6" w:rsidP="00201B36">
            <w:pPr>
              <w:ind w:left="0" w:firstLine="0"/>
              <w:jc w:val="left"/>
              <w:rPr>
                <w:sz w:val="18"/>
                <w:szCs w:val="18"/>
              </w:rPr>
            </w:pPr>
          </w:p>
          <w:p w:rsidR="001C67A6" w:rsidRPr="00234B1E" w:rsidRDefault="001C67A6" w:rsidP="00201B36">
            <w:pPr>
              <w:ind w:left="0" w:firstLine="0"/>
              <w:jc w:val="left"/>
              <w:rPr>
                <w:sz w:val="18"/>
                <w:szCs w:val="18"/>
              </w:rPr>
            </w:pPr>
          </w:p>
          <w:p w:rsidR="001C67A6" w:rsidRPr="00234B1E" w:rsidRDefault="001C67A6" w:rsidP="00201B36">
            <w:pPr>
              <w:ind w:left="0" w:firstLine="0"/>
              <w:jc w:val="left"/>
              <w:rPr>
                <w:sz w:val="18"/>
                <w:szCs w:val="18"/>
              </w:rPr>
            </w:pPr>
          </w:p>
          <w:p w:rsidR="00767EB7" w:rsidRDefault="001C67A6" w:rsidP="00201B36">
            <w:pPr>
              <w:ind w:left="0" w:firstLine="0"/>
              <w:jc w:val="left"/>
              <w:rPr>
                <w:sz w:val="18"/>
                <w:szCs w:val="18"/>
              </w:rPr>
            </w:pPr>
            <w:r w:rsidRPr="00234B1E">
              <w:rPr>
                <w:sz w:val="18"/>
                <w:szCs w:val="18"/>
              </w:rPr>
              <w:t xml:space="preserve">     </w:t>
            </w:r>
          </w:p>
          <w:p w:rsidR="00767EB7" w:rsidRDefault="00767EB7" w:rsidP="00201B36">
            <w:pPr>
              <w:ind w:left="0" w:firstLine="0"/>
              <w:jc w:val="left"/>
              <w:rPr>
                <w:sz w:val="18"/>
                <w:szCs w:val="18"/>
              </w:rPr>
            </w:pPr>
          </w:p>
          <w:p w:rsidR="00767EB7" w:rsidRDefault="00767EB7" w:rsidP="00201B36">
            <w:pPr>
              <w:ind w:left="0" w:firstLine="0"/>
              <w:jc w:val="left"/>
              <w:rPr>
                <w:sz w:val="18"/>
                <w:szCs w:val="18"/>
              </w:rPr>
            </w:pPr>
          </w:p>
          <w:p w:rsidR="001C67A6" w:rsidRPr="00234B1E" w:rsidRDefault="00767EB7" w:rsidP="00201B36">
            <w:pPr>
              <w:ind w:left="0" w:firstLine="0"/>
              <w:jc w:val="left"/>
              <w:rPr>
                <w:sz w:val="18"/>
                <w:szCs w:val="18"/>
              </w:rPr>
            </w:pPr>
            <w:r>
              <w:rPr>
                <w:sz w:val="18"/>
                <w:szCs w:val="18"/>
              </w:rPr>
              <w:t xml:space="preserve">               </w:t>
            </w:r>
            <w:r w:rsidR="001C67A6" w:rsidRPr="00234B1E">
              <w:rPr>
                <w:sz w:val="18"/>
                <w:szCs w:val="18"/>
              </w:rPr>
              <w:t>Cap. 7:03</w:t>
            </w:r>
          </w:p>
        </w:tc>
        <w:tc>
          <w:tcPr>
            <w:tcW w:w="7218" w:type="dxa"/>
          </w:tcPr>
          <w:p w:rsidR="001C67A6" w:rsidRDefault="00767EB7" w:rsidP="00641876">
            <w:pPr>
              <w:pStyle w:val="ListParagraph"/>
              <w:numPr>
                <w:ilvl w:val="0"/>
                <w:numId w:val="29"/>
              </w:numPr>
              <w:ind w:left="0" w:firstLine="342"/>
              <w:jc w:val="both"/>
            </w:pPr>
            <w:r>
              <w:t xml:space="preserve">(1) </w:t>
            </w:r>
            <w:r w:rsidR="001C67A6" w:rsidRPr="001C67A6">
              <w:t xml:space="preserve">Where any dispute arises between the </w:t>
            </w:r>
            <w:r w:rsidR="00C32B80">
              <w:t>operator</w:t>
            </w:r>
            <w:r w:rsidR="00C32B80" w:rsidRPr="001C67A6">
              <w:t xml:space="preserve"> </w:t>
            </w:r>
            <w:r w:rsidR="001C67A6" w:rsidRPr="001C67A6">
              <w:t>and participants or between participants concerning any matter arising under this Act they shall in the first instance attempt to settle the dispute by mutual agreement within seven days of the aggrieved party notifying the other party of such grievance.</w:t>
            </w:r>
          </w:p>
          <w:p w:rsidR="001C67A6" w:rsidRDefault="001C67A6" w:rsidP="001C67A6">
            <w:pPr>
              <w:pStyle w:val="ListParagraph"/>
              <w:ind w:left="720"/>
              <w:jc w:val="both"/>
            </w:pPr>
          </w:p>
          <w:p w:rsidR="001C67A6" w:rsidRDefault="001C67A6" w:rsidP="001C67A6">
            <w:pPr>
              <w:pStyle w:val="ListParagraph"/>
              <w:ind w:left="0" w:firstLine="252"/>
              <w:jc w:val="both"/>
            </w:pPr>
            <w:r>
              <w:t xml:space="preserve">(2) </w:t>
            </w:r>
            <w:r w:rsidRPr="001C67A6">
              <w:t>Where the parties fail to settle the dispute within seven days the parties may refer the dispute to arbitration in accordance with the Arbitration Act.</w:t>
            </w:r>
          </w:p>
          <w:p w:rsidR="001C67A6" w:rsidRDefault="001C67A6" w:rsidP="001C67A6">
            <w:pPr>
              <w:pStyle w:val="ListParagraph"/>
              <w:ind w:left="720"/>
              <w:jc w:val="both"/>
            </w:pPr>
          </w:p>
        </w:tc>
      </w:tr>
      <w:tr w:rsidR="001C67A6" w:rsidTr="00136405">
        <w:tc>
          <w:tcPr>
            <w:tcW w:w="1638" w:type="dxa"/>
          </w:tcPr>
          <w:p w:rsidR="001C67A6" w:rsidRPr="00234B1E" w:rsidRDefault="001C67A6" w:rsidP="00201B36">
            <w:pPr>
              <w:ind w:left="0" w:firstLine="0"/>
              <w:jc w:val="left"/>
              <w:rPr>
                <w:sz w:val="18"/>
                <w:szCs w:val="18"/>
              </w:rPr>
            </w:pPr>
            <w:r w:rsidRPr="00234B1E">
              <w:rPr>
                <w:sz w:val="18"/>
                <w:szCs w:val="18"/>
              </w:rPr>
              <w:t xml:space="preserve">Immunity. </w:t>
            </w:r>
          </w:p>
        </w:tc>
        <w:tc>
          <w:tcPr>
            <w:tcW w:w="7218" w:type="dxa"/>
          </w:tcPr>
          <w:p w:rsidR="001C67A6" w:rsidRDefault="001C67A6" w:rsidP="00641876">
            <w:pPr>
              <w:pStyle w:val="ListParagraph"/>
              <w:numPr>
                <w:ilvl w:val="0"/>
                <w:numId w:val="29"/>
              </w:numPr>
              <w:ind w:left="0" w:firstLine="342"/>
              <w:jc w:val="both"/>
            </w:pPr>
            <w:r w:rsidRPr="001C67A6">
              <w:t>Neither the Governor of the Bank nor any officer, employee, director or any person acting on the direction of the Governor shall be liable in damages for anything done or omitted in the discharge or purported discharge of his or her functions under this Act, unless it is shown that the act or omission was done in bad faith.</w:t>
            </w:r>
          </w:p>
          <w:p w:rsidR="001C67A6" w:rsidRPr="001C67A6" w:rsidRDefault="001C67A6" w:rsidP="001C67A6">
            <w:pPr>
              <w:pStyle w:val="ListParagraph"/>
              <w:ind w:left="342"/>
              <w:jc w:val="both"/>
            </w:pPr>
          </w:p>
        </w:tc>
      </w:tr>
      <w:tr w:rsidR="001C67A6" w:rsidTr="00136405">
        <w:tc>
          <w:tcPr>
            <w:tcW w:w="1638" w:type="dxa"/>
          </w:tcPr>
          <w:p w:rsidR="001C67A6" w:rsidRPr="00234B1E" w:rsidRDefault="001C67A6" w:rsidP="00201B36">
            <w:pPr>
              <w:ind w:left="0" w:firstLine="0"/>
              <w:jc w:val="left"/>
              <w:rPr>
                <w:sz w:val="18"/>
                <w:szCs w:val="18"/>
              </w:rPr>
            </w:pPr>
            <w:r w:rsidRPr="00234B1E">
              <w:rPr>
                <w:sz w:val="18"/>
                <w:szCs w:val="18"/>
              </w:rPr>
              <w:t>Transitional provisions.</w:t>
            </w:r>
          </w:p>
        </w:tc>
        <w:tc>
          <w:tcPr>
            <w:tcW w:w="7218" w:type="dxa"/>
          </w:tcPr>
          <w:p w:rsidR="001C67A6" w:rsidRDefault="00BB1A87" w:rsidP="00641876">
            <w:pPr>
              <w:pStyle w:val="ListParagraph"/>
              <w:numPr>
                <w:ilvl w:val="0"/>
                <w:numId w:val="29"/>
              </w:numPr>
              <w:ind w:left="0" w:firstLine="342"/>
            </w:pPr>
            <w:r>
              <w:t xml:space="preserve">(1) An entity providing a </w:t>
            </w:r>
            <w:r w:rsidR="0028308A">
              <w:t>payment service</w:t>
            </w:r>
            <w:r>
              <w:t xml:space="preserve"> or </w:t>
            </w:r>
            <w:r w:rsidR="00C32B80">
              <w:t>operat</w:t>
            </w:r>
            <w:r>
              <w:t xml:space="preserve">ing a system or any </w:t>
            </w:r>
            <w:r w:rsidR="001C67A6">
              <w:t>participant or its officers conducting</w:t>
            </w:r>
            <w:r>
              <w:t xml:space="preserve"> such</w:t>
            </w:r>
            <w:r w:rsidR="001C67A6">
              <w:t xml:space="preserve"> business on the commencement date of this Act shall conform their – </w:t>
            </w:r>
          </w:p>
          <w:p w:rsidR="001C67A6" w:rsidRDefault="001C67A6" w:rsidP="001C67A6">
            <w:pPr>
              <w:pStyle w:val="ListParagraph"/>
              <w:ind w:left="720"/>
            </w:pPr>
          </w:p>
          <w:p w:rsidR="001C67A6" w:rsidRDefault="001C67A6" w:rsidP="001C67A6">
            <w:pPr>
              <w:pStyle w:val="ListParagraph"/>
              <w:ind w:left="1602"/>
            </w:pPr>
            <w:r>
              <w:t xml:space="preserve">(i) </w:t>
            </w:r>
            <w:proofErr w:type="spellStart"/>
            <w:r>
              <w:t>organisation</w:t>
            </w:r>
            <w:proofErr w:type="spellEnd"/>
            <w:r>
              <w:t xml:space="preserve">; </w:t>
            </w:r>
          </w:p>
          <w:p w:rsidR="001C67A6" w:rsidRDefault="001C67A6" w:rsidP="001C67A6">
            <w:pPr>
              <w:pStyle w:val="ListParagraph"/>
              <w:ind w:left="1602"/>
            </w:pPr>
          </w:p>
          <w:p w:rsidR="001C67A6" w:rsidRDefault="001C67A6" w:rsidP="001C67A6">
            <w:pPr>
              <w:pStyle w:val="ListParagraph"/>
              <w:ind w:left="1602"/>
            </w:pPr>
            <w:r>
              <w:t xml:space="preserve">(ii) administration; and </w:t>
            </w:r>
          </w:p>
          <w:p w:rsidR="001C67A6" w:rsidRDefault="001C67A6" w:rsidP="001C67A6">
            <w:pPr>
              <w:pStyle w:val="ListParagraph"/>
              <w:ind w:left="1602"/>
            </w:pPr>
          </w:p>
          <w:p w:rsidR="001C67A6" w:rsidRDefault="001C67A6" w:rsidP="001C67A6">
            <w:pPr>
              <w:pStyle w:val="ListParagraph"/>
              <w:ind w:left="1602"/>
            </w:pPr>
            <w:r>
              <w:t xml:space="preserve">(iii) operations, </w:t>
            </w:r>
          </w:p>
          <w:p w:rsidR="001C67A6" w:rsidRDefault="001C67A6" w:rsidP="001C67A6">
            <w:pPr>
              <w:pStyle w:val="ListParagraph"/>
              <w:ind w:left="720"/>
            </w:pPr>
          </w:p>
          <w:p w:rsidR="001C67A6" w:rsidRDefault="001C67A6" w:rsidP="001C67A6">
            <w:pPr>
              <w:pStyle w:val="ListParagraph"/>
              <w:ind w:left="0"/>
              <w:jc w:val="both"/>
            </w:pPr>
            <w:proofErr w:type="gramStart"/>
            <w:r>
              <w:lastRenderedPageBreak/>
              <w:t>to</w:t>
            </w:r>
            <w:proofErr w:type="gramEnd"/>
            <w:r>
              <w:t xml:space="preserve"> the requirements of this Act within six months from the commencement date of this Act, and shall, within two months from the commencement of this Act, submit to the Bank, a </w:t>
            </w:r>
            <w:proofErr w:type="spellStart"/>
            <w:r>
              <w:t>programme</w:t>
            </w:r>
            <w:proofErr w:type="spellEnd"/>
            <w:r>
              <w:t xml:space="preserve"> for becoming fully compliant by the end of the six-month period.</w:t>
            </w:r>
          </w:p>
          <w:p w:rsidR="001C67A6" w:rsidRDefault="001C67A6" w:rsidP="001C67A6">
            <w:pPr>
              <w:pStyle w:val="ListParagraph"/>
              <w:ind w:left="0"/>
              <w:jc w:val="both"/>
            </w:pPr>
          </w:p>
          <w:p w:rsidR="00BB1A87" w:rsidRDefault="001C67A6" w:rsidP="001C67A6">
            <w:pPr>
              <w:pStyle w:val="ListParagraph"/>
              <w:ind w:left="0" w:firstLine="252"/>
              <w:jc w:val="both"/>
            </w:pPr>
            <w:r>
              <w:t xml:space="preserve">(2) </w:t>
            </w:r>
            <w:r w:rsidR="00BB1A87" w:rsidRPr="00BB1A87">
              <w:t xml:space="preserve">Upon determination that the entity satisfies the requirements of the Act for licensing and any directives, the Bank may on payment of the prescribed fee grant a </w:t>
            </w:r>
            <w:proofErr w:type="spellStart"/>
            <w:r w:rsidR="00BB1A87" w:rsidRPr="00BB1A87">
              <w:t>licence</w:t>
            </w:r>
            <w:proofErr w:type="spellEnd"/>
            <w:r w:rsidR="00BB1A87" w:rsidRPr="00BB1A87">
              <w:t xml:space="preserve"> under sections 10 or 11.</w:t>
            </w:r>
          </w:p>
          <w:p w:rsidR="00BB1A87" w:rsidRDefault="00BB1A87" w:rsidP="001C67A6">
            <w:pPr>
              <w:pStyle w:val="ListParagraph"/>
              <w:ind w:left="0" w:firstLine="252"/>
              <w:jc w:val="both"/>
            </w:pPr>
          </w:p>
          <w:p w:rsidR="00BB1A87" w:rsidRDefault="00BB1A87" w:rsidP="001C67A6">
            <w:pPr>
              <w:pStyle w:val="ListParagraph"/>
              <w:ind w:left="0" w:firstLine="252"/>
              <w:jc w:val="both"/>
            </w:pPr>
            <w:r>
              <w:t xml:space="preserve">(3) </w:t>
            </w:r>
            <w:r w:rsidRPr="00BB1A87">
              <w:t>Any entity providing a payment service or operating a system or any participant conducting such business on the commencement date of this Act which does not propose to continue in such business shall within two months thereof submit to the Bank a plan specifying the measures and the time within which, not being more than six months from the commencement date, it shall cease carrying on such business.</w:t>
            </w:r>
          </w:p>
          <w:p w:rsidR="008753EF" w:rsidRPr="001C67A6" w:rsidRDefault="008753EF" w:rsidP="00BB1A87">
            <w:pPr>
              <w:pStyle w:val="ListParagraph"/>
              <w:ind w:left="0" w:firstLine="252"/>
              <w:jc w:val="both"/>
            </w:pPr>
          </w:p>
        </w:tc>
      </w:tr>
      <w:tr w:rsidR="001C67A6" w:rsidTr="00136405">
        <w:tc>
          <w:tcPr>
            <w:tcW w:w="1638" w:type="dxa"/>
          </w:tcPr>
          <w:p w:rsidR="001C67A6" w:rsidRPr="00234B1E" w:rsidRDefault="001C67A6" w:rsidP="00201B36">
            <w:pPr>
              <w:ind w:left="0" w:firstLine="0"/>
              <w:jc w:val="left"/>
              <w:rPr>
                <w:sz w:val="18"/>
                <w:szCs w:val="18"/>
              </w:rPr>
            </w:pPr>
            <w:r w:rsidRPr="00234B1E">
              <w:rPr>
                <w:sz w:val="18"/>
                <w:szCs w:val="18"/>
              </w:rPr>
              <w:lastRenderedPageBreak/>
              <w:t>Regulations and notices.</w:t>
            </w:r>
          </w:p>
        </w:tc>
        <w:tc>
          <w:tcPr>
            <w:tcW w:w="7218" w:type="dxa"/>
          </w:tcPr>
          <w:p w:rsidR="001C67A6" w:rsidRDefault="001C67A6" w:rsidP="00641876">
            <w:pPr>
              <w:pStyle w:val="ListParagraph"/>
              <w:numPr>
                <w:ilvl w:val="0"/>
                <w:numId w:val="29"/>
              </w:numPr>
              <w:ind w:left="0" w:firstLine="342"/>
              <w:jc w:val="both"/>
            </w:pPr>
            <w:r w:rsidRPr="001C67A6">
              <w:t xml:space="preserve">The Bank may make such regulations, orders, notices or guidelines as may be required from time to time for carrying into effect the provisions of this Act, including on specific issues on </w:t>
            </w:r>
            <w:r w:rsidR="00293915">
              <w:t>payment</w:t>
            </w:r>
            <w:r w:rsidRPr="001C67A6">
              <w:t xml:space="preserve"> orders and fund transfers executed by electronic means.</w:t>
            </w:r>
          </w:p>
          <w:p w:rsidR="001C67A6" w:rsidRDefault="001C67A6" w:rsidP="001C67A6">
            <w:pPr>
              <w:pStyle w:val="ListParagraph"/>
              <w:ind w:left="720"/>
            </w:pPr>
          </w:p>
        </w:tc>
      </w:tr>
      <w:tr w:rsidR="001C67A6" w:rsidTr="00136405">
        <w:tc>
          <w:tcPr>
            <w:tcW w:w="1638" w:type="dxa"/>
          </w:tcPr>
          <w:p w:rsidR="001C67A6" w:rsidRPr="00557E87" w:rsidRDefault="001C67A6" w:rsidP="00201B36">
            <w:pPr>
              <w:ind w:left="0" w:firstLine="0"/>
              <w:jc w:val="left"/>
              <w:rPr>
                <w:sz w:val="18"/>
                <w:szCs w:val="18"/>
              </w:rPr>
            </w:pPr>
            <w:r w:rsidRPr="00557E87">
              <w:rPr>
                <w:sz w:val="18"/>
                <w:szCs w:val="18"/>
              </w:rPr>
              <w:t xml:space="preserve">Amendments to Acts.       </w:t>
            </w:r>
          </w:p>
          <w:p w:rsidR="001C67A6" w:rsidRPr="00234B1E" w:rsidRDefault="001C67A6" w:rsidP="001C67A6">
            <w:pPr>
              <w:ind w:left="540" w:firstLine="0"/>
              <w:jc w:val="left"/>
              <w:rPr>
                <w:sz w:val="18"/>
                <w:szCs w:val="18"/>
              </w:rPr>
            </w:pPr>
            <w:r w:rsidRPr="00234B1E">
              <w:rPr>
                <w:sz w:val="18"/>
                <w:szCs w:val="18"/>
              </w:rPr>
              <w:t xml:space="preserve">Cap. 5:03                 Cap. 90:13 Schedule      </w:t>
            </w:r>
          </w:p>
        </w:tc>
        <w:tc>
          <w:tcPr>
            <w:tcW w:w="7218" w:type="dxa"/>
          </w:tcPr>
          <w:p w:rsidR="001C67A6" w:rsidRPr="001C67A6" w:rsidRDefault="001C67A6" w:rsidP="00641876">
            <w:pPr>
              <w:pStyle w:val="ListParagraph"/>
              <w:numPr>
                <w:ilvl w:val="0"/>
                <w:numId w:val="29"/>
              </w:numPr>
              <w:ind w:left="0" w:firstLine="342"/>
            </w:pPr>
            <w:r w:rsidRPr="001C67A6">
              <w:t>The Evidence Act and the Bills of Exchange Act are amended in the manner specified in the Schedule.</w:t>
            </w:r>
          </w:p>
        </w:tc>
      </w:tr>
    </w:tbl>
    <w:p w:rsidR="00BA05F1" w:rsidRPr="001C67A6" w:rsidRDefault="00BA05F1" w:rsidP="001C67A6">
      <w:pPr>
        <w:pStyle w:val="Heading3"/>
        <w:numPr>
          <w:ilvl w:val="0"/>
          <w:numId w:val="0"/>
        </w:numPr>
        <w:ind w:left="990"/>
        <w:rPr>
          <w:szCs w:val="24"/>
        </w:rPr>
      </w:pPr>
      <w:r w:rsidRPr="006923BE">
        <w:rPr>
          <w:szCs w:val="24"/>
        </w:rPr>
        <w:t xml:space="preserve"> </w:t>
      </w:r>
    </w:p>
    <w:p w:rsidR="00BA05F1" w:rsidRPr="006923BE" w:rsidRDefault="00BA05F1" w:rsidP="00BA05F1">
      <w:pPr>
        <w:spacing w:after="0"/>
      </w:pPr>
    </w:p>
    <w:p w:rsidR="00BA05F1" w:rsidRDefault="00BA05F1" w:rsidP="00BA05F1">
      <w:pPr>
        <w:keepNext/>
        <w:keepLines/>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0"/>
      </w:pPr>
    </w:p>
    <w:p w:rsidR="004D4B73" w:rsidRDefault="004D4B73"/>
    <w:p w:rsidR="00AA6628" w:rsidRDefault="00AA6628"/>
    <w:p w:rsidR="00AA6628" w:rsidRDefault="00AA6628"/>
    <w:p w:rsidR="00AA6628" w:rsidRDefault="00AA6628"/>
    <w:p w:rsidR="00AA6628" w:rsidRDefault="00AA6628"/>
    <w:p w:rsidR="00AA6628" w:rsidRDefault="00AA6628"/>
    <w:p w:rsidR="00AA6628" w:rsidRDefault="00AA6628"/>
    <w:p w:rsidR="00AA6628" w:rsidRDefault="00AA6628"/>
    <w:p w:rsidR="00AA6628" w:rsidRDefault="00AA6628"/>
    <w:p w:rsidR="00AA6628" w:rsidRDefault="00AA6628"/>
    <w:p w:rsidR="00AA6628" w:rsidRDefault="00AA6628"/>
    <w:p w:rsidR="004D4B73" w:rsidRPr="006923BE" w:rsidRDefault="008753EF" w:rsidP="008753EF">
      <w:pPr>
        <w:ind w:left="2700" w:firstLine="4"/>
        <w:jc w:val="center"/>
      </w:pPr>
      <w:r>
        <w:lastRenderedPageBreak/>
        <w:t>SCHEDULE</w:t>
      </w:r>
      <w:r w:rsidRPr="008753EF">
        <w:t xml:space="preserve"> </w:t>
      </w:r>
      <w:r>
        <w:t xml:space="preserve">                                         </w:t>
      </w:r>
      <w:r w:rsidRPr="008753EF">
        <w:t>s.5</w:t>
      </w:r>
      <w:r w:rsidR="00AA6628">
        <w:t>6</w:t>
      </w:r>
    </w:p>
    <w:tbl>
      <w:tblPr>
        <w:tblStyle w:val="TableGrid"/>
        <w:tblW w:w="0" w:type="auto"/>
        <w:tblLook w:val="04A0" w:firstRow="1" w:lastRow="0" w:firstColumn="1" w:lastColumn="0" w:noHBand="0" w:noVBand="1"/>
      </w:tblPr>
      <w:tblGrid>
        <w:gridCol w:w="2077"/>
        <w:gridCol w:w="2261"/>
        <w:gridCol w:w="4518"/>
      </w:tblGrid>
      <w:tr w:rsidR="008753EF" w:rsidRPr="006923BE" w:rsidTr="008753EF">
        <w:tc>
          <w:tcPr>
            <w:tcW w:w="2077" w:type="dxa"/>
          </w:tcPr>
          <w:p w:rsidR="008753EF" w:rsidRPr="008753EF" w:rsidRDefault="008753EF" w:rsidP="006F1E12">
            <w:pPr>
              <w:jc w:val="center"/>
              <w:rPr>
                <w:b/>
              </w:rPr>
            </w:pPr>
            <w:r w:rsidRPr="008753EF">
              <w:rPr>
                <w:b/>
              </w:rPr>
              <w:t>Act</w:t>
            </w:r>
          </w:p>
        </w:tc>
        <w:tc>
          <w:tcPr>
            <w:tcW w:w="2261" w:type="dxa"/>
          </w:tcPr>
          <w:p w:rsidR="008753EF" w:rsidRPr="008753EF" w:rsidRDefault="008753EF" w:rsidP="008753EF">
            <w:pPr>
              <w:ind w:left="0" w:hanging="3"/>
              <w:jc w:val="center"/>
              <w:rPr>
                <w:b/>
              </w:rPr>
            </w:pPr>
            <w:r>
              <w:rPr>
                <w:b/>
              </w:rPr>
              <w:t>Section</w:t>
            </w:r>
          </w:p>
        </w:tc>
        <w:tc>
          <w:tcPr>
            <w:tcW w:w="4518" w:type="dxa"/>
          </w:tcPr>
          <w:p w:rsidR="008753EF" w:rsidRPr="008753EF" w:rsidRDefault="008753EF" w:rsidP="008753EF">
            <w:pPr>
              <w:jc w:val="center"/>
              <w:rPr>
                <w:b/>
              </w:rPr>
            </w:pPr>
            <w:r>
              <w:rPr>
                <w:b/>
              </w:rPr>
              <w:t>How A</w:t>
            </w:r>
            <w:r w:rsidRPr="008753EF">
              <w:rPr>
                <w:b/>
              </w:rPr>
              <w:t>mended</w:t>
            </w:r>
          </w:p>
        </w:tc>
      </w:tr>
      <w:tr w:rsidR="008753EF" w:rsidRPr="006923BE" w:rsidTr="00136405">
        <w:trPr>
          <w:trHeight w:val="4692"/>
        </w:trPr>
        <w:tc>
          <w:tcPr>
            <w:tcW w:w="2077" w:type="dxa"/>
            <w:vMerge w:val="restart"/>
          </w:tcPr>
          <w:p w:rsidR="008753EF" w:rsidRDefault="008753EF" w:rsidP="008753EF">
            <w:pPr>
              <w:ind w:left="0" w:firstLine="0"/>
              <w:jc w:val="left"/>
            </w:pPr>
            <w:r w:rsidRPr="006923BE">
              <w:t>Evidence Act</w:t>
            </w:r>
            <w:r>
              <w:t>,</w:t>
            </w:r>
            <w:r w:rsidRPr="006923BE">
              <w:t xml:space="preserve"> Cap.5:03</w:t>
            </w:r>
          </w:p>
          <w:p w:rsidR="008753EF" w:rsidRPr="006923BE" w:rsidRDefault="008753EF" w:rsidP="009634A1"/>
        </w:tc>
        <w:tc>
          <w:tcPr>
            <w:tcW w:w="2261" w:type="dxa"/>
          </w:tcPr>
          <w:p w:rsidR="008753EF" w:rsidRPr="006923BE" w:rsidRDefault="008753EF" w:rsidP="009634A1">
            <w:r w:rsidRPr="006923BE">
              <w:t xml:space="preserve">Section 2 </w:t>
            </w:r>
          </w:p>
        </w:tc>
        <w:tc>
          <w:tcPr>
            <w:tcW w:w="4518" w:type="dxa"/>
          </w:tcPr>
          <w:p w:rsidR="008753EF" w:rsidRPr="006923BE" w:rsidRDefault="008753EF" w:rsidP="009634A1">
            <w:pPr>
              <w:ind w:left="451" w:firstLine="0"/>
            </w:pPr>
            <w:r w:rsidRPr="006923BE">
              <w:t>Substitute for the definition of "bankers book" the following-</w:t>
            </w:r>
          </w:p>
          <w:p w:rsidR="008753EF" w:rsidRPr="006923BE" w:rsidRDefault="008753EF" w:rsidP="009634A1">
            <w:pPr>
              <w:ind w:left="451" w:firstLine="0"/>
            </w:pPr>
          </w:p>
          <w:p w:rsidR="008753EF" w:rsidRDefault="008753EF" w:rsidP="009634A1">
            <w:pPr>
              <w:ind w:hanging="355"/>
            </w:pPr>
            <w:r w:rsidRPr="006923BE">
              <w:t xml:space="preserve"> "banker's book" includes any ledger, day book, cash book, account book and all other records used in the ordinary business of the bank, whether these records are kept in written form or stored in a microfilm, magnetic tape or in any other form of mechanical or electronic data retrieval mechanism, either onsite or at any offsite location including a back-up or disaster recovery site or both;"</w:t>
            </w:r>
          </w:p>
          <w:p w:rsidR="008753EF" w:rsidRPr="006923BE" w:rsidRDefault="008753EF" w:rsidP="009634A1">
            <w:pPr>
              <w:ind w:hanging="355"/>
            </w:pPr>
          </w:p>
        </w:tc>
      </w:tr>
      <w:tr w:rsidR="008753EF" w:rsidRPr="006923BE" w:rsidTr="008753EF">
        <w:tc>
          <w:tcPr>
            <w:tcW w:w="2077" w:type="dxa"/>
            <w:vMerge/>
          </w:tcPr>
          <w:p w:rsidR="008753EF" w:rsidRPr="006923BE" w:rsidRDefault="008753EF" w:rsidP="009634A1"/>
        </w:tc>
        <w:tc>
          <w:tcPr>
            <w:tcW w:w="2261" w:type="dxa"/>
          </w:tcPr>
          <w:p w:rsidR="008753EF" w:rsidRPr="006923BE" w:rsidRDefault="008753EF" w:rsidP="009634A1">
            <w:r w:rsidRPr="006923BE">
              <w:t>Section 10</w:t>
            </w:r>
          </w:p>
        </w:tc>
        <w:tc>
          <w:tcPr>
            <w:tcW w:w="4518" w:type="dxa"/>
          </w:tcPr>
          <w:p w:rsidR="008753EF" w:rsidRPr="006923BE" w:rsidRDefault="008753EF" w:rsidP="009634A1">
            <w:pPr>
              <w:ind w:left="139" w:firstLine="0"/>
            </w:pPr>
            <w:r w:rsidRPr="006923BE">
              <w:t>Substitute for section 10 the following as section 10</w:t>
            </w:r>
            <w:r w:rsidR="002A57F0">
              <w:t xml:space="preserve"> </w:t>
            </w:r>
            <w:r w:rsidRPr="006923BE">
              <w:t>-</w:t>
            </w:r>
          </w:p>
          <w:p w:rsidR="008753EF" w:rsidRPr="006923BE" w:rsidRDefault="008753EF" w:rsidP="009634A1">
            <w:pPr>
              <w:ind w:left="139" w:firstLine="0"/>
            </w:pPr>
            <w:r w:rsidRPr="006923BE">
              <w:rPr>
                <w:noProof/>
              </w:rPr>
              <mc:AlternateContent>
                <mc:Choice Requires="wps">
                  <w:drawing>
                    <wp:anchor distT="0" distB="0" distL="114300" distR="114300" simplePos="0" relativeHeight="251824128" behindDoc="1" locked="0" layoutInCell="1" allowOverlap="1" wp14:anchorId="55321283" wp14:editId="7CFD2139">
                      <wp:simplePos x="0" y="0"/>
                      <wp:positionH relativeFrom="column">
                        <wp:posOffset>-1270</wp:posOffset>
                      </wp:positionH>
                      <wp:positionV relativeFrom="paragraph">
                        <wp:posOffset>118110</wp:posOffset>
                      </wp:positionV>
                      <wp:extent cx="824865" cy="1403985"/>
                      <wp:effectExtent l="0" t="0" r="0" b="0"/>
                      <wp:wrapNone/>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1403985"/>
                              </a:xfrm>
                              <a:prstGeom prst="rect">
                                <a:avLst/>
                              </a:prstGeom>
                              <a:solidFill>
                                <a:srgbClr val="FFFFFF"/>
                              </a:solidFill>
                              <a:ln w="9525">
                                <a:noFill/>
                                <a:miter lim="800000"/>
                                <a:headEnd/>
                                <a:tailEnd/>
                              </a:ln>
                            </wps:spPr>
                            <wps:txbx>
                              <w:txbxContent>
                                <w:p w:rsidR="006F1E12" w:rsidRDefault="006F1E12" w:rsidP="00A23D02">
                                  <w:pPr>
                                    <w:ind w:left="90" w:firstLine="0"/>
                                  </w:pPr>
                                  <w:proofErr w:type="gramStart"/>
                                  <w:r>
                                    <w:t>“</w:t>
                                  </w:r>
                                  <w:r w:rsidRPr="00A23D02">
                                    <w:rPr>
                                      <w:sz w:val="20"/>
                                    </w:rPr>
                                    <w:t>Entry in banker’s book.</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pt;margin-top:9.3pt;width:64.95pt;height:110.55pt;z-index:-251492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" stroked="f">
                      <v:textbox style="mso-fit-shape-to-text:t">
                        <w:txbxContent>
                          <w:p w:rsidR="000A16A2" w:rsidRDefault="000A16A2" w:rsidP="00A23D02">
                            <w:pPr>
                              <w:ind w:left="90" w:firstLine="0"/>
                            </w:pPr>
                            <w:proofErr w:type="gramStart"/>
                            <w:r>
                              <w:t>“</w:t>
                            </w:r>
                            <w:r w:rsidRPr="00A23D02">
                              <w:rPr>
                                <w:sz w:val="20"/>
                              </w:rPr>
                              <w:t>Entry in banker’s book.</w:t>
                            </w:r>
                            <w:proofErr w:type="gramEnd"/>
                          </w:p>
                        </w:txbxContent>
                      </v:textbox>
                    </v:shape>
                  </w:pict>
                </mc:Fallback>
              </mc:AlternateContent>
            </w:r>
            <w:r w:rsidRPr="006923BE">
              <w:t xml:space="preserve"> </w:t>
            </w:r>
          </w:p>
          <w:p w:rsidR="008753EF" w:rsidRPr="006923BE" w:rsidRDefault="008753EF" w:rsidP="009634A1">
            <w:pPr>
              <w:ind w:left="1735"/>
            </w:pPr>
            <w:r w:rsidRPr="006923BE">
              <w:t xml:space="preserve">10. A copy of any entry in a banker's book is admissible as </w:t>
            </w:r>
            <w:r w:rsidRPr="006923BE">
              <w:rPr>
                <w:i/>
              </w:rPr>
              <w:t>prima facie</w:t>
            </w:r>
            <w:r w:rsidRPr="006923BE">
              <w:t xml:space="preserve"> evidence of the entry, and of the matter, transactions or accounts therein recorded:</w:t>
            </w:r>
          </w:p>
          <w:p w:rsidR="008753EF" w:rsidRPr="006923BE" w:rsidRDefault="008753EF" w:rsidP="009634A1">
            <w:pPr>
              <w:ind w:left="1849" w:firstLine="0"/>
            </w:pPr>
            <w:r w:rsidRPr="006923BE">
              <w:t>Provided that the copy cannot be received in evidence unless-</w:t>
            </w:r>
          </w:p>
          <w:p w:rsidR="008753EF" w:rsidRPr="006923BE" w:rsidRDefault="008753EF" w:rsidP="009634A1">
            <w:pPr>
              <w:ind w:left="2046"/>
            </w:pPr>
            <w:r w:rsidRPr="006923BE">
              <w:t>(a) where the books of the bank are maintained in written form, it is first proved that the book in which the entry was made was</w:t>
            </w:r>
            <w:r w:rsidR="002A57F0">
              <w:t>,</w:t>
            </w:r>
            <w:r w:rsidRPr="006923BE">
              <w:t xml:space="preserve"> at the time of  making that entry, one of the ordinary books of the bank and that the entry was made in the usual and ordinary course of business, and that the book is in the custody </w:t>
            </w:r>
            <w:r w:rsidRPr="006923BE">
              <w:lastRenderedPageBreak/>
              <w:t>or control of the bank, which proof may be given</w:t>
            </w:r>
            <w:r w:rsidR="002A57F0">
              <w:t>,</w:t>
            </w:r>
            <w:r w:rsidRPr="006923BE">
              <w:t xml:space="preserve"> either orally or by affidavit, by a partner or officer of the bank and that the copy has been examined with the original entry and is correct, which proof </w:t>
            </w:r>
            <w:r w:rsidR="002A57F0">
              <w:t>shall</w:t>
            </w:r>
            <w:r w:rsidRPr="006923BE">
              <w:t xml:space="preserve"> be given by some person who has examined the copy with the original entry, and may be given either orally or by affidavit;   </w:t>
            </w:r>
          </w:p>
          <w:p w:rsidR="008753EF" w:rsidRPr="006923BE" w:rsidRDefault="002A57F0" w:rsidP="009634A1">
            <w:pPr>
              <w:ind w:left="2046"/>
            </w:pPr>
            <w:r>
              <w:t>(</w:t>
            </w:r>
            <w:r w:rsidR="008753EF" w:rsidRPr="006923BE">
              <w:t>b) where the copy consists of printouts of data stored in a floppy</w:t>
            </w:r>
            <w:r w:rsidR="003D6F9F">
              <w:t xml:space="preserve"> disk</w:t>
            </w:r>
            <w:r w:rsidR="008753EF" w:rsidRPr="006923BE">
              <w:t>, tape or any other electro-magnetic data storage device, the printout of such entry or a copy of such printout is submitted together with such statements certified in accordance with the provisions of section 10A; or</w:t>
            </w:r>
          </w:p>
          <w:p w:rsidR="008753EF" w:rsidRPr="006923BE" w:rsidRDefault="002A57F0" w:rsidP="009634A1">
            <w:pPr>
              <w:ind w:left="2046"/>
            </w:pPr>
            <w:r>
              <w:t>(</w:t>
            </w:r>
            <w:r w:rsidR="008753EF" w:rsidRPr="006923BE">
              <w:t xml:space="preserve">c) where the copy consists of a printout of any entry in the books of a bank stored in a microfilm, magnetic tape or in any other form of mechanical or electronic data retrieval mechanism obtained by a mechanical or other process which in itself ensures the accuracy of such printout as a copy of such entry and such printout contains the </w:t>
            </w:r>
            <w:r w:rsidR="008753EF" w:rsidRPr="006923BE">
              <w:lastRenderedPageBreak/>
              <w:t xml:space="preserve">certificate in accordance with the provisions of section 10A. </w:t>
            </w:r>
          </w:p>
          <w:p w:rsidR="008753EF" w:rsidRPr="006923BE" w:rsidRDefault="008753EF" w:rsidP="009634A1"/>
        </w:tc>
      </w:tr>
      <w:tr w:rsidR="008753EF" w:rsidRPr="006923BE" w:rsidTr="008753EF">
        <w:tc>
          <w:tcPr>
            <w:tcW w:w="2077" w:type="dxa"/>
            <w:vMerge/>
          </w:tcPr>
          <w:p w:rsidR="008753EF" w:rsidRPr="006923BE" w:rsidRDefault="008753EF" w:rsidP="008753EF">
            <w:pPr>
              <w:rPr>
                <w:noProof/>
                <w:lang w:val="en-029" w:eastAsia="en-029"/>
              </w:rPr>
            </w:pPr>
          </w:p>
        </w:tc>
        <w:tc>
          <w:tcPr>
            <w:tcW w:w="2261" w:type="dxa"/>
          </w:tcPr>
          <w:p w:rsidR="008753EF" w:rsidRPr="006923BE" w:rsidRDefault="008753EF" w:rsidP="008753EF">
            <w:pPr>
              <w:ind w:left="0" w:hanging="3"/>
            </w:pPr>
            <w:r w:rsidRPr="006923BE">
              <w:rPr>
                <w:noProof/>
              </w:rPr>
              <mc:AlternateContent>
                <mc:Choice Requires="wps">
                  <w:drawing>
                    <wp:anchor distT="0" distB="0" distL="114300" distR="114300" simplePos="0" relativeHeight="251823104" behindDoc="1" locked="0" layoutInCell="1" allowOverlap="1" wp14:anchorId="312D887A" wp14:editId="3AD98417">
                      <wp:simplePos x="0" y="0"/>
                      <wp:positionH relativeFrom="column">
                        <wp:posOffset>1247140</wp:posOffset>
                      </wp:positionH>
                      <wp:positionV relativeFrom="paragraph">
                        <wp:posOffset>464189</wp:posOffset>
                      </wp:positionV>
                      <wp:extent cx="997528" cy="647205"/>
                      <wp:effectExtent l="0" t="0" r="0" b="635"/>
                      <wp:wrapNone/>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28" cy="647205"/>
                              </a:xfrm>
                              <a:prstGeom prst="rect">
                                <a:avLst/>
                              </a:prstGeom>
                              <a:solidFill>
                                <a:srgbClr val="FFFFFF"/>
                              </a:solidFill>
                              <a:ln w="9525">
                                <a:noFill/>
                                <a:miter lim="800000"/>
                                <a:headEnd/>
                                <a:tailEnd/>
                              </a:ln>
                            </wps:spPr>
                            <wps:txbx>
                              <w:txbxContent>
                                <w:p w:rsidR="006F1E12" w:rsidRPr="00D003F9" w:rsidRDefault="006F1E12" w:rsidP="00D003F9">
                                  <w:pPr>
                                    <w:ind w:left="90" w:firstLine="0"/>
                                    <w:jc w:val="left"/>
                                    <w:rPr>
                                      <w:sz w:val="20"/>
                                    </w:rPr>
                                  </w:pPr>
                                  <w:proofErr w:type="gramStart"/>
                                  <w:r>
                                    <w:rPr>
                                      <w:sz w:val="20"/>
                                    </w:rPr>
                                    <w:t>“</w:t>
                                  </w:r>
                                  <w:r w:rsidRPr="00D003F9">
                                    <w:rPr>
                                      <w:sz w:val="20"/>
                                    </w:rPr>
                                    <w:t>Conditions in the printout.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98.2pt;margin-top:36.55pt;width:78.55pt;height:50.9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" stroked="f">
                      <v:textbox>
                        <w:txbxContent>
                          <w:p w:rsidR="000A16A2" w:rsidRPr="00D003F9" w:rsidRDefault="000A16A2" w:rsidP="00D003F9">
                            <w:pPr>
                              <w:ind w:left="90" w:firstLine="0"/>
                              <w:jc w:val="left"/>
                              <w:rPr>
                                <w:sz w:val="20"/>
                              </w:rPr>
                            </w:pPr>
                            <w:proofErr w:type="gramStart"/>
                            <w:r>
                              <w:rPr>
                                <w:sz w:val="20"/>
                              </w:rPr>
                              <w:t>“</w:t>
                            </w:r>
                            <w:r w:rsidRPr="00D003F9">
                              <w:rPr>
                                <w:sz w:val="20"/>
                              </w:rPr>
                              <w:t>Conditions in the printout.</w:t>
                            </w:r>
                            <w:proofErr w:type="gramEnd"/>
                          </w:p>
                        </w:txbxContent>
                      </v:textbox>
                    </v:shape>
                  </w:pict>
                </mc:Fallback>
              </mc:AlternateContent>
            </w:r>
            <w:r w:rsidRPr="006923BE">
              <w:t xml:space="preserve">Insertion of section 10A </w:t>
            </w:r>
          </w:p>
        </w:tc>
        <w:tc>
          <w:tcPr>
            <w:tcW w:w="4518" w:type="dxa"/>
          </w:tcPr>
          <w:p w:rsidR="008753EF" w:rsidRPr="006923BE" w:rsidRDefault="008753EF" w:rsidP="009634A1">
            <w:pPr>
              <w:ind w:left="0" w:firstLine="0"/>
            </w:pPr>
            <w:r w:rsidRPr="006923BE">
              <w:t>Immediately after section 10, insert the  following section as section 10A -</w:t>
            </w:r>
          </w:p>
          <w:p w:rsidR="008753EF" w:rsidRPr="006923BE" w:rsidRDefault="008753EF" w:rsidP="009634A1">
            <w:pPr>
              <w:ind w:left="1506"/>
            </w:pPr>
          </w:p>
          <w:p w:rsidR="008753EF" w:rsidRPr="006923BE" w:rsidRDefault="008753EF" w:rsidP="009634A1">
            <w:pPr>
              <w:ind w:left="1506"/>
            </w:pPr>
            <w:r w:rsidRPr="006923BE">
              <w:t xml:space="preserve"> 10A.  A printout of entry or a copy of printout referred to in section 10 shall be accompanied by the following, namely-</w:t>
            </w:r>
          </w:p>
          <w:p w:rsidR="008753EF" w:rsidRPr="006923BE" w:rsidRDefault="008753EF" w:rsidP="009634A1">
            <w:pPr>
              <w:ind w:left="1686" w:hanging="180"/>
            </w:pPr>
            <w:r w:rsidRPr="006923BE">
              <w:t>(a) a certificate to the effect that it is a printout of such entry or a copy of such printout by the branch manager</w:t>
            </w:r>
            <w:r w:rsidR="002A57F0">
              <w:t>; and</w:t>
            </w:r>
            <w:r w:rsidRPr="006923BE">
              <w:t xml:space="preserve"> </w:t>
            </w:r>
          </w:p>
          <w:p w:rsidR="008753EF" w:rsidRPr="006923BE" w:rsidRDefault="008753EF" w:rsidP="009634A1">
            <w:pPr>
              <w:ind w:left="1686" w:hanging="180"/>
            </w:pPr>
            <w:r w:rsidRPr="006923BE">
              <w:t>(b) a certificate by a person in</w:t>
            </w:r>
            <w:r w:rsidR="008A789F">
              <w:t xml:space="preserve"> </w:t>
            </w:r>
            <w:r w:rsidRPr="006923BE">
              <w:t>charge of the computer system containing a brief description of the computer system and the particulars of -</w:t>
            </w:r>
          </w:p>
          <w:p w:rsidR="008753EF" w:rsidRPr="006923BE" w:rsidRDefault="008753EF" w:rsidP="009634A1">
            <w:pPr>
              <w:ind w:left="2136"/>
            </w:pPr>
            <w:r w:rsidRPr="006923BE">
              <w:t xml:space="preserve">(i) the safeguards adopted by </w:t>
            </w:r>
            <w:r w:rsidR="002A57F0">
              <w:t xml:space="preserve">the </w:t>
            </w:r>
            <w:r w:rsidRPr="006923BE">
              <w:t xml:space="preserve">system to ensure that data is entered or any other operation performed only by </w:t>
            </w:r>
            <w:proofErr w:type="spellStart"/>
            <w:r w:rsidRPr="006923BE">
              <w:t>authorised</w:t>
            </w:r>
            <w:proofErr w:type="spellEnd"/>
            <w:r w:rsidRPr="006923BE">
              <w:t xml:space="preserve"> persons;</w:t>
            </w:r>
          </w:p>
          <w:p w:rsidR="008753EF" w:rsidRPr="006923BE" w:rsidRDefault="008753EF" w:rsidP="009634A1">
            <w:pPr>
              <w:ind w:left="2136"/>
            </w:pPr>
            <w:r w:rsidRPr="006923BE">
              <w:t xml:space="preserve">(ii) the safeguards adopted to prevent and detect </w:t>
            </w:r>
            <w:proofErr w:type="spellStart"/>
            <w:r w:rsidRPr="006923BE">
              <w:t>unauthorised</w:t>
            </w:r>
            <w:proofErr w:type="spellEnd"/>
            <w:r w:rsidRPr="006923BE">
              <w:t xml:space="preserve"> change of data;</w:t>
            </w:r>
          </w:p>
          <w:p w:rsidR="008753EF" w:rsidRPr="006923BE" w:rsidRDefault="008753EF" w:rsidP="009634A1">
            <w:pPr>
              <w:ind w:left="2136"/>
            </w:pPr>
            <w:r w:rsidRPr="006923BE">
              <w:t>(iii)the safeguards available to retrieve data that is lost due to systemic failure or any other reasons;</w:t>
            </w:r>
          </w:p>
          <w:p w:rsidR="008753EF" w:rsidRPr="006923BE" w:rsidRDefault="008753EF" w:rsidP="009634A1">
            <w:pPr>
              <w:ind w:left="2136"/>
            </w:pPr>
            <w:r w:rsidRPr="006923BE">
              <w:t>(iv) the manner in which data is transferred from the system to removable media like flopp</w:t>
            </w:r>
            <w:r w:rsidR="003D6F9F">
              <w:t>y disks</w:t>
            </w:r>
            <w:r w:rsidRPr="006923BE">
              <w:t xml:space="preserve">,  tapes or </w:t>
            </w:r>
            <w:r w:rsidRPr="006923BE">
              <w:lastRenderedPageBreak/>
              <w:t xml:space="preserve">other electro-magnetic data storage devices; </w:t>
            </w:r>
          </w:p>
          <w:p w:rsidR="008753EF" w:rsidRPr="006923BE" w:rsidRDefault="008753EF" w:rsidP="009634A1">
            <w:pPr>
              <w:ind w:left="2136"/>
            </w:pPr>
            <w:r w:rsidRPr="006923BE">
              <w:t xml:space="preserve">(v) the mode of verification in order to ensure that data has been accurately transferred to such removable media;   </w:t>
            </w:r>
          </w:p>
          <w:p w:rsidR="008753EF" w:rsidRPr="006923BE" w:rsidRDefault="008753EF" w:rsidP="009634A1">
            <w:pPr>
              <w:ind w:left="2136"/>
            </w:pPr>
            <w:r w:rsidRPr="006923BE">
              <w:t>(vi) the mode of identification of such data storage devices;</w:t>
            </w:r>
          </w:p>
          <w:p w:rsidR="008753EF" w:rsidRPr="006923BE" w:rsidRDefault="008753EF" w:rsidP="009634A1">
            <w:pPr>
              <w:ind w:left="2136"/>
            </w:pPr>
            <w:r w:rsidRPr="006923BE">
              <w:t>(viii) the arrangements for the storage and custody of such storage devices;</w:t>
            </w:r>
          </w:p>
          <w:p w:rsidR="008753EF" w:rsidRPr="006923BE" w:rsidRDefault="008753EF" w:rsidP="009634A1">
            <w:pPr>
              <w:ind w:left="2136"/>
            </w:pPr>
            <w:r w:rsidRPr="006923BE">
              <w:t>(ix) the safeguards to prevent and detect any tampering with the system</w:t>
            </w:r>
            <w:r w:rsidR="008A789F">
              <w:t>; and</w:t>
            </w:r>
          </w:p>
          <w:p w:rsidR="008753EF" w:rsidRPr="006923BE" w:rsidRDefault="008753EF" w:rsidP="009634A1">
            <w:pPr>
              <w:ind w:left="2136"/>
            </w:pPr>
            <w:r w:rsidRPr="006923BE">
              <w:t xml:space="preserve">(x) </w:t>
            </w:r>
            <w:proofErr w:type="gramStart"/>
            <w:r w:rsidRPr="006923BE">
              <w:t>any</w:t>
            </w:r>
            <w:proofErr w:type="gramEnd"/>
            <w:r w:rsidRPr="006923BE">
              <w:t xml:space="preserve"> other factor which will vouch for the integrity and accuracy of the system.".</w:t>
            </w:r>
          </w:p>
          <w:p w:rsidR="008753EF" w:rsidRPr="006923BE" w:rsidRDefault="008753EF" w:rsidP="009634A1">
            <w:r w:rsidRPr="006923BE">
              <w:t xml:space="preserve"> </w:t>
            </w:r>
          </w:p>
        </w:tc>
      </w:tr>
      <w:tr w:rsidR="00F4246B" w:rsidRPr="006923BE" w:rsidTr="00136405">
        <w:trPr>
          <w:trHeight w:val="1932"/>
        </w:trPr>
        <w:tc>
          <w:tcPr>
            <w:tcW w:w="2077" w:type="dxa"/>
            <w:vMerge w:val="restart"/>
          </w:tcPr>
          <w:p w:rsidR="00F4246B" w:rsidRDefault="00F4246B" w:rsidP="008753EF">
            <w:pPr>
              <w:ind w:left="0" w:firstLine="0"/>
            </w:pPr>
            <w:r w:rsidRPr="006923BE">
              <w:lastRenderedPageBreak/>
              <w:t>Bills of Exchange Act</w:t>
            </w:r>
            <w:r>
              <w:t>,</w:t>
            </w:r>
            <w:r w:rsidRPr="006923BE">
              <w:t xml:space="preserve"> Cap. 90:13</w:t>
            </w:r>
          </w:p>
          <w:p w:rsidR="00F4246B" w:rsidRPr="006923BE" w:rsidRDefault="00F4246B" w:rsidP="008753EF">
            <w:pPr>
              <w:ind w:left="0" w:firstLine="0"/>
            </w:pPr>
          </w:p>
        </w:tc>
        <w:tc>
          <w:tcPr>
            <w:tcW w:w="2261" w:type="dxa"/>
          </w:tcPr>
          <w:p w:rsidR="00F4246B" w:rsidRPr="006923BE" w:rsidRDefault="00F4246B" w:rsidP="008753EF">
            <w:pPr>
              <w:ind w:left="0" w:firstLine="0"/>
            </w:pPr>
            <w:r w:rsidRPr="006923BE">
              <w:t xml:space="preserve">Section 74 (1) </w:t>
            </w:r>
          </w:p>
        </w:tc>
        <w:tc>
          <w:tcPr>
            <w:tcW w:w="4518" w:type="dxa"/>
          </w:tcPr>
          <w:p w:rsidR="00F4246B" w:rsidRPr="006923BE" w:rsidRDefault="00F4246B" w:rsidP="00D003F9">
            <w:pPr>
              <w:ind w:left="95" w:firstLine="0"/>
            </w:pPr>
            <w:r w:rsidRPr="006923BE">
              <w:t>Substitute for subsection (1) the following as subsection (1)-</w:t>
            </w:r>
          </w:p>
          <w:p w:rsidR="00F4246B" w:rsidRPr="006923BE" w:rsidRDefault="00F4246B" w:rsidP="00877215">
            <w:r w:rsidRPr="006923BE">
              <w:t xml:space="preserve">"(1) A </w:t>
            </w:r>
            <w:proofErr w:type="spellStart"/>
            <w:r w:rsidRPr="006923BE">
              <w:t>cheque</w:t>
            </w:r>
            <w:proofErr w:type="spellEnd"/>
            <w:r w:rsidRPr="006923BE">
              <w:t xml:space="preserve"> means a bill of exchange drawn on a specified banker payable on demand and includes a </w:t>
            </w:r>
            <w:proofErr w:type="spellStart"/>
            <w:r w:rsidRPr="006923BE">
              <w:t>cheque</w:t>
            </w:r>
            <w:proofErr w:type="spellEnd"/>
            <w:r w:rsidRPr="006923BE">
              <w:t xml:space="preserve"> in electronic form.”. </w:t>
            </w:r>
          </w:p>
        </w:tc>
      </w:tr>
      <w:tr w:rsidR="00F4246B" w:rsidRPr="006923BE" w:rsidTr="008753EF">
        <w:tc>
          <w:tcPr>
            <w:tcW w:w="2077" w:type="dxa"/>
            <w:vMerge/>
          </w:tcPr>
          <w:p w:rsidR="00F4246B" w:rsidRPr="006923BE" w:rsidRDefault="00F4246B" w:rsidP="00877215"/>
        </w:tc>
        <w:tc>
          <w:tcPr>
            <w:tcW w:w="2261" w:type="dxa"/>
          </w:tcPr>
          <w:p w:rsidR="00F4246B" w:rsidRPr="006923BE" w:rsidRDefault="00F4246B" w:rsidP="00F4246B">
            <w:pPr>
              <w:ind w:left="0" w:firstLine="0"/>
            </w:pPr>
            <w:r w:rsidRPr="006923BE">
              <w:t xml:space="preserve">Section 74 </w:t>
            </w:r>
          </w:p>
        </w:tc>
        <w:tc>
          <w:tcPr>
            <w:tcW w:w="4518" w:type="dxa"/>
          </w:tcPr>
          <w:p w:rsidR="00F4246B" w:rsidRPr="006923BE" w:rsidRDefault="00F4246B" w:rsidP="00D003F9">
            <w:pPr>
              <w:ind w:left="95" w:firstLine="0"/>
            </w:pPr>
            <w:r w:rsidRPr="006923BE">
              <w:t>Insert immediately after subsection (2) the following as subsection (3)-</w:t>
            </w:r>
          </w:p>
          <w:p w:rsidR="00F4246B" w:rsidRPr="006923BE" w:rsidRDefault="00F4246B" w:rsidP="002F347C">
            <w:r w:rsidRPr="006923BE">
              <w:t xml:space="preserve">"(3) A </w:t>
            </w:r>
            <w:proofErr w:type="spellStart"/>
            <w:r w:rsidRPr="006923BE">
              <w:t>cheque</w:t>
            </w:r>
            <w:proofErr w:type="spellEnd"/>
            <w:r w:rsidRPr="006923BE">
              <w:t xml:space="preserve"> in electronic form means a </w:t>
            </w:r>
            <w:proofErr w:type="spellStart"/>
            <w:r w:rsidRPr="006923BE">
              <w:t>cheque</w:t>
            </w:r>
            <w:proofErr w:type="spellEnd"/>
            <w:r w:rsidRPr="006923BE">
              <w:t xml:space="preserve"> which contains digital representation of the front and back of a paper </w:t>
            </w:r>
            <w:proofErr w:type="spellStart"/>
            <w:r w:rsidRPr="006923BE">
              <w:t>cheque</w:t>
            </w:r>
            <w:proofErr w:type="spellEnd"/>
            <w:r w:rsidRPr="006923BE">
              <w:t xml:space="preserve"> (</w:t>
            </w:r>
            <w:proofErr w:type="spellStart"/>
            <w:r w:rsidRPr="006923BE">
              <w:t>cheque</w:t>
            </w:r>
            <w:proofErr w:type="spellEnd"/>
            <w:r w:rsidRPr="006923BE">
              <w:t xml:space="preserve"> image) or data representing the essential features of the </w:t>
            </w:r>
            <w:proofErr w:type="spellStart"/>
            <w:r w:rsidRPr="006923BE">
              <w:t>cheque</w:t>
            </w:r>
            <w:proofErr w:type="spellEnd"/>
            <w:r w:rsidRPr="006923BE">
              <w:t xml:space="preserve"> or both, and is generated, written and signed in a secure system ensuring minimum safety standards as prescribed by the Bank of Guyana.".</w:t>
            </w:r>
          </w:p>
        </w:tc>
      </w:tr>
    </w:tbl>
    <w:p w:rsidR="004D4B73" w:rsidRPr="006923BE" w:rsidRDefault="004D4B73" w:rsidP="004D4B73"/>
    <w:p w:rsidR="00D55CA9" w:rsidRPr="006923BE" w:rsidRDefault="00D55CA9" w:rsidP="004D4B73"/>
    <w:p w:rsidR="003F2AC1" w:rsidRPr="00F4246B" w:rsidRDefault="003F2AC1" w:rsidP="003F2AC1">
      <w:pPr>
        <w:jc w:val="center"/>
        <w:rPr>
          <w:b/>
        </w:rPr>
      </w:pPr>
      <w:r w:rsidRPr="00F4246B">
        <w:rPr>
          <w:b/>
        </w:rPr>
        <w:lastRenderedPageBreak/>
        <w:t>EXPLANATORY MEMORANDUM</w:t>
      </w:r>
    </w:p>
    <w:p w:rsidR="00F4246B" w:rsidRPr="00F4246B" w:rsidRDefault="00F4246B" w:rsidP="00F4246B">
      <w:pPr>
        <w:spacing w:line="276" w:lineRule="auto"/>
        <w:ind w:left="0" w:firstLine="0"/>
        <w:rPr>
          <w:rFonts w:ascii="Calibri" w:hAnsi="Calibri"/>
          <w:sz w:val="22"/>
          <w:szCs w:val="22"/>
          <w:lang w:val="en-029"/>
        </w:rPr>
      </w:pPr>
      <w:r w:rsidRPr="00F4246B">
        <w:rPr>
          <w:rFonts w:ascii="Calibri" w:hAnsi="Calibri"/>
          <w:sz w:val="22"/>
          <w:szCs w:val="22"/>
          <w:lang w:val="en-029"/>
        </w:rPr>
        <w:t xml:space="preserve">This Bill seeks to introduce legislation for the establishment, regulation and oversight of a National </w:t>
      </w:r>
      <w:r w:rsidR="00293915">
        <w:rPr>
          <w:rFonts w:ascii="Calibri" w:hAnsi="Calibri"/>
          <w:sz w:val="22"/>
          <w:szCs w:val="22"/>
          <w:lang w:val="en-029"/>
        </w:rPr>
        <w:t>Payment</w:t>
      </w:r>
      <w:r w:rsidRPr="00F4246B">
        <w:rPr>
          <w:rFonts w:ascii="Calibri" w:hAnsi="Calibri"/>
          <w:sz w:val="22"/>
          <w:szCs w:val="22"/>
          <w:lang w:val="en-029"/>
        </w:rPr>
        <w:t>s System and for matters connected therewith.</w:t>
      </w:r>
    </w:p>
    <w:p w:rsidR="00F4246B" w:rsidRPr="00F4246B" w:rsidRDefault="00F4246B" w:rsidP="00F4246B">
      <w:pPr>
        <w:spacing w:line="276" w:lineRule="auto"/>
        <w:ind w:left="0" w:firstLine="0"/>
        <w:rPr>
          <w:rFonts w:ascii="Calibri" w:hAnsi="Calibri"/>
          <w:sz w:val="22"/>
          <w:szCs w:val="22"/>
          <w:lang w:val="en-029"/>
        </w:rPr>
      </w:pPr>
      <w:r w:rsidRPr="00F4246B">
        <w:rPr>
          <w:rFonts w:ascii="Calibri" w:hAnsi="Calibri"/>
          <w:b/>
          <w:sz w:val="22"/>
          <w:szCs w:val="22"/>
          <w:lang w:val="en-029"/>
        </w:rPr>
        <w:t>PART II</w:t>
      </w:r>
      <w:r w:rsidRPr="00F4246B">
        <w:rPr>
          <w:rFonts w:ascii="Calibri" w:hAnsi="Calibri"/>
          <w:sz w:val="22"/>
          <w:szCs w:val="22"/>
          <w:lang w:val="en-029"/>
        </w:rPr>
        <w:t xml:space="preserve"> provides for the establishment of the </w:t>
      </w:r>
      <w:r w:rsidR="00F97EC1">
        <w:rPr>
          <w:rFonts w:ascii="Calibri" w:hAnsi="Calibri"/>
          <w:sz w:val="22"/>
          <w:szCs w:val="22"/>
          <w:lang w:val="en-029"/>
        </w:rPr>
        <w:t>N</w:t>
      </w:r>
      <w:r w:rsidRPr="00F4246B">
        <w:rPr>
          <w:rFonts w:ascii="Calibri" w:hAnsi="Calibri"/>
          <w:sz w:val="22"/>
          <w:szCs w:val="22"/>
          <w:lang w:val="en-029"/>
        </w:rPr>
        <w:t xml:space="preserve">ational </w:t>
      </w:r>
      <w:r w:rsidR="00293915">
        <w:rPr>
          <w:rFonts w:ascii="Calibri" w:hAnsi="Calibri"/>
          <w:sz w:val="22"/>
          <w:szCs w:val="22"/>
          <w:lang w:val="en-029"/>
        </w:rPr>
        <w:t>Payment</w:t>
      </w:r>
      <w:r w:rsidR="00F97EC1">
        <w:rPr>
          <w:rFonts w:ascii="Calibri" w:hAnsi="Calibri"/>
          <w:sz w:val="22"/>
          <w:szCs w:val="22"/>
          <w:lang w:val="en-029"/>
        </w:rPr>
        <w:t>s</w:t>
      </w:r>
      <w:r w:rsidRPr="00F4246B">
        <w:rPr>
          <w:rFonts w:ascii="Calibri" w:hAnsi="Calibri"/>
          <w:sz w:val="22"/>
          <w:szCs w:val="22"/>
          <w:lang w:val="en-029"/>
        </w:rPr>
        <w:t xml:space="preserve"> </w:t>
      </w:r>
      <w:r w:rsidR="00F97EC1">
        <w:rPr>
          <w:rFonts w:ascii="Calibri" w:hAnsi="Calibri"/>
          <w:sz w:val="22"/>
          <w:szCs w:val="22"/>
          <w:lang w:val="en-029"/>
        </w:rPr>
        <w:t>System C</w:t>
      </w:r>
      <w:r w:rsidRPr="00F4246B">
        <w:rPr>
          <w:rFonts w:ascii="Calibri" w:hAnsi="Calibri"/>
          <w:sz w:val="22"/>
          <w:szCs w:val="22"/>
          <w:lang w:val="en-029"/>
        </w:rPr>
        <w:t xml:space="preserve">ouncil. It sets out the general powers and duties of the </w:t>
      </w:r>
      <w:r w:rsidR="00F97EC1" w:rsidRPr="00F97EC1">
        <w:rPr>
          <w:rFonts w:ascii="Calibri" w:hAnsi="Calibri"/>
          <w:sz w:val="22"/>
          <w:szCs w:val="22"/>
          <w:lang w:val="en-029"/>
        </w:rPr>
        <w:t xml:space="preserve">National </w:t>
      </w:r>
      <w:r w:rsidR="00293915">
        <w:rPr>
          <w:rFonts w:ascii="Calibri" w:hAnsi="Calibri"/>
          <w:sz w:val="22"/>
          <w:szCs w:val="22"/>
          <w:lang w:val="en-029"/>
        </w:rPr>
        <w:t>Payment</w:t>
      </w:r>
      <w:r w:rsidR="00F97EC1" w:rsidRPr="00F97EC1">
        <w:rPr>
          <w:rFonts w:ascii="Calibri" w:hAnsi="Calibri"/>
          <w:sz w:val="22"/>
          <w:szCs w:val="22"/>
          <w:lang w:val="en-029"/>
        </w:rPr>
        <w:t>s System Council</w:t>
      </w:r>
      <w:r w:rsidRPr="00F4246B">
        <w:rPr>
          <w:rFonts w:ascii="Calibri" w:hAnsi="Calibri"/>
          <w:sz w:val="22"/>
          <w:szCs w:val="22"/>
          <w:lang w:val="en-029"/>
        </w:rPr>
        <w:t>. It also lays o</w:t>
      </w:r>
      <w:r w:rsidR="00F97EC1">
        <w:rPr>
          <w:rFonts w:ascii="Calibri" w:hAnsi="Calibri"/>
          <w:sz w:val="22"/>
          <w:szCs w:val="22"/>
          <w:lang w:val="en-029"/>
        </w:rPr>
        <w:t>ut the operational role of the B</w:t>
      </w:r>
      <w:r w:rsidRPr="00F4246B">
        <w:rPr>
          <w:rFonts w:ascii="Calibri" w:hAnsi="Calibri"/>
          <w:sz w:val="22"/>
          <w:szCs w:val="22"/>
          <w:lang w:val="en-029"/>
        </w:rPr>
        <w:t xml:space="preserve">ank in relation to the </w:t>
      </w:r>
      <w:r w:rsidR="00F97EC1" w:rsidRPr="00F97EC1">
        <w:rPr>
          <w:rFonts w:ascii="Calibri" w:hAnsi="Calibri"/>
          <w:sz w:val="22"/>
          <w:szCs w:val="22"/>
          <w:lang w:val="en-029"/>
        </w:rPr>
        <w:t xml:space="preserve">National </w:t>
      </w:r>
      <w:r w:rsidR="00293915">
        <w:rPr>
          <w:rFonts w:ascii="Calibri" w:hAnsi="Calibri"/>
          <w:sz w:val="22"/>
          <w:szCs w:val="22"/>
          <w:lang w:val="en-029"/>
        </w:rPr>
        <w:t>Payment</w:t>
      </w:r>
      <w:r w:rsidR="00F97EC1" w:rsidRPr="00F97EC1">
        <w:rPr>
          <w:rFonts w:ascii="Calibri" w:hAnsi="Calibri"/>
          <w:sz w:val="22"/>
          <w:szCs w:val="22"/>
          <w:lang w:val="en-029"/>
        </w:rPr>
        <w:t>s System Council</w:t>
      </w:r>
      <w:r w:rsidRPr="00F4246B">
        <w:rPr>
          <w:rFonts w:ascii="Calibri" w:hAnsi="Calibri"/>
          <w:sz w:val="22"/>
          <w:szCs w:val="22"/>
          <w:lang w:val="en-029"/>
        </w:rPr>
        <w:t>.</w:t>
      </w:r>
    </w:p>
    <w:p w:rsidR="00F4246B" w:rsidRPr="00F4246B" w:rsidRDefault="00F4246B" w:rsidP="00F4246B">
      <w:pPr>
        <w:spacing w:line="276" w:lineRule="auto"/>
        <w:ind w:left="0" w:firstLine="0"/>
        <w:rPr>
          <w:rFonts w:ascii="Calibri" w:hAnsi="Calibri"/>
          <w:sz w:val="22"/>
          <w:szCs w:val="22"/>
          <w:lang w:val="en-029"/>
        </w:rPr>
      </w:pPr>
      <w:r w:rsidRPr="00F4246B">
        <w:rPr>
          <w:rFonts w:ascii="Calibri" w:hAnsi="Calibri"/>
          <w:b/>
          <w:sz w:val="22"/>
          <w:szCs w:val="22"/>
          <w:lang w:val="en-029"/>
        </w:rPr>
        <w:t>PART III</w:t>
      </w:r>
      <w:r w:rsidRPr="00F4246B">
        <w:rPr>
          <w:rFonts w:ascii="Calibri" w:hAnsi="Calibri"/>
          <w:sz w:val="22"/>
          <w:szCs w:val="22"/>
          <w:lang w:val="en-029"/>
        </w:rPr>
        <w:t xml:space="preserve"> provides for the licensing of </w:t>
      </w:r>
      <w:r w:rsidR="0028308A">
        <w:rPr>
          <w:rFonts w:ascii="Calibri" w:hAnsi="Calibri"/>
          <w:sz w:val="22"/>
          <w:szCs w:val="22"/>
          <w:lang w:val="en-029"/>
        </w:rPr>
        <w:t xml:space="preserve">payment service </w:t>
      </w:r>
      <w:r w:rsidR="0028308A" w:rsidRPr="00F4246B">
        <w:rPr>
          <w:rFonts w:ascii="Calibri" w:hAnsi="Calibri"/>
          <w:sz w:val="22"/>
          <w:szCs w:val="22"/>
          <w:lang w:val="en-029"/>
        </w:rPr>
        <w:t xml:space="preserve">providers </w:t>
      </w:r>
      <w:r w:rsidRPr="00F4246B">
        <w:rPr>
          <w:rFonts w:ascii="Calibri" w:hAnsi="Calibri"/>
          <w:sz w:val="22"/>
          <w:szCs w:val="22"/>
          <w:lang w:val="en-029"/>
        </w:rPr>
        <w:t xml:space="preserve">and </w:t>
      </w:r>
      <w:r w:rsidR="007E5F1F" w:rsidRPr="00F4246B">
        <w:rPr>
          <w:rFonts w:ascii="Calibri" w:hAnsi="Calibri"/>
          <w:sz w:val="22"/>
          <w:szCs w:val="22"/>
          <w:lang w:val="en-029"/>
        </w:rPr>
        <w:t xml:space="preserve">systems </w:t>
      </w:r>
      <w:r w:rsidR="00C32B80">
        <w:rPr>
          <w:rFonts w:ascii="Calibri" w:hAnsi="Calibri"/>
          <w:sz w:val="22"/>
          <w:szCs w:val="22"/>
          <w:lang w:val="en-029"/>
        </w:rPr>
        <w:t>operators</w:t>
      </w:r>
      <w:r w:rsidRPr="00F4246B">
        <w:rPr>
          <w:rFonts w:ascii="Calibri" w:hAnsi="Calibri"/>
          <w:sz w:val="22"/>
          <w:szCs w:val="22"/>
          <w:lang w:val="en-029"/>
        </w:rPr>
        <w:t xml:space="preserve">. The Bank is also given the power to impose individual conditions for the operation of systems and the provision of services, ask for information, and agree with the individual </w:t>
      </w:r>
      <w:r w:rsidR="00C32B80">
        <w:rPr>
          <w:rFonts w:ascii="Calibri" w:hAnsi="Calibri"/>
          <w:sz w:val="22"/>
          <w:szCs w:val="22"/>
          <w:lang w:val="en-029"/>
        </w:rPr>
        <w:t>operator</w:t>
      </w:r>
      <w:r w:rsidR="00C32B80" w:rsidRPr="00F4246B">
        <w:rPr>
          <w:rFonts w:ascii="Calibri" w:hAnsi="Calibri"/>
          <w:sz w:val="22"/>
          <w:szCs w:val="22"/>
          <w:lang w:val="en-029"/>
        </w:rPr>
        <w:t xml:space="preserve"> </w:t>
      </w:r>
      <w:r w:rsidRPr="00F4246B">
        <w:rPr>
          <w:rFonts w:ascii="Calibri" w:hAnsi="Calibri"/>
          <w:sz w:val="22"/>
          <w:szCs w:val="22"/>
          <w:lang w:val="en-029"/>
        </w:rPr>
        <w:t xml:space="preserve">or </w:t>
      </w:r>
      <w:r w:rsidR="00592E68">
        <w:rPr>
          <w:rFonts w:ascii="Calibri" w:hAnsi="Calibri"/>
          <w:sz w:val="22"/>
          <w:szCs w:val="22"/>
          <w:lang w:val="en-029"/>
        </w:rPr>
        <w:t>p</w:t>
      </w:r>
      <w:r w:rsidR="00293915">
        <w:rPr>
          <w:rFonts w:ascii="Calibri" w:hAnsi="Calibri"/>
          <w:sz w:val="22"/>
          <w:szCs w:val="22"/>
          <w:lang w:val="en-029"/>
        </w:rPr>
        <w:t>ayment</w:t>
      </w:r>
      <w:r w:rsidR="00F97EC1" w:rsidRPr="00F97EC1">
        <w:rPr>
          <w:rFonts w:ascii="Calibri" w:hAnsi="Calibri"/>
          <w:sz w:val="22"/>
          <w:szCs w:val="22"/>
          <w:lang w:val="en-029"/>
        </w:rPr>
        <w:t xml:space="preserve">s </w:t>
      </w:r>
      <w:r w:rsidR="00592E68">
        <w:rPr>
          <w:rFonts w:ascii="Calibri" w:hAnsi="Calibri"/>
          <w:sz w:val="22"/>
          <w:szCs w:val="22"/>
          <w:lang w:val="en-029"/>
        </w:rPr>
        <w:t>s</w:t>
      </w:r>
      <w:r w:rsidR="00F97EC1">
        <w:rPr>
          <w:rFonts w:ascii="Calibri" w:hAnsi="Calibri"/>
          <w:sz w:val="22"/>
          <w:szCs w:val="22"/>
          <w:lang w:val="en-029"/>
        </w:rPr>
        <w:t xml:space="preserve">ervice </w:t>
      </w:r>
      <w:r w:rsidR="00592E68">
        <w:rPr>
          <w:rFonts w:ascii="Calibri" w:hAnsi="Calibri"/>
          <w:sz w:val="22"/>
          <w:szCs w:val="22"/>
          <w:lang w:val="en-029"/>
        </w:rPr>
        <w:t>p</w:t>
      </w:r>
      <w:r w:rsidR="00F97EC1">
        <w:rPr>
          <w:rFonts w:ascii="Calibri" w:hAnsi="Calibri"/>
          <w:sz w:val="22"/>
          <w:szCs w:val="22"/>
          <w:lang w:val="en-029"/>
        </w:rPr>
        <w:t>rovider</w:t>
      </w:r>
      <w:r w:rsidRPr="00F4246B">
        <w:rPr>
          <w:rFonts w:ascii="Calibri" w:hAnsi="Calibri"/>
          <w:sz w:val="22"/>
          <w:szCs w:val="22"/>
          <w:lang w:val="en-029"/>
        </w:rPr>
        <w:t xml:space="preserve"> on limitations in the activity or specific protective measures or impose sanctions and withdraw the relevant licence.</w:t>
      </w:r>
    </w:p>
    <w:p w:rsidR="00F4246B" w:rsidRPr="00F4246B" w:rsidRDefault="00F4246B" w:rsidP="00F4246B">
      <w:pPr>
        <w:spacing w:line="276" w:lineRule="auto"/>
        <w:ind w:left="0" w:firstLine="0"/>
        <w:rPr>
          <w:rFonts w:ascii="Calibri" w:hAnsi="Calibri"/>
          <w:sz w:val="22"/>
          <w:szCs w:val="22"/>
          <w:lang w:val="en-029"/>
        </w:rPr>
      </w:pPr>
      <w:r w:rsidRPr="00F4246B">
        <w:rPr>
          <w:rFonts w:ascii="Calibri" w:hAnsi="Calibri"/>
          <w:b/>
          <w:sz w:val="22"/>
          <w:szCs w:val="22"/>
          <w:lang w:val="en-029"/>
        </w:rPr>
        <w:t>PART IV</w:t>
      </w:r>
      <w:r w:rsidRPr="00F4246B">
        <w:rPr>
          <w:rFonts w:ascii="Calibri" w:hAnsi="Calibri"/>
          <w:sz w:val="22"/>
          <w:szCs w:val="22"/>
          <w:lang w:val="en-029"/>
        </w:rPr>
        <w:t xml:space="preserve"> provides for the on</w:t>
      </w:r>
      <w:r w:rsidR="008A789F">
        <w:rPr>
          <w:rFonts w:ascii="Calibri" w:hAnsi="Calibri"/>
          <w:sz w:val="22"/>
          <w:szCs w:val="22"/>
          <w:lang w:val="en-029"/>
        </w:rPr>
        <w:t>-</w:t>
      </w:r>
      <w:r w:rsidRPr="00F4246B">
        <w:rPr>
          <w:rFonts w:ascii="Calibri" w:hAnsi="Calibri"/>
          <w:sz w:val="22"/>
          <w:szCs w:val="22"/>
          <w:lang w:val="en-029"/>
        </w:rPr>
        <w:t xml:space="preserve">going oversight by the Bank. These powers are defined as broad and general to permit the bank of Guyana to diversify the levels of control according to each specific sector of the National </w:t>
      </w:r>
      <w:r w:rsidR="00293915">
        <w:rPr>
          <w:rFonts w:ascii="Calibri" w:hAnsi="Calibri"/>
          <w:sz w:val="22"/>
          <w:szCs w:val="22"/>
          <w:lang w:val="en-029"/>
        </w:rPr>
        <w:t>Payment</w:t>
      </w:r>
      <w:r w:rsidRPr="00F4246B">
        <w:rPr>
          <w:rFonts w:ascii="Calibri" w:hAnsi="Calibri"/>
          <w:sz w:val="22"/>
          <w:szCs w:val="22"/>
          <w:lang w:val="en-029"/>
        </w:rPr>
        <w:t xml:space="preserve">s </w:t>
      </w:r>
      <w:r w:rsidR="00F97EC1">
        <w:rPr>
          <w:rFonts w:ascii="Calibri" w:hAnsi="Calibri"/>
          <w:sz w:val="22"/>
          <w:szCs w:val="22"/>
          <w:lang w:val="en-029"/>
        </w:rPr>
        <w:t>S</w:t>
      </w:r>
      <w:r w:rsidRPr="00F4246B">
        <w:rPr>
          <w:rFonts w:ascii="Calibri" w:hAnsi="Calibri"/>
          <w:sz w:val="22"/>
          <w:szCs w:val="22"/>
          <w:lang w:val="en-029"/>
        </w:rPr>
        <w:t xml:space="preserve">ystem.  These include the power to audit, have access to all records and information, examine and inspect where necessary for the oversight of </w:t>
      </w:r>
      <w:r w:rsidR="007E5F1F">
        <w:rPr>
          <w:rFonts w:ascii="Calibri" w:hAnsi="Calibri"/>
          <w:sz w:val="22"/>
          <w:szCs w:val="22"/>
          <w:lang w:val="en-029"/>
        </w:rPr>
        <w:t>s</w:t>
      </w:r>
      <w:r w:rsidR="007E5F1F" w:rsidRPr="00F4246B">
        <w:rPr>
          <w:rFonts w:ascii="Calibri" w:hAnsi="Calibri"/>
          <w:sz w:val="22"/>
          <w:szCs w:val="22"/>
          <w:lang w:val="en-029"/>
        </w:rPr>
        <w:t xml:space="preserve">ystems </w:t>
      </w:r>
      <w:r w:rsidRPr="00F4246B">
        <w:rPr>
          <w:rFonts w:ascii="Calibri" w:hAnsi="Calibri"/>
          <w:sz w:val="22"/>
          <w:szCs w:val="22"/>
          <w:lang w:val="en-029"/>
        </w:rPr>
        <w:t>and</w:t>
      </w:r>
      <w:r w:rsidR="00F97EC1">
        <w:rPr>
          <w:rFonts w:ascii="Calibri" w:hAnsi="Calibri"/>
          <w:sz w:val="22"/>
          <w:szCs w:val="22"/>
          <w:lang w:val="en-029"/>
        </w:rPr>
        <w:t xml:space="preserve"> </w:t>
      </w:r>
      <w:r w:rsidR="0028308A">
        <w:rPr>
          <w:rFonts w:ascii="Calibri" w:hAnsi="Calibri"/>
          <w:sz w:val="22"/>
          <w:szCs w:val="22"/>
          <w:lang w:val="en-029"/>
        </w:rPr>
        <w:t>payment service</w:t>
      </w:r>
      <w:r w:rsidR="0028308A" w:rsidRPr="00F4246B">
        <w:rPr>
          <w:rFonts w:ascii="Calibri" w:hAnsi="Calibri"/>
          <w:sz w:val="22"/>
          <w:szCs w:val="22"/>
          <w:lang w:val="en-029"/>
        </w:rPr>
        <w:t xml:space="preserve"> providers</w:t>
      </w:r>
      <w:r w:rsidRPr="00F4246B">
        <w:rPr>
          <w:rFonts w:ascii="Calibri" w:hAnsi="Calibri"/>
          <w:sz w:val="22"/>
          <w:szCs w:val="22"/>
          <w:lang w:val="en-029"/>
        </w:rPr>
        <w:t>. Clause 17 provides that the Bank has the power to adopt measures of a general or individual nature</w:t>
      </w:r>
      <w:r w:rsidR="008A789F">
        <w:rPr>
          <w:rFonts w:ascii="Calibri" w:hAnsi="Calibri"/>
          <w:sz w:val="22"/>
          <w:szCs w:val="22"/>
          <w:lang w:val="en-029"/>
        </w:rPr>
        <w:t>.</w:t>
      </w:r>
      <w:r w:rsidRPr="00F4246B">
        <w:rPr>
          <w:rFonts w:ascii="Calibri" w:hAnsi="Calibri"/>
          <w:sz w:val="22"/>
          <w:szCs w:val="22"/>
          <w:lang w:val="en-029"/>
        </w:rPr>
        <w:t xml:space="preserve">  </w:t>
      </w:r>
    </w:p>
    <w:p w:rsidR="00F4246B" w:rsidRPr="00F4246B" w:rsidRDefault="00F4246B" w:rsidP="00F4246B">
      <w:pPr>
        <w:spacing w:line="276" w:lineRule="auto"/>
        <w:ind w:left="0" w:firstLine="0"/>
        <w:rPr>
          <w:rFonts w:ascii="Calibri" w:hAnsi="Calibri"/>
          <w:sz w:val="22"/>
          <w:szCs w:val="22"/>
          <w:lang w:val="en-029"/>
        </w:rPr>
      </w:pPr>
      <w:r w:rsidRPr="00F4246B">
        <w:rPr>
          <w:rFonts w:ascii="Calibri" w:hAnsi="Calibri"/>
          <w:b/>
          <w:sz w:val="22"/>
          <w:szCs w:val="22"/>
          <w:lang w:val="en-029"/>
        </w:rPr>
        <w:t>PART V</w:t>
      </w:r>
      <w:r w:rsidRPr="00F4246B">
        <w:rPr>
          <w:rFonts w:ascii="Calibri" w:hAnsi="Calibri"/>
          <w:sz w:val="22"/>
          <w:szCs w:val="22"/>
          <w:lang w:val="en-029"/>
        </w:rPr>
        <w:t xml:space="preserve"> provides for the establishment of rules of a </w:t>
      </w:r>
      <w:r w:rsidR="007E5F1F" w:rsidRPr="00F4246B">
        <w:rPr>
          <w:rFonts w:ascii="Calibri" w:hAnsi="Calibri"/>
          <w:sz w:val="22"/>
          <w:szCs w:val="22"/>
          <w:lang w:val="en-029"/>
        </w:rPr>
        <w:t>system</w:t>
      </w:r>
      <w:r w:rsidRPr="00F4246B">
        <w:rPr>
          <w:rFonts w:ascii="Calibri" w:hAnsi="Calibri"/>
          <w:sz w:val="22"/>
          <w:szCs w:val="22"/>
          <w:lang w:val="en-029"/>
        </w:rPr>
        <w:t xml:space="preserve">. Once a </w:t>
      </w:r>
      <w:r w:rsidR="007E5F1F" w:rsidRPr="00F4246B">
        <w:rPr>
          <w:rFonts w:ascii="Calibri" w:hAnsi="Calibri"/>
          <w:sz w:val="22"/>
          <w:szCs w:val="22"/>
          <w:lang w:val="en-029"/>
        </w:rPr>
        <w:t xml:space="preserve">system </w:t>
      </w:r>
      <w:r w:rsidRPr="00F4246B">
        <w:rPr>
          <w:rFonts w:ascii="Calibri" w:hAnsi="Calibri"/>
          <w:sz w:val="22"/>
          <w:szCs w:val="22"/>
          <w:lang w:val="en-029"/>
        </w:rPr>
        <w:t xml:space="preserve">is authorised or its </w:t>
      </w:r>
      <w:r w:rsidR="00C32B80">
        <w:rPr>
          <w:rFonts w:ascii="Calibri" w:hAnsi="Calibri"/>
          <w:sz w:val="22"/>
          <w:szCs w:val="22"/>
          <w:lang w:val="en-029"/>
        </w:rPr>
        <w:t>operator</w:t>
      </w:r>
      <w:r w:rsidRPr="00F4246B">
        <w:rPr>
          <w:rFonts w:ascii="Calibri" w:hAnsi="Calibri"/>
          <w:sz w:val="22"/>
          <w:szCs w:val="22"/>
          <w:lang w:val="en-029"/>
        </w:rPr>
        <w:t xml:space="preserve"> licensed by the Bank it is consequently overseen by it the National </w:t>
      </w:r>
      <w:r w:rsidR="00293915">
        <w:rPr>
          <w:rFonts w:ascii="Calibri" w:hAnsi="Calibri"/>
          <w:sz w:val="22"/>
          <w:szCs w:val="22"/>
          <w:lang w:val="en-029"/>
        </w:rPr>
        <w:t>Payment</w:t>
      </w:r>
      <w:r w:rsidRPr="00F4246B">
        <w:rPr>
          <w:rFonts w:ascii="Calibri" w:hAnsi="Calibri"/>
          <w:sz w:val="22"/>
          <w:szCs w:val="22"/>
          <w:lang w:val="en-029"/>
        </w:rPr>
        <w:t xml:space="preserve"> </w:t>
      </w:r>
      <w:r w:rsidR="00926236">
        <w:rPr>
          <w:rFonts w:ascii="Calibri" w:hAnsi="Calibri"/>
          <w:sz w:val="22"/>
          <w:szCs w:val="22"/>
          <w:lang w:val="en-029"/>
        </w:rPr>
        <w:t>S</w:t>
      </w:r>
      <w:r w:rsidR="007E5F1F" w:rsidRPr="00F4246B">
        <w:rPr>
          <w:rFonts w:ascii="Calibri" w:hAnsi="Calibri"/>
          <w:sz w:val="22"/>
          <w:szCs w:val="22"/>
          <w:lang w:val="en-029"/>
        </w:rPr>
        <w:t xml:space="preserve">ystem </w:t>
      </w:r>
      <w:r w:rsidRPr="00F4246B">
        <w:rPr>
          <w:rFonts w:ascii="Calibri" w:hAnsi="Calibri"/>
          <w:sz w:val="22"/>
          <w:szCs w:val="22"/>
          <w:lang w:val="en-029"/>
        </w:rPr>
        <w:t>makes its operational rules enforceable against third parties.</w:t>
      </w:r>
    </w:p>
    <w:p w:rsidR="00F4246B" w:rsidRPr="00F4246B" w:rsidRDefault="00F4246B" w:rsidP="00F4246B">
      <w:pPr>
        <w:spacing w:line="276" w:lineRule="auto"/>
        <w:ind w:left="0" w:firstLine="0"/>
        <w:rPr>
          <w:rFonts w:ascii="Calibri" w:hAnsi="Calibri"/>
          <w:sz w:val="22"/>
          <w:szCs w:val="22"/>
          <w:lang w:val="en-029"/>
        </w:rPr>
      </w:pPr>
      <w:r w:rsidRPr="00F4246B">
        <w:rPr>
          <w:rFonts w:ascii="Calibri" w:hAnsi="Calibri"/>
          <w:b/>
          <w:sz w:val="22"/>
          <w:szCs w:val="22"/>
          <w:lang w:val="en-029"/>
        </w:rPr>
        <w:t>PART VI</w:t>
      </w:r>
      <w:r w:rsidRPr="00F4246B">
        <w:rPr>
          <w:rFonts w:ascii="Calibri" w:hAnsi="Calibri"/>
          <w:sz w:val="22"/>
          <w:szCs w:val="22"/>
          <w:lang w:val="en-029"/>
        </w:rPr>
        <w:t xml:space="preserve"> provides for consumer protection. Clause 29 includes prov</w:t>
      </w:r>
      <w:r w:rsidR="00F97EC1">
        <w:rPr>
          <w:rFonts w:ascii="Calibri" w:hAnsi="Calibri"/>
          <w:sz w:val="22"/>
          <w:szCs w:val="22"/>
          <w:lang w:val="en-029"/>
        </w:rPr>
        <w:t>isions for the transparency of f</w:t>
      </w:r>
      <w:r w:rsidRPr="00F4246B">
        <w:rPr>
          <w:rFonts w:ascii="Calibri" w:hAnsi="Calibri"/>
          <w:sz w:val="22"/>
          <w:szCs w:val="22"/>
          <w:lang w:val="en-029"/>
        </w:rPr>
        <w:t xml:space="preserve">ees charged by </w:t>
      </w:r>
      <w:r w:rsidR="008A789F">
        <w:rPr>
          <w:rFonts w:ascii="Calibri" w:hAnsi="Calibri"/>
          <w:sz w:val="22"/>
          <w:szCs w:val="22"/>
          <w:lang w:val="en-029"/>
        </w:rPr>
        <w:t>a</w:t>
      </w:r>
      <w:r w:rsidRPr="00F4246B">
        <w:rPr>
          <w:rFonts w:ascii="Calibri" w:hAnsi="Calibri"/>
          <w:sz w:val="22"/>
          <w:szCs w:val="22"/>
          <w:lang w:val="en-029"/>
        </w:rPr>
        <w:t xml:space="preserve"> </w:t>
      </w:r>
      <w:r w:rsidR="0028308A">
        <w:rPr>
          <w:rFonts w:ascii="Calibri" w:hAnsi="Calibri"/>
          <w:sz w:val="22"/>
          <w:szCs w:val="22"/>
          <w:lang w:val="en-029"/>
        </w:rPr>
        <w:t>payment service</w:t>
      </w:r>
      <w:r w:rsidR="0028308A" w:rsidRPr="00F4246B">
        <w:rPr>
          <w:rFonts w:ascii="Calibri" w:hAnsi="Calibri"/>
          <w:sz w:val="22"/>
          <w:szCs w:val="22"/>
          <w:lang w:val="en-029"/>
        </w:rPr>
        <w:t xml:space="preserve"> provider</w:t>
      </w:r>
      <w:r w:rsidRPr="00F4246B">
        <w:rPr>
          <w:rFonts w:ascii="Calibri" w:hAnsi="Calibri"/>
          <w:sz w:val="22"/>
          <w:szCs w:val="22"/>
          <w:lang w:val="en-029"/>
        </w:rPr>
        <w:t xml:space="preserve">. While Clause 30 provides that </w:t>
      </w:r>
      <w:r w:rsidR="000A16A2">
        <w:rPr>
          <w:rFonts w:ascii="Calibri" w:hAnsi="Calibri"/>
          <w:sz w:val="22"/>
          <w:szCs w:val="22"/>
          <w:lang w:val="en-029"/>
        </w:rPr>
        <w:t>p</w:t>
      </w:r>
      <w:r w:rsidR="0028308A">
        <w:rPr>
          <w:rFonts w:ascii="Calibri" w:hAnsi="Calibri"/>
          <w:sz w:val="22"/>
          <w:szCs w:val="22"/>
          <w:lang w:val="en-029"/>
        </w:rPr>
        <w:t xml:space="preserve">ayment service </w:t>
      </w:r>
      <w:r w:rsidR="0028308A" w:rsidRPr="00F4246B">
        <w:rPr>
          <w:rFonts w:ascii="Calibri" w:hAnsi="Calibri"/>
          <w:sz w:val="22"/>
          <w:szCs w:val="22"/>
          <w:lang w:val="en-029"/>
        </w:rPr>
        <w:t>providers</w:t>
      </w:r>
      <w:r w:rsidRPr="00F4246B">
        <w:rPr>
          <w:rFonts w:ascii="Calibri" w:hAnsi="Calibri"/>
          <w:sz w:val="22"/>
          <w:szCs w:val="22"/>
          <w:lang w:val="en-029"/>
        </w:rPr>
        <w:t xml:space="preserve"> should disclose the terms and conditions of a </w:t>
      </w:r>
      <w:r w:rsidR="0028308A">
        <w:rPr>
          <w:rFonts w:ascii="Calibri" w:hAnsi="Calibri"/>
          <w:sz w:val="22"/>
          <w:szCs w:val="22"/>
          <w:lang w:val="en-029"/>
        </w:rPr>
        <w:t xml:space="preserve">payment service </w:t>
      </w:r>
      <w:r w:rsidRPr="00F4246B">
        <w:rPr>
          <w:rFonts w:ascii="Calibri" w:hAnsi="Calibri"/>
          <w:sz w:val="22"/>
          <w:szCs w:val="22"/>
          <w:lang w:val="en-029"/>
        </w:rPr>
        <w:t xml:space="preserve">in a manner clearly understood by the consumer, at the time the consumer contracts for the </w:t>
      </w:r>
      <w:r w:rsidR="0028308A">
        <w:rPr>
          <w:rFonts w:ascii="Calibri" w:hAnsi="Calibri"/>
          <w:sz w:val="22"/>
          <w:szCs w:val="22"/>
          <w:lang w:val="en-029"/>
        </w:rPr>
        <w:t>payment service</w:t>
      </w:r>
      <w:r w:rsidRPr="00F4246B">
        <w:rPr>
          <w:rFonts w:ascii="Calibri" w:hAnsi="Calibri"/>
          <w:sz w:val="22"/>
          <w:szCs w:val="22"/>
          <w:lang w:val="en-029"/>
        </w:rPr>
        <w:t>. Clause 31 sets out the complaint procedure.</w:t>
      </w:r>
    </w:p>
    <w:p w:rsidR="00F4246B" w:rsidRPr="00F4246B" w:rsidRDefault="00F4246B" w:rsidP="00F4246B">
      <w:pPr>
        <w:spacing w:line="276" w:lineRule="auto"/>
        <w:ind w:left="0" w:firstLine="0"/>
        <w:rPr>
          <w:rFonts w:ascii="Calibri" w:hAnsi="Calibri"/>
          <w:sz w:val="22"/>
          <w:szCs w:val="22"/>
          <w:lang w:val="en-029"/>
        </w:rPr>
      </w:pPr>
      <w:r w:rsidRPr="00F4246B">
        <w:rPr>
          <w:rFonts w:ascii="Calibri" w:hAnsi="Calibri"/>
          <w:b/>
          <w:sz w:val="22"/>
          <w:szCs w:val="22"/>
          <w:lang w:val="en-029"/>
        </w:rPr>
        <w:t>PART VII</w:t>
      </w:r>
      <w:r w:rsidRPr="00F4246B">
        <w:rPr>
          <w:rFonts w:ascii="Calibri" w:hAnsi="Calibri"/>
          <w:sz w:val="22"/>
          <w:szCs w:val="22"/>
          <w:lang w:val="en-029"/>
        </w:rPr>
        <w:t xml:space="preserve"> sets out the guidelines regarding outsourcing and the use of agents. The Bank requires </w:t>
      </w:r>
      <w:r w:rsidR="0028308A">
        <w:rPr>
          <w:rFonts w:ascii="Calibri" w:hAnsi="Calibri"/>
          <w:sz w:val="22"/>
          <w:szCs w:val="22"/>
          <w:lang w:val="en-029"/>
        </w:rPr>
        <w:t xml:space="preserve">payment service </w:t>
      </w:r>
      <w:r w:rsidR="0028308A" w:rsidRPr="00F4246B">
        <w:rPr>
          <w:rFonts w:ascii="Calibri" w:hAnsi="Calibri"/>
          <w:sz w:val="22"/>
          <w:szCs w:val="22"/>
          <w:lang w:val="en-029"/>
        </w:rPr>
        <w:t>provider</w:t>
      </w:r>
      <w:r w:rsidR="0028308A">
        <w:rPr>
          <w:rFonts w:ascii="Calibri" w:hAnsi="Calibri"/>
          <w:sz w:val="22"/>
          <w:szCs w:val="22"/>
          <w:lang w:val="en-029"/>
        </w:rPr>
        <w:t xml:space="preserve">s </w:t>
      </w:r>
      <w:r w:rsidR="00F97EC1">
        <w:rPr>
          <w:rFonts w:ascii="Calibri" w:hAnsi="Calibri"/>
          <w:sz w:val="22"/>
          <w:szCs w:val="22"/>
          <w:lang w:val="en-029"/>
        </w:rPr>
        <w:t xml:space="preserve">or </w:t>
      </w:r>
      <w:r w:rsidR="00C32B80">
        <w:rPr>
          <w:rFonts w:ascii="Calibri" w:hAnsi="Calibri"/>
          <w:sz w:val="22"/>
          <w:szCs w:val="22"/>
          <w:lang w:val="en-029"/>
        </w:rPr>
        <w:t>operators</w:t>
      </w:r>
      <w:r w:rsidR="00C32B80" w:rsidRPr="00F4246B">
        <w:rPr>
          <w:rFonts w:ascii="Calibri" w:hAnsi="Calibri"/>
          <w:sz w:val="22"/>
          <w:szCs w:val="22"/>
          <w:lang w:val="en-029"/>
        </w:rPr>
        <w:t xml:space="preserve"> </w:t>
      </w:r>
      <w:r w:rsidRPr="00F4246B">
        <w:rPr>
          <w:rFonts w:ascii="Calibri" w:hAnsi="Calibri"/>
          <w:sz w:val="22"/>
          <w:szCs w:val="22"/>
          <w:lang w:val="en-029"/>
        </w:rPr>
        <w:t xml:space="preserve">seek approval from the Bank before outsourcing any operational function. Clause 32 states that an </w:t>
      </w:r>
      <w:r w:rsidR="00C32B80">
        <w:rPr>
          <w:rFonts w:ascii="Calibri" w:hAnsi="Calibri"/>
          <w:sz w:val="22"/>
          <w:szCs w:val="22"/>
          <w:lang w:val="en-029"/>
        </w:rPr>
        <w:t>operator</w:t>
      </w:r>
      <w:r w:rsidR="00C32B80" w:rsidRPr="00F4246B">
        <w:rPr>
          <w:rFonts w:ascii="Calibri" w:hAnsi="Calibri"/>
          <w:sz w:val="22"/>
          <w:szCs w:val="22"/>
          <w:lang w:val="en-029"/>
        </w:rPr>
        <w:t xml:space="preserve"> </w:t>
      </w:r>
      <w:r w:rsidRPr="00F4246B">
        <w:rPr>
          <w:rFonts w:ascii="Calibri" w:hAnsi="Calibri"/>
          <w:sz w:val="22"/>
          <w:szCs w:val="22"/>
          <w:lang w:val="en-029"/>
        </w:rPr>
        <w:t xml:space="preserve">or </w:t>
      </w:r>
      <w:r w:rsidR="0028308A">
        <w:rPr>
          <w:rFonts w:ascii="Calibri" w:hAnsi="Calibri"/>
          <w:sz w:val="22"/>
          <w:szCs w:val="22"/>
          <w:lang w:val="en-029"/>
        </w:rPr>
        <w:t xml:space="preserve">payment service </w:t>
      </w:r>
      <w:r w:rsidR="0028308A" w:rsidRPr="00F4246B">
        <w:rPr>
          <w:rFonts w:ascii="Calibri" w:hAnsi="Calibri"/>
          <w:sz w:val="22"/>
          <w:szCs w:val="22"/>
          <w:lang w:val="en-029"/>
        </w:rPr>
        <w:t xml:space="preserve">provider </w:t>
      </w:r>
      <w:r w:rsidRPr="00F4246B">
        <w:rPr>
          <w:rFonts w:ascii="Calibri" w:hAnsi="Calibri"/>
          <w:sz w:val="22"/>
          <w:szCs w:val="22"/>
          <w:lang w:val="en-029"/>
        </w:rPr>
        <w:t xml:space="preserve">shall not outsource an aspect of the operation of its system or the provision of its </w:t>
      </w:r>
      <w:r w:rsidR="0028308A">
        <w:rPr>
          <w:rFonts w:ascii="Calibri" w:hAnsi="Calibri"/>
          <w:sz w:val="22"/>
          <w:szCs w:val="22"/>
          <w:lang w:val="en-029"/>
        </w:rPr>
        <w:t>payment service</w:t>
      </w:r>
      <w:r w:rsidR="0028308A" w:rsidRPr="00F4246B">
        <w:rPr>
          <w:rFonts w:ascii="Calibri" w:hAnsi="Calibri"/>
          <w:sz w:val="22"/>
          <w:szCs w:val="22"/>
          <w:lang w:val="en-029"/>
        </w:rPr>
        <w:t xml:space="preserve"> </w:t>
      </w:r>
      <w:r w:rsidRPr="00F4246B">
        <w:rPr>
          <w:rFonts w:ascii="Calibri" w:hAnsi="Calibri"/>
          <w:sz w:val="22"/>
          <w:szCs w:val="22"/>
          <w:lang w:val="en-029"/>
        </w:rPr>
        <w:t>without prior written authorisation of the Bank.</w:t>
      </w:r>
      <w:r w:rsidRPr="00F4246B">
        <w:t xml:space="preserve"> </w:t>
      </w:r>
      <w:r w:rsidRPr="00F4246B">
        <w:rPr>
          <w:rFonts w:ascii="Calibri" w:hAnsi="Calibri"/>
          <w:sz w:val="22"/>
          <w:szCs w:val="22"/>
        </w:rPr>
        <w:t xml:space="preserve">Clause 33 provides that a </w:t>
      </w:r>
      <w:r w:rsidR="0028308A">
        <w:rPr>
          <w:rFonts w:ascii="Calibri" w:hAnsi="Calibri"/>
          <w:sz w:val="22"/>
          <w:szCs w:val="22"/>
        </w:rPr>
        <w:t>payment service</w:t>
      </w:r>
      <w:r w:rsidR="0028308A" w:rsidRPr="00F4246B">
        <w:rPr>
          <w:rFonts w:ascii="Calibri" w:hAnsi="Calibri"/>
          <w:sz w:val="22"/>
          <w:szCs w:val="22"/>
        </w:rPr>
        <w:t xml:space="preserve"> provider</w:t>
      </w:r>
      <w:r w:rsidRPr="00F4246B">
        <w:rPr>
          <w:rFonts w:ascii="Calibri" w:hAnsi="Calibri"/>
          <w:sz w:val="22"/>
          <w:szCs w:val="22"/>
        </w:rPr>
        <w:t xml:space="preserve"> seeking to provide </w:t>
      </w:r>
      <w:r w:rsidR="00592E68">
        <w:rPr>
          <w:rFonts w:ascii="Calibri" w:hAnsi="Calibri"/>
          <w:sz w:val="22"/>
          <w:szCs w:val="22"/>
        </w:rPr>
        <w:t>payment service</w:t>
      </w:r>
      <w:r w:rsidRPr="00F4246B">
        <w:rPr>
          <w:rFonts w:ascii="Calibri" w:hAnsi="Calibri"/>
          <w:sz w:val="22"/>
          <w:szCs w:val="22"/>
        </w:rPr>
        <w:t xml:space="preserve">s to a consumer through the use of agents shall submit to the Bank an application for approval. </w:t>
      </w:r>
      <w:r w:rsidR="008A789F">
        <w:rPr>
          <w:rFonts w:ascii="Calibri" w:hAnsi="Calibri"/>
          <w:sz w:val="22"/>
          <w:szCs w:val="22"/>
        </w:rPr>
        <w:t>O</w:t>
      </w:r>
      <w:r w:rsidR="00C32B80">
        <w:rPr>
          <w:rFonts w:ascii="Calibri" w:hAnsi="Calibri"/>
          <w:sz w:val="22"/>
          <w:szCs w:val="22"/>
        </w:rPr>
        <w:t>perators</w:t>
      </w:r>
      <w:r w:rsidR="00C32B80" w:rsidRPr="00F4246B">
        <w:rPr>
          <w:rFonts w:ascii="Calibri" w:hAnsi="Calibri"/>
          <w:sz w:val="22"/>
          <w:szCs w:val="22"/>
        </w:rPr>
        <w:t xml:space="preserve"> </w:t>
      </w:r>
      <w:r w:rsidRPr="00F4246B">
        <w:rPr>
          <w:rFonts w:ascii="Calibri" w:hAnsi="Calibri"/>
          <w:sz w:val="22"/>
          <w:szCs w:val="22"/>
        </w:rPr>
        <w:t xml:space="preserve">and </w:t>
      </w:r>
      <w:r w:rsidR="0028308A">
        <w:rPr>
          <w:rFonts w:ascii="Calibri" w:hAnsi="Calibri"/>
          <w:sz w:val="22"/>
          <w:szCs w:val="22"/>
        </w:rPr>
        <w:t xml:space="preserve">payment service </w:t>
      </w:r>
      <w:r w:rsidR="0028308A" w:rsidRPr="00F4246B">
        <w:rPr>
          <w:rFonts w:ascii="Calibri" w:hAnsi="Calibri"/>
          <w:sz w:val="22"/>
          <w:szCs w:val="22"/>
        </w:rPr>
        <w:t xml:space="preserve">providers </w:t>
      </w:r>
      <w:r w:rsidRPr="00F4246B">
        <w:rPr>
          <w:rFonts w:ascii="Calibri" w:hAnsi="Calibri"/>
          <w:sz w:val="22"/>
          <w:szCs w:val="22"/>
        </w:rPr>
        <w:t xml:space="preserve">remain fully liable for any acts of their agents or entities to which activities are outsourced. </w:t>
      </w:r>
    </w:p>
    <w:p w:rsidR="00F4246B" w:rsidRPr="00F4246B" w:rsidRDefault="00F4246B" w:rsidP="00F4246B">
      <w:pPr>
        <w:spacing w:line="276" w:lineRule="auto"/>
        <w:ind w:left="0" w:firstLine="0"/>
        <w:rPr>
          <w:rFonts w:ascii="Calibri" w:hAnsi="Calibri"/>
          <w:sz w:val="22"/>
          <w:szCs w:val="22"/>
          <w:lang w:val="en-029"/>
        </w:rPr>
      </w:pPr>
      <w:r w:rsidRPr="00F4246B">
        <w:rPr>
          <w:rFonts w:ascii="Calibri" w:hAnsi="Calibri"/>
          <w:b/>
          <w:sz w:val="22"/>
          <w:szCs w:val="22"/>
          <w:lang w:val="en-029"/>
        </w:rPr>
        <w:t xml:space="preserve">PART VIII </w:t>
      </w:r>
      <w:r w:rsidRPr="00F4246B">
        <w:rPr>
          <w:rFonts w:ascii="Calibri" w:hAnsi="Calibri"/>
          <w:sz w:val="22"/>
          <w:szCs w:val="22"/>
          <w:lang w:val="en-029"/>
        </w:rPr>
        <w:t>relates to</w:t>
      </w:r>
      <w:r w:rsidRPr="00F4246B">
        <w:rPr>
          <w:rFonts w:ascii="Calibri" w:hAnsi="Calibri"/>
          <w:b/>
          <w:sz w:val="22"/>
          <w:szCs w:val="22"/>
          <w:lang w:val="en-029"/>
        </w:rPr>
        <w:t xml:space="preserve"> </w:t>
      </w:r>
      <w:r w:rsidRPr="00F4246B">
        <w:rPr>
          <w:rFonts w:ascii="Calibri" w:hAnsi="Calibri"/>
          <w:sz w:val="22"/>
          <w:szCs w:val="22"/>
          <w:lang w:val="en-029"/>
        </w:rPr>
        <w:t xml:space="preserve">settlement, netting and finality of </w:t>
      </w:r>
      <w:r w:rsidR="00293915">
        <w:rPr>
          <w:rFonts w:ascii="Calibri" w:hAnsi="Calibri"/>
          <w:sz w:val="22"/>
          <w:szCs w:val="22"/>
          <w:lang w:val="en-029"/>
        </w:rPr>
        <w:t>payment</w:t>
      </w:r>
      <w:r w:rsidRPr="00F4246B">
        <w:rPr>
          <w:rFonts w:ascii="Calibri" w:hAnsi="Calibri"/>
          <w:sz w:val="22"/>
          <w:szCs w:val="22"/>
          <w:lang w:val="en-029"/>
        </w:rPr>
        <w:t xml:space="preserve">. This </w:t>
      </w:r>
      <w:r w:rsidR="00F97EC1">
        <w:rPr>
          <w:rFonts w:ascii="Calibri" w:hAnsi="Calibri"/>
          <w:sz w:val="22"/>
          <w:szCs w:val="22"/>
          <w:lang w:val="en-029"/>
        </w:rPr>
        <w:t>P</w:t>
      </w:r>
      <w:r w:rsidRPr="00F4246B">
        <w:rPr>
          <w:rFonts w:ascii="Calibri" w:hAnsi="Calibri"/>
          <w:sz w:val="22"/>
          <w:szCs w:val="22"/>
          <w:lang w:val="en-029"/>
        </w:rPr>
        <w:t xml:space="preserve">art also applies to collateral used for providing liquidity in the system. Clause 37 provides that transfer orders and their netting shall be legally enforceable within the jurisdiction of Guyana and binding on third </w:t>
      </w:r>
      <w:r w:rsidRPr="00F4246B">
        <w:rPr>
          <w:rFonts w:ascii="Calibri" w:hAnsi="Calibri"/>
          <w:sz w:val="22"/>
          <w:szCs w:val="22"/>
          <w:lang w:val="en-029"/>
        </w:rPr>
        <w:lastRenderedPageBreak/>
        <w:t xml:space="preserve">parties. This </w:t>
      </w:r>
      <w:r w:rsidR="00F97EC1">
        <w:rPr>
          <w:rFonts w:ascii="Calibri" w:hAnsi="Calibri"/>
          <w:sz w:val="22"/>
          <w:szCs w:val="22"/>
          <w:lang w:val="en-029"/>
        </w:rPr>
        <w:t>P</w:t>
      </w:r>
      <w:r w:rsidRPr="00F4246B">
        <w:rPr>
          <w:rFonts w:ascii="Calibri" w:hAnsi="Calibri"/>
          <w:sz w:val="22"/>
          <w:szCs w:val="22"/>
          <w:lang w:val="en-029"/>
        </w:rPr>
        <w:t>art is intended to protect against systemic risk and reflect international best practice</w:t>
      </w:r>
      <w:r w:rsidR="00226787">
        <w:rPr>
          <w:rFonts w:ascii="Calibri" w:hAnsi="Calibri"/>
          <w:sz w:val="22"/>
          <w:szCs w:val="22"/>
          <w:lang w:val="en-029"/>
        </w:rPr>
        <w:t>s</w:t>
      </w:r>
      <w:r w:rsidRPr="00F4246B">
        <w:rPr>
          <w:rFonts w:ascii="Calibri" w:hAnsi="Calibri"/>
          <w:sz w:val="22"/>
          <w:szCs w:val="22"/>
          <w:lang w:val="en-029"/>
        </w:rPr>
        <w:t xml:space="preserve"> for ensuring completion of daily operation.</w:t>
      </w:r>
    </w:p>
    <w:p w:rsidR="00F4246B" w:rsidRPr="00F4246B" w:rsidRDefault="00F4246B" w:rsidP="00F4246B">
      <w:pPr>
        <w:spacing w:line="276" w:lineRule="auto"/>
        <w:ind w:left="0" w:firstLine="0"/>
        <w:rPr>
          <w:rFonts w:ascii="Calibri" w:hAnsi="Calibri"/>
          <w:sz w:val="22"/>
          <w:szCs w:val="22"/>
          <w:lang w:val="en-029"/>
        </w:rPr>
      </w:pPr>
      <w:r w:rsidRPr="00F4246B">
        <w:rPr>
          <w:rFonts w:ascii="Calibri" w:hAnsi="Calibri"/>
          <w:b/>
          <w:sz w:val="22"/>
          <w:szCs w:val="22"/>
          <w:lang w:val="en-029"/>
        </w:rPr>
        <w:t>PART IX</w:t>
      </w:r>
      <w:r w:rsidRPr="00F4246B">
        <w:rPr>
          <w:rFonts w:ascii="Calibri" w:hAnsi="Calibri"/>
          <w:sz w:val="22"/>
          <w:szCs w:val="22"/>
          <w:lang w:val="en-029"/>
        </w:rPr>
        <w:t xml:space="preserve"> provides for the winding up and administration of a </w:t>
      </w:r>
      <w:r w:rsidR="007E5F1F">
        <w:rPr>
          <w:rFonts w:ascii="Calibri" w:hAnsi="Calibri"/>
          <w:sz w:val="22"/>
          <w:szCs w:val="22"/>
          <w:lang w:val="en-029"/>
        </w:rPr>
        <w:t>s</w:t>
      </w:r>
      <w:r w:rsidR="007E5F1F" w:rsidRPr="00F4246B">
        <w:rPr>
          <w:rFonts w:ascii="Calibri" w:hAnsi="Calibri"/>
          <w:sz w:val="22"/>
          <w:szCs w:val="22"/>
          <w:lang w:val="en-029"/>
        </w:rPr>
        <w:t xml:space="preserve">ystem </w:t>
      </w:r>
      <w:r w:rsidR="00C32B80">
        <w:rPr>
          <w:rFonts w:ascii="Calibri" w:hAnsi="Calibri"/>
          <w:sz w:val="22"/>
          <w:szCs w:val="22"/>
          <w:lang w:val="en-029"/>
        </w:rPr>
        <w:t xml:space="preserve">operator </w:t>
      </w:r>
      <w:r w:rsidR="00F97EC1">
        <w:rPr>
          <w:rFonts w:ascii="Calibri" w:hAnsi="Calibri"/>
          <w:sz w:val="22"/>
          <w:szCs w:val="22"/>
          <w:lang w:val="en-029"/>
        </w:rPr>
        <w:t xml:space="preserve">or </w:t>
      </w:r>
      <w:r w:rsidR="008A789F">
        <w:rPr>
          <w:rFonts w:ascii="Calibri" w:hAnsi="Calibri"/>
          <w:sz w:val="22"/>
          <w:szCs w:val="22"/>
          <w:lang w:val="en-029"/>
        </w:rPr>
        <w:t>p</w:t>
      </w:r>
      <w:r w:rsidR="00F97EC1">
        <w:rPr>
          <w:rFonts w:ascii="Calibri" w:hAnsi="Calibri"/>
          <w:sz w:val="22"/>
          <w:szCs w:val="22"/>
          <w:lang w:val="en-029"/>
        </w:rPr>
        <w:t>articipant.  This P</w:t>
      </w:r>
      <w:r w:rsidRPr="00F4246B">
        <w:rPr>
          <w:rFonts w:ascii="Calibri" w:hAnsi="Calibri"/>
          <w:sz w:val="22"/>
          <w:szCs w:val="22"/>
          <w:lang w:val="en-029"/>
        </w:rPr>
        <w:t>art regulates the effects of bankrupt</w:t>
      </w:r>
      <w:r w:rsidR="00F97EC1">
        <w:rPr>
          <w:rFonts w:ascii="Calibri" w:hAnsi="Calibri"/>
          <w:sz w:val="22"/>
          <w:szCs w:val="22"/>
          <w:lang w:val="en-029"/>
        </w:rPr>
        <w:t>cy over licensed systems. This P</w:t>
      </w:r>
      <w:r w:rsidRPr="00F4246B">
        <w:rPr>
          <w:rFonts w:ascii="Calibri" w:hAnsi="Calibri"/>
          <w:sz w:val="22"/>
          <w:szCs w:val="22"/>
          <w:lang w:val="en-029"/>
        </w:rPr>
        <w:t>art is intended to ensur</w:t>
      </w:r>
      <w:r w:rsidR="00F97EC1">
        <w:rPr>
          <w:rFonts w:ascii="Calibri" w:hAnsi="Calibri"/>
          <w:sz w:val="22"/>
          <w:szCs w:val="22"/>
          <w:lang w:val="en-029"/>
        </w:rPr>
        <w:t xml:space="preserve">e that the daily operations of a </w:t>
      </w:r>
      <w:r w:rsidR="007E5F1F">
        <w:rPr>
          <w:rFonts w:ascii="Calibri" w:hAnsi="Calibri"/>
          <w:sz w:val="22"/>
          <w:szCs w:val="22"/>
          <w:lang w:val="en-029"/>
        </w:rPr>
        <w:t>s</w:t>
      </w:r>
      <w:r w:rsidR="007E5F1F" w:rsidRPr="00F4246B">
        <w:rPr>
          <w:rFonts w:ascii="Calibri" w:hAnsi="Calibri"/>
          <w:sz w:val="22"/>
          <w:szCs w:val="22"/>
          <w:lang w:val="en-029"/>
        </w:rPr>
        <w:t xml:space="preserve">ystem </w:t>
      </w:r>
      <w:r w:rsidRPr="00F4246B">
        <w:rPr>
          <w:rFonts w:ascii="Calibri" w:hAnsi="Calibri"/>
          <w:sz w:val="22"/>
          <w:szCs w:val="22"/>
          <w:lang w:val="en-029"/>
        </w:rPr>
        <w:t xml:space="preserve">duly overseen by the Bank are protected from any liquidation or winding up procedure.  </w:t>
      </w:r>
    </w:p>
    <w:p w:rsidR="00F4246B" w:rsidRPr="00F4246B" w:rsidRDefault="00F4246B" w:rsidP="00F4246B">
      <w:pPr>
        <w:spacing w:line="276" w:lineRule="auto"/>
        <w:ind w:left="0" w:firstLine="0"/>
        <w:rPr>
          <w:rFonts w:ascii="Calibri" w:hAnsi="Calibri"/>
          <w:b/>
          <w:sz w:val="22"/>
          <w:szCs w:val="22"/>
          <w:lang w:val="en-029"/>
        </w:rPr>
      </w:pPr>
      <w:r w:rsidRPr="00F4246B">
        <w:rPr>
          <w:rFonts w:ascii="Calibri" w:hAnsi="Calibri"/>
          <w:b/>
          <w:sz w:val="22"/>
          <w:szCs w:val="22"/>
          <w:lang w:val="en-029"/>
        </w:rPr>
        <w:t xml:space="preserve">PART X </w:t>
      </w:r>
      <w:r w:rsidRPr="00F4246B">
        <w:rPr>
          <w:rFonts w:ascii="Calibri" w:hAnsi="Calibri"/>
          <w:sz w:val="22"/>
          <w:szCs w:val="22"/>
          <w:lang w:val="en-029"/>
        </w:rPr>
        <w:t xml:space="preserve">lays out the provisions affecting cheques. Clause 47 relates to the processing of cheques by electronic means and on the use of cheque images and their enforceability under any circumstance. </w:t>
      </w:r>
    </w:p>
    <w:p w:rsidR="00F4246B" w:rsidRPr="00F4246B" w:rsidRDefault="00F4246B" w:rsidP="00F4246B">
      <w:pPr>
        <w:spacing w:line="276" w:lineRule="auto"/>
        <w:ind w:left="0" w:firstLine="0"/>
        <w:rPr>
          <w:rFonts w:ascii="Calibri" w:hAnsi="Calibri"/>
          <w:sz w:val="22"/>
          <w:szCs w:val="22"/>
          <w:lang w:val="en-029"/>
        </w:rPr>
      </w:pPr>
      <w:r w:rsidRPr="00F4246B">
        <w:rPr>
          <w:rFonts w:ascii="Calibri" w:hAnsi="Calibri"/>
          <w:b/>
          <w:sz w:val="22"/>
          <w:szCs w:val="22"/>
          <w:lang w:val="en-029"/>
        </w:rPr>
        <w:t xml:space="preserve">PART XI </w:t>
      </w:r>
      <w:r w:rsidRPr="00F4246B">
        <w:rPr>
          <w:rFonts w:ascii="Calibri" w:hAnsi="Calibri"/>
          <w:sz w:val="22"/>
          <w:szCs w:val="22"/>
          <w:lang w:val="en-029"/>
        </w:rPr>
        <w:t xml:space="preserve">provides for the legal recognition of electronic records and electronic signatures. Clause 48 </w:t>
      </w:r>
      <w:r w:rsidR="004776F1">
        <w:rPr>
          <w:rFonts w:ascii="Calibri" w:hAnsi="Calibri"/>
          <w:sz w:val="22"/>
          <w:szCs w:val="22"/>
          <w:lang w:val="en-029"/>
        </w:rPr>
        <w:t xml:space="preserve">provides that </w:t>
      </w:r>
      <w:r w:rsidRPr="00F4246B">
        <w:rPr>
          <w:rFonts w:ascii="Calibri" w:hAnsi="Calibri"/>
          <w:sz w:val="22"/>
          <w:szCs w:val="22"/>
          <w:lang w:val="en-029"/>
        </w:rPr>
        <w:t>electronic funds transfer</w:t>
      </w:r>
      <w:r w:rsidR="004776F1">
        <w:rPr>
          <w:rFonts w:ascii="Calibri" w:hAnsi="Calibri"/>
          <w:sz w:val="22"/>
          <w:szCs w:val="22"/>
          <w:lang w:val="en-029"/>
        </w:rPr>
        <w:t>s</w:t>
      </w:r>
      <w:r w:rsidRPr="00F4246B">
        <w:rPr>
          <w:rFonts w:ascii="Calibri" w:hAnsi="Calibri"/>
          <w:sz w:val="22"/>
          <w:szCs w:val="22"/>
          <w:lang w:val="en-029"/>
        </w:rPr>
        <w:t xml:space="preserve"> and record</w:t>
      </w:r>
      <w:r w:rsidR="004776F1">
        <w:rPr>
          <w:rFonts w:ascii="Calibri" w:hAnsi="Calibri"/>
          <w:sz w:val="22"/>
          <w:szCs w:val="22"/>
          <w:lang w:val="en-029"/>
        </w:rPr>
        <w:t>s</w:t>
      </w:r>
      <w:r w:rsidRPr="00F4246B">
        <w:rPr>
          <w:rFonts w:ascii="Calibri" w:hAnsi="Calibri"/>
          <w:sz w:val="22"/>
          <w:szCs w:val="22"/>
          <w:lang w:val="en-029"/>
        </w:rPr>
        <w:t xml:space="preserve"> of electronic funds transfer</w:t>
      </w:r>
      <w:r w:rsidR="004776F1">
        <w:rPr>
          <w:rFonts w:ascii="Calibri" w:hAnsi="Calibri"/>
          <w:sz w:val="22"/>
          <w:szCs w:val="22"/>
          <w:lang w:val="en-029"/>
        </w:rPr>
        <w:t>s</w:t>
      </w:r>
      <w:r w:rsidRPr="00F4246B">
        <w:rPr>
          <w:rFonts w:ascii="Calibri" w:hAnsi="Calibri"/>
          <w:sz w:val="22"/>
          <w:szCs w:val="22"/>
          <w:lang w:val="en-029"/>
        </w:rPr>
        <w:t xml:space="preserve"> </w:t>
      </w:r>
      <w:r w:rsidR="004776F1">
        <w:rPr>
          <w:rFonts w:ascii="Calibri" w:hAnsi="Calibri"/>
          <w:sz w:val="22"/>
          <w:szCs w:val="22"/>
          <w:lang w:val="en-029"/>
        </w:rPr>
        <w:t>are</w:t>
      </w:r>
      <w:r w:rsidRPr="00F4246B">
        <w:rPr>
          <w:rFonts w:ascii="Calibri" w:hAnsi="Calibri"/>
          <w:sz w:val="22"/>
          <w:szCs w:val="22"/>
          <w:lang w:val="en-029"/>
        </w:rPr>
        <w:t xml:space="preserve"> enforceable and </w:t>
      </w:r>
      <w:r w:rsidR="004776F1">
        <w:rPr>
          <w:rFonts w:ascii="Calibri" w:hAnsi="Calibri"/>
          <w:sz w:val="22"/>
          <w:szCs w:val="22"/>
          <w:lang w:val="en-029"/>
        </w:rPr>
        <w:t>may be</w:t>
      </w:r>
      <w:r w:rsidRPr="00F4246B">
        <w:rPr>
          <w:rFonts w:ascii="Calibri" w:hAnsi="Calibri"/>
          <w:sz w:val="22"/>
          <w:szCs w:val="22"/>
          <w:lang w:val="en-029"/>
        </w:rPr>
        <w:t xml:space="preserve"> use</w:t>
      </w:r>
      <w:r w:rsidR="004776F1">
        <w:rPr>
          <w:rFonts w:ascii="Calibri" w:hAnsi="Calibri"/>
          <w:sz w:val="22"/>
          <w:szCs w:val="22"/>
          <w:lang w:val="en-029"/>
        </w:rPr>
        <w:t>d</w:t>
      </w:r>
      <w:r w:rsidRPr="00F4246B">
        <w:rPr>
          <w:rFonts w:ascii="Calibri" w:hAnsi="Calibri"/>
          <w:sz w:val="22"/>
          <w:szCs w:val="22"/>
          <w:lang w:val="en-029"/>
        </w:rPr>
        <w:t xml:space="preserve"> as evidence. Clause 49 sets up additional conditions</w:t>
      </w:r>
      <w:r w:rsidR="004776F1">
        <w:rPr>
          <w:rFonts w:ascii="Calibri" w:hAnsi="Calibri"/>
          <w:sz w:val="22"/>
          <w:szCs w:val="22"/>
          <w:lang w:val="en-029"/>
        </w:rPr>
        <w:t xml:space="preserve"> with which </w:t>
      </w:r>
      <w:r w:rsidRPr="00F4246B">
        <w:rPr>
          <w:rFonts w:ascii="Calibri" w:hAnsi="Calibri"/>
          <w:sz w:val="22"/>
          <w:szCs w:val="22"/>
          <w:lang w:val="en-029"/>
        </w:rPr>
        <w:t xml:space="preserve">a </w:t>
      </w:r>
      <w:r w:rsidR="0028308A">
        <w:rPr>
          <w:rFonts w:ascii="Calibri" w:hAnsi="Calibri"/>
          <w:sz w:val="22"/>
          <w:szCs w:val="22"/>
          <w:lang w:val="en-029"/>
        </w:rPr>
        <w:t>payment service</w:t>
      </w:r>
      <w:r w:rsidR="0028308A" w:rsidRPr="00F4246B">
        <w:rPr>
          <w:rFonts w:ascii="Calibri" w:hAnsi="Calibri"/>
          <w:sz w:val="22"/>
          <w:szCs w:val="22"/>
          <w:lang w:val="en-029"/>
        </w:rPr>
        <w:t xml:space="preserve"> provider </w:t>
      </w:r>
      <w:r w:rsidRPr="00F4246B">
        <w:rPr>
          <w:rFonts w:ascii="Calibri" w:hAnsi="Calibri"/>
          <w:sz w:val="22"/>
          <w:szCs w:val="22"/>
          <w:lang w:val="en-029"/>
        </w:rPr>
        <w:t>should comply to obtain a licence for the issuance of electronic money.</w:t>
      </w:r>
    </w:p>
    <w:p w:rsidR="00F4246B" w:rsidRPr="00F4246B" w:rsidRDefault="00F4246B" w:rsidP="00F4246B">
      <w:pPr>
        <w:spacing w:line="276" w:lineRule="auto"/>
        <w:ind w:left="0" w:firstLine="0"/>
        <w:jc w:val="left"/>
        <w:rPr>
          <w:rFonts w:ascii="Calibri" w:hAnsi="Calibri"/>
          <w:sz w:val="22"/>
          <w:szCs w:val="22"/>
          <w:lang w:val="en-029"/>
        </w:rPr>
      </w:pPr>
      <w:r w:rsidRPr="00F4246B">
        <w:rPr>
          <w:rFonts w:ascii="Calibri" w:hAnsi="Calibri"/>
          <w:b/>
          <w:sz w:val="22"/>
          <w:szCs w:val="22"/>
          <w:lang w:val="en-029"/>
        </w:rPr>
        <w:t>PART XII</w:t>
      </w:r>
      <w:r w:rsidRPr="00F4246B">
        <w:rPr>
          <w:rFonts w:ascii="Calibri" w:hAnsi="Calibri"/>
          <w:sz w:val="22"/>
          <w:szCs w:val="22"/>
          <w:lang w:val="en-029"/>
        </w:rPr>
        <w:t xml:space="preserve"> lays out infringements, administrative measures and penalties. The Bank has the power to withdraw licences or suspend activities of </w:t>
      </w:r>
      <w:r w:rsidR="0028308A">
        <w:rPr>
          <w:rFonts w:ascii="Calibri" w:hAnsi="Calibri"/>
          <w:sz w:val="22"/>
          <w:szCs w:val="22"/>
          <w:lang w:val="en-029"/>
        </w:rPr>
        <w:t xml:space="preserve">payment service </w:t>
      </w:r>
      <w:r w:rsidR="0028308A" w:rsidRPr="00F4246B">
        <w:rPr>
          <w:rFonts w:ascii="Calibri" w:hAnsi="Calibri"/>
          <w:sz w:val="22"/>
          <w:szCs w:val="22"/>
          <w:lang w:val="en-029"/>
        </w:rPr>
        <w:t xml:space="preserve">providers </w:t>
      </w:r>
      <w:r w:rsidRPr="00F4246B">
        <w:rPr>
          <w:rFonts w:ascii="Calibri" w:hAnsi="Calibri"/>
          <w:sz w:val="22"/>
          <w:szCs w:val="22"/>
          <w:lang w:val="en-029"/>
        </w:rPr>
        <w:t xml:space="preserve">or </w:t>
      </w:r>
      <w:r w:rsidR="00C32B80">
        <w:rPr>
          <w:rFonts w:ascii="Calibri" w:hAnsi="Calibri"/>
          <w:sz w:val="22"/>
          <w:szCs w:val="22"/>
          <w:lang w:val="en-029"/>
        </w:rPr>
        <w:t>operators</w:t>
      </w:r>
      <w:r w:rsidRPr="00F4246B">
        <w:rPr>
          <w:rFonts w:ascii="Calibri" w:hAnsi="Calibri"/>
          <w:sz w:val="22"/>
          <w:szCs w:val="22"/>
          <w:lang w:val="en-029"/>
        </w:rPr>
        <w:t>.</w:t>
      </w:r>
    </w:p>
    <w:p w:rsidR="003F2AC1" w:rsidRPr="006923BE" w:rsidRDefault="00F4246B" w:rsidP="00F4246B">
      <w:pPr>
        <w:spacing w:line="276" w:lineRule="auto"/>
        <w:ind w:left="0" w:firstLine="0"/>
      </w:pPr>
      <w:r w:rsidRPr="00F4246B">
        <w:rPr>
          <w:rFonts w:ascii="Calibri" w:hAnsi="Calibri"/>
          <w:b/>
          <w:sz w:val="22"/>
          <w:szCs w:val="22"/>
          <w:lang w:val="en-029"/>
        </w:rPr>
        <w:t>PART XIII</w:t>
      </w:r>
      <w:r w:rsidRPr="00F4246B">
        <w:rPr>
          <w:rFonts w:ascii="Calibri" w:hAnsi="Calibri"/>
          <w:sz w:val="22"/>
          <w:szCs w:val="22"/>
          <w:lang w:val="en-029"/>
        </w:rPr>
        <w:t xml:space="preserve"> sets out the provisions for the settlement of disputes by arbitration along with transitional provisions for existing </w:t>
      </w:r>
      <w:r w:rsidR="008A789F">
        <w:rPr>
          <w:rFonts w:ascii="Calibri" w:hAnsi="Calibri"/>
          <w:sz w:val="22"/>
          <w:szCs w:val="22"/>
          <w:lang w:val="en-029"/>
        </w:rPr>
        <w:t>entities providing a p</w:t>
      </w:r>
      <w:r w:rsidR="0028308A">
        <w:rPr>
          <w:rFonts w:ascii="Calibri" w:hAnsi="Calibri"/>
          <w:sz w:val="22"/>
          <w:szCs w:val="22"/>
          <w:lang w:val="en-029"/>
        </w:rPr>
        <w:t xml:space="preserve">ayment service </w:t>
      </w:r>
      <w:r w:rsidR="008A789F">
        <w:rPr>
          <w:rFonts w:ascii="Calibri" w:hAnsi="Calibri"/>
          <w:sz w:val="22"/>
          <w:szCs w:val="22"/>
          <w:lang w:val="en-029"/>
        </w:rPr>
        <w:t>or</w:t>
      </w:r>
      <w:r w:rsidRPr="00F4246B">
        <w:rPr>
          <w:rFonts w:ascii="Calibri" w:hAnsi="Calibri"/>
          <w:sz w:val="22"/>
          <w:szCs w:val="22"/>
          <w:lang w:val="en-029"/>
        </w:rPr>
        <w:t xml:space="preserve"> </w:t>
      </w:r>
      <w:r w:rsidR="00C32B80">
        <w:rPr>
          <w:rFonts w:ascii="Calibri" w:hAnsi="Calibri"/>
          <w:sz w:val="22"/>
          <w:szCs w:val="22"/>
          <w:lang w:val="en-029"/>
        </w:rPr>
        <w:t>operat</w:t>
      </w:r>
      <w:r w:rsidR="008A789F">
        <w:rPr>
          <w:rFonts w:ascii="Calibri" w:hAnsi="Calibri"/>
          <w:sz w:val="22"/>
          <w:szCs w:val="22"/>
          <w:lang w:val="en-029"/>
        </w:rPr>
        <w:t xml:space="preserve">ing a system or any participant or its officers conducting </w:t>
      </w:r>
      <w:r w:rsidR="00F569CA">
        <w:rPr>
          <w:rFonts w:ascii="Calibri" w:hAnsi="Calibri"/>
          <w:sz w:val="22"/>
          <w:szCs w:val="22"/>
          <w:lang w:val="en-029"/>
        </w:rPr>
        <w:t xml:space="preserve">such </w:t>
      </w:r>
      <w:r w:rsidR="008A789F">
        <w:rPr>
          <w:rFonts w:ascii="Calibri" w:hAnsi="Calibri"/>
          <w:sz w:val="22"/>
          <w:szCs w:val="22"/>
          <w:lang w:val="en-029"/>
        </w:rPr>
        <w:t>business</w:t>
      </w:r>
      <w:r w:rsidRPr="00F4246B">
        <w:rPr>
          <w:rFonts w:ascii="Calibri" w:hAnsi="Calibri"/>
          <w:sz w:val="22"/>
          <w:szCs w:val="22"/>
          <w:lang w:val="en-029"/>
        </w:rPr>
        <w:t xml:space="preserve">. Clause 53 provides for immunity from suit for supervisory staff. Clause 55 also provides that the Bank may make such regulations, orders, notices or guidelines as may be required from time to time for carrying into effect the provisions of this Act, including on specific issues on </w:t>
      </w:r>
      <w:r w:rsidR="00293915">
        <w:rPr>
          <w:rFonts w:ascii="Calibri" w:hAnsi="Calibri"/>
          <w:sz w:val="22"/>
          <w:szCs w:val="22"/>
          <w:lang w:val="en-029"/>
        </w:rPr>
        <w:t>payment</w:t>
      </w:r>
      <w:r w:rsidRPr="00F4246B">
        <w:rPr>
          <w:rFonts w:ascii="Calibri" w:hAnsi="Calibri"/>
          <w:sz w:val="22"/>
          <w:szCs w:val="22"/>
          <w:lang w:val="en-029"/>
        </w:rPr>
        <w:t xml:space="preserve"> orders and fund transfers executed by electronic means.</w:t>
      </w:r>
    </w:p>
    <w:p w:rsidR="003F2AC1" w:rsidRDefault="003F2AC1" w:rsidP="004D4B73"/>
    <w:p w:rsidR="004776F1" w:rsidRPr="006923BE" w:rsidRDefault="004776F1" w:rsidP="004D4B73"/>
    <w:p w:rsidR="00D55CA9" w:rsidRPr="006923BE" w:rsidRDefault="00D55CA9" w:rsidP="00D55CA9">
      <w:pPr>
        <w:spacing w:line="276" w:lineRule="auto"/>
        <w:ind w:left="0" w:firstLine="0"/>
        <w:rPr>
          <w:b/>
          <w:lang w:val="en-029"/>
        </w:rPr>
      </w:pPr>
      <w:r w:rsidRPr="006923BE">
        <w:rPr>
          <w:b/>
          <w:lang w:val="en-029"/>
        </w:rPr>
        <w:t xml:space="preserve">                                                                           Hon. Winston Jordan, M.P.</w:t>
      </w:r>
    </w:p>
    <w:p w:rsidR="00D55CA9" w:rsidRPr="007B01D1" w:rsidRDefault="00D55CA9" w:rsidP="00D55CA9">
      <w:pPr>
        <w:spacing w:line="276" w:lineRule="auto"/>
        <w:ind w:left="0" w:firstLine="0"/>
        <w:rPr>
          <w:b/>
          <w:lang w:val="en-029"/>
        </w:rPr>
      </w:pPr>
      <w:r w:rsidRPr="006923BE">
        <w:rPr>
          <w:b/>
          <w:lang w:val="en-029"/>
        </w:rPr>
        <w:t xml:space="preserve">                                                                           Minister of Finance</w:t>
      </w:r>
    </w:p>
    <w:sectPr w:rsidR="00D55CA9" w:rsidRPr="007B01D1" w:rsidSect="00FD623F">
      <w:headerReference w:type="even"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EA4" w:rsidRDefault="00794EA4" w:rsidP="00BA05F1">
      <w:pPr>
        <w:spacing w:after="0"/>
      </w:pPr>
      <w:r>
        <w:separator/>
      </w:r>
    </w:p>
  </w:endnote>
  <w:endnote w:type="continuationSeparator" w:id="0">
    <w:p w:rsidR="00794EA4" w:rsidRDefault="00794EA4" w:rsidP="00BA05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E12" w:rsidRDefault="006F1E12" w:rsidP="00FD6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1E12" w:rsidRDefault="006F1E12" w:rsidP="00FD62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E12" w:rsidRDefault="006F1E12" w:rsidP="00FD6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2B04">
      <w:rPr>
        <w:rStyle w:val="PageNumber"/>
        <w:noProof/>
      </w:rPr>
      <w:t>1</w:t>
    </w:r>
    <w:r>
      <w:rPr>
        <w:rStyle w:val="PageNumber"/>
      </w:rPr>
      <w:fldChar w:fldCharType="end"/>
    </w:r>
  </w:p>
  <w:p w:rsidR="006F1E12" w:rsidRDefault="006F1E12" w:rsidP="00FD623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E12" w:rsidRDefault="006F1E12" w:rsidP="00FD6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6F1E12" w:rsidRDefault="006F1E12" w:rsidP="00FD623F">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EA4" w:rsidRDefault="00794EA4" w:rsidP="00BA05F1">
      <w:pPr>
        <w:spacing w:after="0"/>
      </w:pPr>
      <w:r>
        <w:separator/>
      </w:r>
    </w:p>
  </w:footnote>
  <w:footnote w:type="continuationSeparator" w:id="0">
    <w:p w:rsidR="00794EA4" w:rsidRDefault="00794EA4" w:rsidP="00BA05F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E12" w:rsidRDefault="006E2B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E12" w:rsidRDefault="006E2B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35.05pt;height:174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9EF"/>
    <w:multiLevelType w:val="hybridMultilevel"/>
    <w:tmpl w:val="EFEE3AA4"/>
    <w:lvl w:ilvl="0" w:tplc="A23ED146">
      <w:start w:val="1"/>
      <w:numFmt w:val="lowerLetter"/>
      <w:lvlText w:val="(%1)"/>
      <w:lvlJc w:val="left"/>
      <w:pPr>
        <w:ind w:left="108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
    <w:nsid w:val="02D602A9"/>
    <w:multiLevelType w:val="hybridMultilevel"/>
    <w:tmpl w:val="98347324"/>
    <w:lvl w:ilvl="0" w:tplc="B6E4F866">
      <w:start w:val="2"/>
      <w:numFmt w:val="decimal"/>
      <w:lvlText w:val="(%1)"/>
      <w:lvlJc w:val="left"/>
      <w:pPr>
        <w:tabs>
          <w:tab w:val="num" w:pos="720"/>
        </w:tabs>
        <w:ind w:left="720" w:hanging="360"/>
      </w:pPr>
      <w:rPr>
        <w:rFonts w:hint="default"/>
        <w:b w:val="0"/>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
    <w:nsid w:val="05901300"/>
    <w:multiLevelType w:val="hybridMultilevel"/>
    <w:tmpl w:val="3510062C"/>
    <w:lvl w:ilvl="0" w:tplc="5CDE0B98">
      <w:start w:val="2"/>
      <w:numFmt w:val="decimal"/>
      <w:lvlText w:val="(%1)"/>
      <w:lvlJc w:val="left"/>
      <w:pPr>
        <w:tabs>
          <w:tab w:val="num" w:pos="720"/>
        </w:tabs>
        <w:ind w:left="720" w:hanging="360"/>
      </w:pPr>
      <w:rPr>
        <w:rFonts w:hint="default"/>
        <w:b w:val="0"/>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06812E92"/>
    <w:multiLevelType w:val="hybridMultilevel"/>
    <w:tmpl w:val="05FE3364"/>
    <w:lvl w:ilvl="0" w:tplc="B170B942">
      <w:start w:val="1"/>
      <w:numFmt w:val="lowerLetter"/>
      <w:lvlText w:val="(%1)"/>
      <w:lvlJc w:val="left"/>
      <w:pPr>
        <w:tabs>
          <w:tab w:val="num" w:pos="1080"/>
        </w:tabs>
        <w:ind w:left="1080" w:hanging="360"/>
      </w:pPr>
      <w:rPr>
        <w:rFonts w:hint="default"/>
        <w:b w:val="0"/>
        <w:color w:val="auto"/>
        <w:sz w:val="24"/>
        <w:szCs w:val="24"/>
      </w:rPr>
    </w:lvl>
    <w:lvl w:ilvl="1" w:tplc="75060282">
      <w:start w:val="1"/>
      <w:numFmt w:val="lowerRoman"/>
      <w:lvlText w:val="(%2)"/>
      <w:lvlJc w:val="left"/>
      <w:pPr>
        <w:ind w:left="1440" w:hanging="360"/>
      </w:pPr>
      <w:rPr>
        <w:rFonts w:hint="default"/>
        <w:b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ABC05B3"/>
    <w:multiLevelType w:val="hybridMultilevel"/>
    <w:tmpl w:val="C228F64A"/>
    <w:lvl w:ilvl="0" w:tplc="6AB654C8">
      <w:start w:val="2"/>
      <w:numFmt w:val="decimal"/>
      <w:lvlText w:val="(%1)"/>
      <w:lvlJc w:val="left"/>
      <w:pPr>
        <w:tabs>
          <w:tab w:val="num" w:pos="1260"/>
        </w:tabs>
        <w:ind w:left="1260" w:hanging="360"/>
      </w:pPr>
      <w:rPr>
        <w:rFonts w:hint="default"/>
        <w:b w:val="0"/>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
    <w:nsid w:val="0DF9306A"/>
    <w:multiLevelType w:val="hybridMultilevel"/>
    <w:tmpl w:val="142C381C"/>
    <w:lvl w:ilvl="0" w:tplc="68F02454">
      <w:start w:val="2"/>
      <w:numFmt w:val="decimal"/>
      <w:lvlText w:val="(%1)"/>
      <w:lvlJc w:val="left"/>
      <w:pPr>
        <w:tabs>
          <w:tab w:val="num" w:pos="720"/>
        </w:tabs>
        <w:ind w:left="720" w:hanging="360"/>
      </w:pPr>
      <w:rPr>
        <w:rFonts w:hint="default"/>
        <w:b w:val="0"/>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6">
    <w:nsid w:val="0FD47E02"/>
    <w:multiLevelType w:val="hybridMultilevel"/>
    <w:tmpl w:val="B85EA732"/>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nsid w:val="10B3431F"/>
    <w:multiLevelType w:val="hybridMultilevel"/>
    <w:tmpl w:val="45FAFDDE"/>
    <w:lvl w:ilvl="0" w:tplc="070CD692">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11C01826"/>
    <w:multiLevelType w:val="hybridMultilevel"/>
    <w:tmpl w:val="D77ADA50"/>
    <w:lvl w:ilvl="0" w:tplc="23B661A6">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11D82F8B"/>
    <w:multiLevelType w:val="hybridMultilevel"/>
    <w:tmpl w:val="575264D6"/>
    <w:lvl w:ilvl="0" w:tplc="538EF6B4">
      <w:start w:val="2"/>
      <w:numFmt w:val="decimal"/>
      <w:lvlText w:val="(%1)"/>
      <w:lvlJc w:val="left"/>
      <w:pPr>
        <w:tabs>
          <w:tab w:val="num" w:pos="720"/>
        </w:tabs>
        <w:ind w:left="720" w:hanging="360"/>
      </w:pPr>
      <w:rPr>
        <w:rFonts w:hint="default"/>
        <w:b w:val="0"/>
        <w:color w:val="auto"/>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0">
    <w:nsid w:val="13752EC2"/>
    <w:multiLevelType w:val="hybridMultilevel"/>
    <w:tmpl w:val="32B6F89A"/>
    <w:lvl w:ilvl="0" w:tplc="23B661A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137815EE"/>
    <w:multiLevelType w:val="hybridMultilevel"/>
    <w:tmpl w:val="ED624B30"/>
    <w:lvl w:ilvl="0" w:tplc="E3D875EA">
      <w:start w:val="2"/>
      <w:numFmt w:val="decimal"/>
      <w:lvlText w:val="(%1)"/>
      <w:lvlJc w:val="left"/>
      <w:pPr>
        <w:ind w:left="1440" w:hanging="360"/>
      </w:pPr>
      <w:rPr>
        <w:rFonts w:hint="default"/>
        <w:b w:val="0"/>
        <w:sz w:val="24"/>
        <w:szCs w:val="24"/>
      </w:r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12">
    <w:nsid w:val="1396236A"/>
    <w:multiLevelType w:val="hybridMultilevel"/>
    <w:tmpl w:val="4CC2464C"/>
    <w:lvl w:ilvl="0" w:tplc="F62A69F4">
      <w:start w:val="1"/>
      <w:numFmt w:val="lowerRoman"/>
      <w:lvlText w:val="(%1)"/>
      <w:lvlJc w:val="left"/>
      <w:pPr>
        <w:ind w:left="2700" w:hanging="720"/>
      </w:pPr>
      <w:rPr>
        <w:rFonts w:hint="default"/>
      </w:rPr>
    </w:lvl>
    <w:lvl w:ilvl="1" w:tplc="24090019" w:tentative="1">
      <w:start w:val="1"/>
      <w:numFmt w:val="lowerLetter"/>
      <w:lvlText w:val="%2."/>
      <w:lvlJc w:val="left"/>
      <w:pPr>
        <w:ind w:left="3060" w:hanging="360"/>
      </w:pPr>
    </w:lvl>
    <w:lvl w:ilvl="2" w:tplc="2409001B" w:tentative="1">
      <w:start w:val="1"/>
      <w:numFmt w:val="lowerRoman"/>
      <w:lvlText w:val="%3."/>
      <w:lvlJc w:val="right"/>
      <w:pPr>
        <w:ind w:left="3780" w:hanging="180"/>
      </w:pPr>
    </w:lvl>
    <w:lvl w:ilvl="3" w:tplc="2409000F" w:tentative="1">
      <w:start w:val="1"/>
      <w:numFmt w:val="decimal"/>
      <w:lvlText w:val="%4."/>
      <w:lvlJc w:val="left"/>
      <w:pPr>
        <w:ind w:left="4500" w:hanging="360"/>
      </w:pPr>
    </w:lvl>
    <w:lvl w:ilvl="4" w:tplc="24090019" w:tentative="1">
      <w:start w:val="1"/>
      <w:numFmt w:val="lowerLetter"/>
      <w:lvlText w:val="%5."/>
      <w:lvlJc w:val="left"/>
      <w:pPr>
        <w:ind w:left="5220" w:hanging="360"/>
      </w:pPr>
    </w:lvl>
    <w:lvl w:ilvl="5" w:tplc="2409001B" w:tentative="1">
      <w:start w:val="1"/>
      <w:numFmt w:val="lowerRoman"/>
      <w:lvlText w:val="%6."/>
      <w:lvlJc w:val="right"/>
      <w:pPr>
        <w:ind w:left="5940" w:hanging="180"/>
      </w:pPr>
    </w:lvl>
    <w:lvl w:ilvl="6" w:tplc="2409000F" w:tentative="1">
      <w:start w:val="1"/>
      <w:numFmt w:val="decimal"/>
      <w:lvlText w:val="%7."/>
      <w:lvlJc w:val="left"/>
      <w:pPr>
        <w:ind w:left="6660" w:hanging="360"/>
      </w:pPr>
    </w:lvl>
    <w:lvl w:ilvl="7" w:tplc="24090019" w:tentative="1">
      <w:start w:val="1"/>
      <w:numFmt w:val="lowerLetter"/>
      <w:lvlText w:val="%8."/>
      <w:lvlJc w:val="left"/>
      <w:pPr>
        <w:ind w:left="7380" w:hanging="360"/>
      </w:pPr>
    </w:lvl>
    <w:lvl w:ilvl="8" w:tplc="2409001B" w:tentative="1">
      <w:start w:val="1"/>
      <w:numFmt w:val="lowerRoman"/>
      <w:lvlText w:val="%9."/>
      <w:lvlJc w:val="right"/>
      <w:pPr>
        <w:ind w:left="8100" w:hanging="180"/>
      </w:pPr>
    </w:lvl>
  </w:abstractNum>
  <w:abstractNum w:abstractNumId="13">
    <w:nsid w:val="16CC4BAE"/>
    <w:multiLevelType w:val="hybridMultilevel"/>
    <w:tmpl w:val="72A4628A"/>
    <w:lvl w:ilvl="0" w:tplc="23B661A6">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19FE67B8"/>
    <w:multiLevelType w:val="hybridMultilevel"/>
    <w:tmpl w:val="9DE272B6"/>
    <w:lvl w:ilvl="0" w:tplc="339EB586">
      <w:start w:val="1"/>
      <w:numFmt w:val="decimal"/>
      <w:pStyle w:val="Heading3"/>
      <w:lvlText w:val="%1."/>
      <w:lvlJc w:val="left"/>
      <w:pPr>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537E40"/>
    <w:multiLevelType w:val="hybridMultilevel"/>
    <w:tmpl w:val="32B6F89A"/>
    <w:lvl w:ilvl="0" w:tplc="23B661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C2F69DF"/>
    <w:multiLevelType w:val="hybridMultilevel"/>
    <w:tmpl w:val="9E96828C"/>
    <w:lvl w:ilvl="0" w:tplc="9B00D84A">
      <w:start w:val="2"/>
      <w:numFmt w:val="decimal"/>
      <w:lvlText w:val="(%1)"/>
      <w:lvlJc w:val="left"/>
      <w:pPr>
        <w:tabs>
          <w:tab w:val="num" w:pos="1422"/>
        </w:tabs>
        <w:ind w:left="1422"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7">
    <w:nsid w:val="1D9171FD"/>
    <w:multiLevelType w:val="hybridMultilevel"/>
    <w:tmpl w:val="45FAFDDE"/>
    <w:lvl w:ilvl="0" w:tplc="070CD692">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1E4147BA"/>
    <w:multiLevelType w:val="hybridMultilevel"/>
    <w:tmpl w:val="1818B22E"/>
    <w:lvl w:ilvl="0" w:tplc="6CD463AC">
      <w:start w:val="1"/>
      <w:numFmt w:val="lowerLetter"/>
      <w:lvlText w:val="(%1)"/>
      <w:lvlJc w:val="left"/>
      <w:pPr>
        <w:ind w:left="1752" w:hanging="510"/>
      </w:pPr>
      <w:rPr>
        <w:rFonts w:hint="default"/>
      </w:rPr>
    </w:lvl>
    <w:lvl w:ilvl="1" w:tplc="24090019" w:tentative="1">
      <w:start w:val="1"/>
      <w:numFmt w:val="lowerLetter"/>
      <w:lvlText w:val="%2."/>
      <w:lvlJc w:val="left"/>
      <w:pPr>
        <w:ind w:left="2322" w:hanging="360"/>
      </w:pPr>
    </w:lvl>
    <w:lvl w:ilvl="2" w:tplc="2409001B" w:tentative="1">
      <w:start w:val="1"/>
      <w:numFmt w:val="lowerRoman"/>
      <w:lvlText w:val="%3."/>
      <w:lvlJc w:val="right"/>
      <w:pPr>
        <w:ind w:left="3042" w:hanging="180"/>
      </w:pPr>
    </w:lvl>
    <w:lvl w:ilvl="3" w:tplc="2409000F" w:tentative="1">
      <w:start w:val="1"/>
      <w:numFmt w:val="decimal"/>
      <w:lvlText w:val="%4."/>
      <w:lvlJc w:val="left"/>
      <w:pPr>
        <w:ind w:left="3762" w:hanging="360"/>
      </w:pPr>
    </w:lvl>
    <w:lvl w:ilvl="4" w:tplc="24090019" w:tentative="1">
      <w:start w:val="1"/>
      <w:numFmt w:val="lowerLetter"/>
      <w:lvlText w:val="%5."/>
      <w:lvlJc w:val="left"/>
      <w:pPr>
        <w:ind w:left="4482" w:hanging="360"/>
      </w:pPr>
    </w:lvl>
    <w:lvl w:ilvl="5" w:tplc="2409001B" w:tentative="1">
      <w:start w:val="1"/>
      <w:numFmt w:val="lowerRoman"/>
      <w:lvlText w:val="%6."/>
      <w:lvlJc w:val="right"/>
      <w:pPr>
        <w:ind w:left="5202" w:hanging="180"/>
      </w:pPr>
    </w:lvl>
    <w:lvl w:ilvl="6" w:tplc="2409000F" w:tentative="1">
      <w:start w:val="1"/>
      <w:numFmt w:val="decimal"/>
      <w:lvlText w:val="%7."/>
      <w:lvlJc w:val="left"/>
      <w:pPr>
        <w:ind w:left="5922" w:hanging="360"/>
      </w:pPr>
    </w:lvl>
    <w:lvl w:ilvl="7" w:tplc="24090019" w:tentative="1">
      <w:start w:val="1"/>
      <w:numFmt w:val="lowerLetter"/>
      <w:lvlText w:val="%8."/>
      <w:lvlJc w:val="left"/>
      <w:pPr>
        <w:ind w:left="6642" w:hanging="360"/>
      </w:pPr>
    </w:lvl>
    <w:lvl w:ilvl="8" w:tplc="2409001B" w:tentative="1">
      <w:start w:val="1"/>
      <w:numFmt w:val="lowerRoman"/>
      <w:lvlText w:val="%9."/>
      <w:lvlJc w:val="right"/>
      <w:pPr>
        <w:ind w:left="7362" w:hanging="180"/>
      </w:pPr>
    </w:lvl>
  </w:abstractNum>
  <w:abstractNum w:abstractNumId="19">
    <w:nsid w:val="25F85D9E"/>
    <w:multiLevelType w:val="hybridMultilevel"/>
    <w:tmpl w:val="95B8215A"/>
    <w:lvl w:ilvl="0" w:tplc="D13A2846">
      <w:start w:val="2"/>
      <w:numFmt w:val="decimal"/>
      <w:lvlText w:val="(%1)"/>
      <w:lvlJc w:val="left"/>
      <w:pPr>
        <w:tabs>
          <w:tab w:val="num" w:pos="1260"/>
        </w:tabs>
        <w:ind w:left="1260" w:hanging="360"/>
      </w:pPr>
      <w:rPr>
        <w:rFonts w:hint="default"/>
        <w:b w:val="0"/>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0">
    <w:nsid w:val="29C0671F"/>
    <w:multiLevelType w:val="hybridMultilevel"/>
    <w:tmpl w:val="32B6F89A"/>
    <w:lvl w:ilvl="0" w:tplc="23B661A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2AC867C8"/>
    <w:multiLevelType w:val="hybridMultilevel"/>
    <w:tmpl w:val="45FAFDDE"/>
    <w:lvl w:ilvl="0" w:tplc="070CD692">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2BA219DA"/>
    <w:multiLevelType w:val="hybridMultilevel"/>
    <w:tmpl w:val="F2F0A2FA"/>
    <w:lvl w:ilvl="0" w:tplc="06DEBB76">
      <w:start w:val="2"/>
      <w:numFmt w:val="decimal"/>
      <w:lvlText w:val="(%1)"/>
      <w:lvlJc w:val="left"/>
      <w:pPr>
        <w:tabs>
          <w:tab w:val="num" w:pos="720"/>
        </w:tabs>
        <w:ind w:left="720" w:hanging="360"/>
      </w:pPr>
      <w:rPr>
        <w:rFonts w:hint="default"/>
        <w:b w:val="0"/>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3">
    <w:nsid w:val="2E633B57"/>
    <w:multiLevelType w:val="hybridMultilevel"/>
    <w:tmpl w:val="635642E4"/>
    <w:lvl w:ilvl="0" w:tplc="A2F4E756">
      <w:start w:val="2"/>
      <w:numFmt w:val="decimal"/>
      <w:lvlText w:val="(%1)"/>
      <w:lvlJc w:val="left"/>
      <w:pPr>
        <w:tabs>
          <w:tab w:val="num" w:pos="720"/>
        </w:tabs>
        <w:ind w:left="720" w:hanging="360"/>
      </w:pPr>
      <w:rPr>
        <w:rFonts w:hint="default"/>
        <w:b w:val="0"/>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4">
    <w:nsid w:val="2EA23657"/>
    <w:multiLevelType w:val="hybridMultilevel"/>
    <w:tmpl w:val="C4569942"/>
    <w:lvl w:ilvl="0" w:tplc="377885FA">
      <w:start w:val="2"/>
      <w:numFmt w:val="decimal"/>
      <w:lvlText w:val="(%1)"/>
      <w:lvlJc w:val="left"/>
      <w:pPr>
        <w:tabs>
          <w:tab w:val="num" w:pos="720"/>
        </w:tabs>
        <w:ind w:left="720" w:hanging="360"/>
      </w:pPr>
      <w:rPr>
        <w:rFonts w:hint="default"/>
        <w:b w:val="0"/>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5">
    <w:nsid w:val="2FAD4BD8"/>
    <w:multiLevelType w:val="hybridMultilevel"/>
    <w:tmpl w:val="D57C9FC0"/>
    <w:lvl w:ilvl="0" w:tplc="BC50C320">
      <w:start w:val="2"/>
      <w:numFmt w:val="decimal"/>
      <w:lvlText w:val="(%1)"/>
      <w:lvlJc w:val="left"/>
      <w:pPr>
        <w:tabs>
          <w:tab w:val="num" w:pos="1080"/>
        </w:tabs>
        <w:ind w:left="108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6">
    <w:nsid w:val="33143B64"/>
    <w:multiLevelType w:val="hybridMultilevel"/>
    <w:tmpl w:val="4CFE2F72"/>
    <w:lvl w:ilvl="0" w:tplc="04100017">
      <w:start w:val="1"/>
      <w:numFmt w:val="lowerLetter"/>
      <w:lvlText w:val="%1)"/>
      <w:lvlJc w:val="left"/>
      <w:pPr>
        <w:tabs>
          <w:tab w:val="num" w:pos="1080"/>
        </w:tabs>
        <w:ind w:left="1080" w:hanging="360"/>
      </w:pPr>
      <w:rPr>
        <w:rFonts w:hint="default"/>
        <w:b w:val="0"/>
        <w:sz w:val="24"/>
        <w:szCs w:val="24"/>
      </w:rPr>
    </w:lvl>
    <w:lvl w:ilvl="1" w:tplc="C0D42B28">
      <w:start w:val="1"/>
      <w:numFmt w:val="lowerRoman"/>
      <w:lvlText w:val="%2)"/>
      <w:lvlJc w:val="left"/>
      <w:pPr>
        <w:ind w:left="1440" w:hanging="360"/>
      </w:pPr>
      <w:rPr>
        <w:rFonts w:hint="default"/>
      </w:rPr>
    </w:lvl>
    <w:lvl w:ilvl="2" w:tplc="58CE489C">
      <w:start w:val="29"/>
      <w:numFmt w:val="decimal"/>
      <w:lvlText w:val="%3."/>
      <w:lvlJc w:val="left"/>
      <w:pPr>
        <w:ind w:left="2340" w:hanging="360"/>
      </w:pPr>
      <w:rPr>
        <w:rFonts w:hint="default"/>
      </w:rPr>
    </w:lvl>
    <w:lvl w:ilvl="3" w:tplc="F1120388">
      <w:start w:val="2"/>
      <w:numFmt w:val="decimal"/>
      <w:lvlText w:val="(%4)"/>
      <w:lvlJc w:val="left"/>
      <w:pPr>
        <w:ind w:left="1980" w:hanging="360"/>
      </w:pPr>
      <w:rPr>
        <w:rFonts w:hint="default"/>
      </w:rPr>
    </w:lvl>
    <w:lvl w:ilvl="4" w:tplc="4B9C1DA4">
      <w:start w:val="1"/>
      <w:numFmt w:val="lowerLetter"/>
      <w:lvlText w:val="(%5)"/>
      <w:lvlJc w:val="left"/>
      <w:pPr>
        <w:ind w:left="3600" w:hanging="360"/>
      </w:pPr>
      <w:rPr>
        <w:rFonts w:hint="default"/>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5826E55"/>
    <w:multiLevelType w:val="hybridMultilevel"/>
    <w:tmpl w:val="FFD07ACC"/>
    <w:lvl w:ilvl="0" w:tplc="02B2C47C">
      <w:start w:val="2"/>
      <w:numFmt w:val="decimal"/>
      <w:lvlText w:val="(%1)"/>
      <w:lvlJc w:val="left"/>
      <w:pPr>
        <w:tabs>
          <w:tab w:val="num" w:pos="720"/>
        </w:tabs>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8">
    <w:nsid w:val="37574E20"/>
    <w:multiLevelType w:val="hybridMultilevel"/>
    <w:tmpl w:val="C958E730"/>
    <w:lvl w:ilvl="0" w:tplc="66DED5AE">
      <w:start w:val="1"/>
      <w:numFmt w:val="decimal"/>
      <w:lvlText w:val="%1."/>
      <w:lvlJc w:val="left"/>
      <w:pPr>
        <w:ind w:left="720" w:hanging="360"/>
      </w:pPr>
      <w:rPr>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9">
    <w:nsid w:val="38DC1595"/>
    <w:multiLevelType w:val="hybridMultilevel"/>
    <w:tmpl w:val="1256D79A"/>
    <w:lvl w:ilvl="0" w:tplc="505E767C">
      <w:start w:val="1"/>
      <w:numFmt w:val="lowerLetter"/>
      <w:lvlText w:val="(%1)"/>
      <w:lvlJc w:val="left"/>
      <w:pPr>
        <w:ind w:left="1284" w:hanging="360"/>
      </w:pPr>
      <w:rPr>
        <w:rFonts w:hint="default"/>
      </w:rPr>
    </w:lvl>
    <w:lvl w:ilvl="1" w:tplc="0409000F">
      <w:start w:val="1"/>
      <w:numFmt w:val="decimal"/>
      <w:lvlText w:val="%2."/>
      <w:lvlJc w:val="left"/>
      <w:pPr>
        <w:tabs>
          <w:tab w:val="num" w:pos="1104"/>
        </w:tabs>
        <w:ind w:left="1104" w:hanging="360"/>
      </w:pPr>
      <w:rPr>
        <w:rFonts w:hint="default"/>
      </w:rPr>
    </w:lvl>
    <w:lvl w:ilvl="2" w:tplc="04090017">
      <w:start w:val="1"/>
      <w:numFmt w:val="lowerLetter"/>
      <w:lvlText w:val="%3)"/>
      <w:lvlJc w:val="left"/>
      <w:pPr>
        <w:tabs>
          <w:tab w:val="num" w:pos="1464"/>
        </w:tabs>
        <w:ind w:left="1464" w:hanging="360"/>
      </w:pPr>
      <w:rPr>
        <w:rFonts w:hint="default"/>
      </w:rPr>
    </w:lvl>
    <w:lvl w:ilvl="3" w:tplc="DC367E5E">
      <w:start w:val="1"/>
      <w:numFmt w:val="lowerLetter"/>
      <w:lvlText w:val="(%4)"/>
      <w:lvlJc w:val="left"/>
      <w:pPr>
        <w:tabs>
          <w:tab w:val="num" w:pos="2004"/>
        </w:tabs>
        <w:ind w:left="2004" w:hanging="360"/>
      </w:pPr>
      <w:rPr>
        <w:rFonts w:hint="default"/>
        <w:i w:val="0"/>
      </w:r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30">
    <w:nsid w:val="41425226"/>
    <w:multiLevelType w:val="hybridMultilevel"/>
    <w:tmpl w:val="32B6F89A"/>
    <w:lvl w:ilvl="0" w:tplc="23B661A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44146A6D"/>
    <w:multiLevelType w:val="hybridMultilevel"/>
    <w:tmpl w:val="32B6F89A"/>
    <w:lvl w:ilvl="0" w:tplc="23B661A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46D34434"/>
    <w:multiLevelType w:val="hybridMultilevel"/>
    <w:tmpl w:val="32B6F89A"/>
    <w:lvl w:ilvl="0" w:tplc="23B661A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47350229"/>
    <w:multiLevelType w:val="hybridMultilevel"/>
    <w:tmpl w:val="1256D79A"/>
    <w:lvl w:ilvl="0" w:tplc="505E767C">
      <w:start w:val="1"/>
      <w:numFmt w:val="lowerLetter"/>
      <w:lvlText w:val="(%1)"/>
      <w:lvlJc w:val="left"/>
      <w:pPr>
        <w:ind w:left="1284" w:hanging="360"/>
      </w:pPr>
      <w:rPr>
        <w:rFonts w:hint="default"/>
      </w:rPr>
    </w:lvl>
    <w:lvl w:ilvl="1" w:tplc="0409000F">
      <w:start w:val="1"/>
      <w:numFmt w:val="decimal"/>
      <w:lvlText w:val="%2."/>
      <w:lvlJc w:val="left"/>
      <w:pPr>
        <w:tabs>
          <w:tab w:val="num" w:pos="1104"/>
        </w:tabs>
        <w:ind w:left="1104" w:hanging="360"/>
      </w:pPr>
      <w:rPr>
        <w:rFonts w:hint="default"/>
      </w:rPr>
    </w:lvl>
    <w:lvl w:ilvl="2" w:tplc="04090017">
      <w:start w:val="1"/>
      <w:numFmt w:val="lowerLetter"/>
      <w:lvlText w:val="%3)"/>
      <w:lvlJc w:val="left"/>
      <w:pPr>
        <w:tabs>
          <w:tab w:val="num" w:pos="1464"/>
        </w:tabs>
        <w:ind w:left="1464" w:hanging="360"/>
      </w:pPr>
      <w:rPr>
        <w:rFonts w:hint="default"/>
      </w:rPr>
    </w:lvl>
    <w:lvl w:ilvl="3" w:tplc="DC367E5E">
      <w:start w:val="1"/>
      <w:numFmt w:val="lowerLetter"/>
      <w:lvlText w:val="(%4)"/>
      <w:lvlJc w:val="left"/>
      <w:pPr>
        <w:tabs>
          <w:tab w:val="num" w:pos="2004"/>
        </w:tabs>
        <w:ind w:left="2004" w:hanging="360"/>
      </w:pPr>
      <w:rPr>
        <w:rFonts w:hint="default"/>
        <w:i w:val="0"/>
      </w:r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34">
    <w:nsid w:val="49CD78F5"/>
    <w:multiLevelType w:val="hybridMultilevel"/>
    <w:tmpl w:val="32B6F89A"/>
    <w:lvl w:ilvl="0" w:tplc="23B661A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nsid w:val="4C081012"/>
    <w:multiLevelType w:val="hybridMultilevel"/>
    <w:tmpl w:val="45FAFDDE"/>
    <w:lvl w:ilvl="0" w:tplc="070CD6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D3A67FC"/>
    <w:multiLevelType w:val="hybridMultilevel"/>
    <w:tmpl w:val="D7AC5FA2"/>
    <w:lvl w:ilvl="0" w:tplc="F000B12C">
      <w:start w:val="2"/>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7">
    <w:nsid w:val="52D630AB"/>
    <w:multiLevelType w:val="hybridMultilevel"/>
    <w:tmpl w:val="92AC7C46"/>
    <w:lvl w:ilvl="0" w:tplc="29E207B2">
      <w:start w:val="2"/>
      <w:numFmt w:val="decimal"/>
      <w:lvlText w:val="(%1)"/>
      <w:lvlJc w:val="left"/>
      <w:pPr>
        <w:ind w:left="720" w:hanging="360"/>
      </w:pPr>
      <w:rPr>
        <w:rFonts w:hint="default"/>
        <w:b w:val="0"/>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8">
    <w:nsid w:val="53C7333A"/>
    <w:multiLevelType w:val="hybridMultilevel"/>
    <w:tmpl w:val="32B6F89A"/>
    <w:lvl w:ilvl="0" w:tplc="23B661A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nsid w:val="57855B12"/>
    <w:multiLevelType w:val="hybridMultilevel"/>
    <w:tmpl w:val="32B6F89A"/>
    <w:lvl w:ilvl="0" w:tplc="23B661A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nsid w:val="580C05F6"/>
    <w:multiLevelType w:val="hybridMultilevel"/>
    <w:tmpl w:val="D77ADA50"/>
    <w:lvl w:ilvl="0" w:tplc="23B661A6">
      <w:start w:val="1"/>
      <w:numFmt w:val="lowerLetter"/>
      <w:lvlText w:val="(%1)"/>
      <w:lvlJc w:val="left"/>
      <w:pPr>
        <w:ind w:left="1797" w:hanging="360"/>
      </w:pPr>
      <w:rPr>
        <w:rFonts w:hint="default"/>
      </w:rPr>
    </w:lvl>
    <w:lvl w:ilvl="1" w:tplc="04090019">
      <w:start w:val="1"/>
      <w:numFmt w:val="lowerLetter"/>
      <w:lvlText w:val="%2."/>
      <w:lvlJc w:val="left"/>
      <w:pPr>
        <w:ind w:left="2517" w:hanging="360"/>
      </w:pPr>
    </w:lvl>
    <w:lvl w:ilvl="2" w:tplc="0409001B">
      <w:start w:val="1"/>
      <w:numFmt w:val="lowerRoman"/>
      <w:lvlText w:val="%3."/>
      <w:lvlJc w:val="right"/>
      <w:pPr>
        <w:ind w:left="3237" w:hanging="180"/>
      </w:pPr>
    </w:lvl>
    <w:lvl w:ilvl="3" w:tplc="0409000F">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1">
    <w:nsid w:val="589341FF"/>
    <w:multiLevelType w:val="hybridMultilevel"/>
    <w:tmpl w:val="A8183482"/>
    <w:lvl w:ilvl="0" w:tplc="5CDE0B98">
      <w:start w:val="2"/>
      <w:numFmt w:val="decimal"/>
      <w:lvlText w:val="(%1)"/>
      <w:lvlJc w:val="left"/>
      <w:pPr>
        <w:ind w:left="1623" w:hanging="360"/>
      </w:pPr>
      <w:rPr>
        <w:rFonts w:hint="default"/>
        <w:b w:val="0"/>
        <w:sz w:val="24"/>
        <w:szCs w:val="24"/>
      </w:rPr>
    </w:lvl>
    <w:lvl w:ilvl="1" w:tplc="24090019" w:tentative="1">
      <w:start w:val="1"/>
      <w:numFmt w:val="lowerLetter"/>
      <w:lvlText w:val="%2."/>
      <w:lvlJc w:val="left"/>
      <w:pPr>
        <w:ind w:left="2343" w:hanging="360"/>
      </w:pPr>
    </w:lvl>
    <w:lvl w:ilvl="2" w:tplc="2409001B" w:tentative="1">
      <w:start w:val="1"/>
      <w:numFmt w:val="lowerRoman"/>
      <w:lvlText w:val="%3."/>
      <w:lvlJc w:val="right"/>
      <w:pPr>
        <w:ind w:left="3063" w:hanging="180"/>
      </w:pPr>
    </w:lvl>
    <w:lvl w:ilvl="3" w:tplc="2409000F" w:tentative="1">
      <w:start w:val="1"/>
      <w:numFmt w:val="decimal"/>
      <w:lvlText w:val="%4."/>
      <w:lvlJc w:val="left"/>
      <w:pPr>
        <w:ind w:left="3783" w:hanging="360"/>
      </w:pPr>
    </w:lvl>
    <w:lvl w:ilvl="4" w:tplc="24090019" w:tentative="1">
      <w:start w:val="1"/>
      <w:numFmt w:val="lowerLetter"/>
      <w:lvlText w:val="%5."/>
      <w:lvlJc w:val="left"/>
      <w:pPr>
        <w:ind w:left="4503" w:hanging="360"/>
      </w:pPr>
    </w:lvl>
    <w:lvl w:ilvl="5" w:tplc="2409001B" w:tentative="1">
      <w:start w:val="1"/>
      <w:numFmt w:val="lowerRoman"/>
      <w:lvlText w:val="%6."/>
      <w:lvlJc w:val="right"/>
      <w:pPr>
        <w:ind w:left="5223" w:hanging="180"/>
      </w:pPr>
    </w:lvl>
    <w:lvl w:ilvl="6" w:tplc="2409000F" w:tentative="1">
      <w:start w:val="1"/>
      <w:numFmt w:val="decimal"/>
      <w:lvlText w:val="%7."/>
      <w:lvlJc w:val="left"/>
      <w:pPr>
        <w:ind w:left="5943" w:hanging="360"/>
      </w:pPr>
    </w:lvl>
    <w:lvl w:ilvl="7" w:tplc="24090019" w:tentative="1">
      <w:start w:val="1"/>
      <w:numFmt w:val="lowerLetter"/>
      <w:lvlText w:val="%8."/>
      <w:lvlJc w:val="left"/>
      <w:pPr>
        <w:ind w:left="6663" w:hanging="360"/>
      </w:pPr>
    </w:lvl>
    <w:lvl w:ilvl="8" w:tplc="2409001B" w:tentative="1">
      <w:start w:val="1"/>
      <w:numFmt w:val="lowerRoman"/>
      <w:lvlText w:val="%9."/>
      <w:lvlJc w:val="right"/>
      <w:pPr>
        <w:ind w:left="7383" w:hanging="180"/>
      </w:pPr>
    </w:lvl>
  </w:abstractNum>
  <w:abstractNum w:abstractNumId="42">
    <w:nsid w:val="5B6D2BEE"/>
    <w:multiLevelType w:val="hybridMultilevel"/>
    <w:tmpl w:val="C8F4C364"/>
    <w:lvl w:ilvl="0" w:tplc="AFCCA42C">
      <w:start w:val="1"/>
      <w:numFmt w:val="lowerLetter"/>
      <w:lvlText w:val="(%1)"/>
      <w:lvlJc w:val="left"/>
      <w:pPr>
        <w:ind w:left="1422" w:hanging="360"/>
      </w:pPr>
      <w:rPr>
        <w:rFonts w:hint="default"/>
      </w:rPr>
    </w:lvl>
    <w:lvl w:ilvl="1" w:tplc="24090019" w:tentative="1">
      <w:start w:val="1"/>
      <w:numFmt w:val="lowerLetter"/>
      <w:lvlText w:val="%2."/>
      <w:lvlJc w:val="left"/>
      <w:pPr>
        <w:ind w:left="2142" w:hanging="360"/>
      </w:pPr>
    </w:lvl>
    <w:lvl w:ilvl="2" w:tplc="2409001B" w:tentative="1">
      <w:start w:val="1"/>
      <w:numFmt w:val="lowerRoman"/>
      <w:lvlText w:val="%3."/>
      <w:lvlJc w:val="right"/>
      <w:pPr>
        <w:ind w:left="2862" w:hanging="180"/>
      </w:pPr>
    </w:lvl>
    <w:lvl w:ilvl="3" w:tplc="2409000F" w:tentative="1">
      <w:start w:val="1"/>
      <w:numFmt w:val="decimal"/>
      <w:lvlText w:val="%4."/>
      <w:lvlJc w:val="left"/>
      <w:pPr>
        <w:ind w:left="3582" w:hanging="360"/>
      </w:pPr>
    </w:lvl>
    <w:lvl w:ilvl="4" w:tplc="24090019" w:tentative="1">
      <w:start w:val="1"/>
      <w:numFmt w:val="lowerLetter"/>
      <w:lvlText w:val="%5."/>
      <w:lvlJc w:val="left"/>
      <w:pPr>
        <w:ind w:left="4302" w:hanging="360"/>
      </w:pPr>
    </w:lvl>
    <w:lvl w:ilvl="5" w:tplc="2409001B" w:tentative="1">
      <w:start w:val="1"/>
      <w:numFmt w:val="lowerRoman"/>
      <w:lvlText w:val="%6."/>
      <w:lvlJc w:val="right"/>
      <w:pPr>
        <w:ind w:left="5022" w:hanging="180"/>
      </w:pPr>
    </w:lvl>
    <w:lvl w:ilvl="6" w:tplc="2409000F" w:tentative="1">
      <w:start w:val="1"/>
      <w:numFmt w:val="decimal"/>
      <w:lvlText w:val="%7."/>
      <w:lvlJc w:val="left"/>
      <w:pPr>
        <w:ind w:left="5742" w:hanging="360"/>
      </w:pPr>
    </w:lvl>
    <w:lvl w:ilvl="7" w:tplc="24090019" w:tentative="1">
      <w:start w:val="1"/>
      <w:numFmt w:val="lowerLetter"/>
      <w:lvlText w:val="%8."/>
      <w:lvlJc w:val="left"/>
      <w:pPr>
        <w:ind w:left="6462" w:hanging="360"/>
      </w:pPr>
    </w:lvl>
    <w:lvl w:ilvl="8" w:tplc="2409001B" w:tentative="1">
      <w:start w:val="1"/>
      <w:numFmt w:val="lowerRoman"/>
      <w:lvlText w:val="%9."/>
      <w:lvlJc w:val="right"/>
      <w:pPr>
        <w:ind w:left="7182" w:hanging="180"/>
      </w:pPr>
    </w:lvl>
  </w:abstractNum>
  <w:abstractNum w:abstractNumId="43">
    <w:nsid w:val="60AF6224"/>
    <w:multiLevelType w:val="hybridMultilevel"/>
    <w:tmpl w:val="3DA077EE"/>
    <w:lvl w:ilvl="0" w:tplc="75607E36">
      <w:start w:val="2"/>
      <w:numFmt w:val="decimal"/>
      <w:lvlText w:val="(%1)"/>
      <w:lvlJc w:val="left"/>
      <w:pPr>
        <w:ind w:left="899" w:hanging="360"/>
      </w:pPr>
      <w:rPr>
        <w:rFonts w:hint="default"/>
      </w:rPr>
    </w:lvl>
    <w:lvl w:ilvl="1" w:tplc="24090019" w:tentative="1">
      <w:start w:val="1"/>
      <w:numFmt w:val="lowerLetter"/>
      <w:lvlText w:val="%2."/>
      <w:lvlJc w:val="left"/>
      <w:pPr>
        <w:ind w:left="1619" w:hanging="360"/>
      </w:pPr>
    </w:lvl>
    <w:lvl w:ilvl="2" w:tplc="2409001B" w:tentative="1">
      <w:start w:val="1"/>
      <w:numFmt w:val="lowerRoman"/>
      <w:lvlText w:val="%3."/>
      <w:lvlJc w:val="right"/>
      <w:pPr>
        <w:ind w:left="2339" w:hanging="180"/>
      </w:pPr>
    </w:lvl>
    <w:lvl w:ilvl="3" w:tplc="2409000F" w:tentative="1">
      <w:start w:val="1"/>
      <w:numFmt w:val="decimal"/>
      <w:lvlText w:val="%4."/>
      <w:lvlJc w:val="left"/>
      <w:pPr>
        <w:ind w:left="3059" w:hanging="360"/>
      </w:pPr>
    </w:lvl>
    <w:lvl w:ilvl="4" w:tplc="24090019" w:tentative="1">
      <w:start w:val="1"/>
      <w:numFmt w:val="lowerLetter"/>
      <w:lvlText w:val="%5."/>
      <w:lvlJc w:val="left"/>
      <w:pPr>
        <w:ind w:left="3779" w:hanging="360"/>
      </w:pPr>
    </w:lvl>
    <w:lvl w:ilvl="5" w:tplc="2409001B" w:tentative="1">
      <w:start w:val="1"/>
      <w:numFmt w:val="lowerRoman"/>
      <w:lvlText w:val="%6."/>
      <w:lvlJc w:val="right"/>
      <w:pPr>
        <w:ind w:left="4499" w:hanging="180"/>
      </w:pPr>
    </w:lvl>
    <w:lvl w:ilvl="6" w:tplc="2409000F" w:tentative="1">
      <w:start w:val="1"/>
      <w:numFmt w:val="decimal"/>
      <w:lvlText w:val="%7."/>
      <w:lvlJc w:val="left"/>
      <w:pPr>
        <w:ind w:left="5219" w:hanging="360"/>
      </w:pPr>
    </w:lvl>
    <w:lvl w:ilvl="7" w:tplc="24090019" w:tentative="1">
      <w:start w:val="1"/>
      <w:numFmt w:val="lowerLetter"/>
      <w:lvlText w:val="%8."/>
      <w:lvlJc w:val="left"/>
      <w:pPr>
        <w:ind w:left="5939" w:hanging="360"/>
      </w:pPr>
    </w:lvl>
    <w:lvl w:ilvl="8" w:tplc="2409001B" w:tentative="1">
      <w:start w:val="1"/>
      <w:numFmt w:val="lowerRoman"/>
      <w:lvlText w:val="%9."/>
      <w:lvlJc w:val="right"/>
      <w:pPr>
        <w:ind w:left="6659" w:hanging="180"/>
      </w:pPr>
    </w:lvl>
  </w:abstractNum>
  <w:abstractNum w:abstractNumId="44">
    <w:nsid w:val="63894D0E"/>
    <w:multiLevelType w:val="hybridMultilevel"/>
    <w:tmpl w:val="40A67890"/>
    <w:lvl w:ilvl="0" w:tplc="91AE3A2E">
      <w:start w:val="1"/>
      <w:numFmt w:val="lowerLetter"/>
      <w:lvlText w:val="(%1)"/>
      <w:lvlJc w:val="left"/>
      <w:pPr>
        <w:ind w:left="1212" w:hanging="360"/>
      </w:pPr>
      <w:rPr>
        <w:rFonts w:hint="default"/>
      </w:rPr>
    </w:lvl>
    <w:lvl w:ilvl="1" w:tplc="24090019" w:tentative="1">
      <w:start w:val="1"/>
      <w:numFmt w:val="lowerLetter"/>
      <w:lvlText w:val="%2."/>
      <w:lvlJc w:val="left"/>
      <w:pPr>
        <w:ind w:left="1932" w:hanging="360"/>
      </w:pPr>
    </w:lvl>
    <w:lvl w:ilvl="2" w:tplc="2409001B" w:tentative="1">
      <w:start w:val="1"/>
      <w:numFmt w:val="lowerRoman"/>
      <w:lvlText w:val="%3."/>
      <w:lvlJc w:val="right"/>
      <w:pPr>
        <w:ind w:left="2652" w:hanging="180"/>
      </w:pPr>
    </w:lvl>
    <w:lvl w:ilvl="3" w:tplc="2409000F" w:tentative="1">
      <w:start w:val="1"/>
      <w:numFmt w:val="decimal"/>
      <w:lvlText w:val="%4."/>
      <w:lvlJc w:val="left"/>
      <w:pPr>
        <w:ind w:left="3372" w:hanging="360"/>
      </w:pPr>
    </w:lvl>
    <w:lvl w:ilvl="4" w:tplc="24090019" w:tentative="1">
      <w:start w:val="1"/>
      <w:numFmt w:val="lowerLetter"/>
      <w:lvlText w:val="%5."/>
      <w:lvlJc w:val="left"/>
      <w:pPr>
        <w:ind w:left="4092" w:hanging="360"/>
      </w:pPr>
    </w:lvl>
    <w:lvl w:ilvl="5" w:tplc="2409001B" w:tentative="1">
      <w:start w:val="1"/>
      <w:numFmt w:val="lowerRoman"/>
      <w:lvlText w:val="%6."/>
      <w:lvlJc w:val="right"/>
      <w:pPr>
        <w:ind w:left="4812" w:hanging="180"/>
      </w:pPr>
    </w:lvl>
    <w:lvl w:ilvl="6" w:tplc="2409000F" w:tentative="1">
      <w:start w:val="1"/>
      <w:numFmt w:val="decimal"/>
      <w:lvlText w:val="%7."/>
      <w:lvlJc w:val="left"/>
      <w:pPr>
        <w:ind w:left="5532" w:hanging="360"/>
      </w:pPr>
    </w:lvl>
    <w:lvl w:ilvl="7" w:tplc="24090019" w:tentative="1">
      <w:start w:val="1"/>
      <w:numFmt w:val="lowerLetter"/>
      <w:lvlText w:val="%8."/>
      <w:lvlJc w:val="left"/>
      <w:pPr>
        <w:ind w:left="6252" w:hanging="360"/>
      </w:pPr>
    </w:lvl>
    <w:lvl w:ilvl="8" w:tplc="2409001B" w:tentative="1">
      <w:start w:val="1"/>
      <w:numFmt w:val="lowerRoman"/>
      <w:lvlText w:val="%9."/>
      <w:lvlJc w:val="right"/>
      <w:pPr>
        <w:ind w:left="6972" w:hanging="180"/>
      </w:pPr>
    </w:lvl>
  </w:abstractNum>
  <w:abstractNum w:abstractNumId="45">
    <w:nsid w:val="66882F95"/>
    <w:multiLevelType w:val="hybridMultilevel"/>
    <w:tmpl w:val="337207C4"/>
    <w:lvl w:ilvl="0" w:tplc="204C5574">
      <w:start w:val="2"/>
      <w:numFmt w:val="decimal"/>
      <w:lvlText w:val="(%1)"/>
      <w:lvlJc w:val="left"/>
      <w:pPr>
        <w:tabs>
          <w:tab w:val="num" w:pos="720"/>
        </w:tabs>
        <w:ind w:left="720" w:hanging="360"/>
      </w:pPr>
      <w:rPr>
        <w:rFonts w:hint="default"/>
        <w:b w:val="0"/>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6">
    <w:nsid w:val="69245B96"/>
    <w:multiLevelType w:val="hybridMultilevel"/>
    <w:tmpl w:val="99C6AC80"/>
    <w:lvl w:ilvl="0" w:tplc="5CDE0B98">
      <w:start w:val="2"/>
      <w:numFmt w:val="decimal"/>
      <w:lvlText w:val="(%1)"/>
      <w:lvlJc w:val="left"/>
      <w:pPr>
        <w:ind w:left="1440" w:hanging="360"/>
      </w:pPr>
      <w:rPr>
        <w:rFonts w:hint="default"/>
        <w:b w:val="0"/>
        <w:sz w:val="24"/>
        <w:szCs w:val="24"/>
      </w:r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47">
    <w:nsid w:val="698E4C09"/>
    <w:multiLevelType w:val="hybridMultilevel"/>
    <w:tmpl w:val="53788BD2"/>
    <w:lvl w:ilvl="0" w:tplc="E33E8506">
      <w:start w:val="2"/>
      <w:numFmt w:val="decimal"/>
      <w:lvlText w:val="(%1)"/>
      <w:lvlJc w:val="left"/>
      <w:pPr>
        <w:tabs>
          <w:tab w:val="num" w:pos="720"/>
        </w:tabs>
        <w:ind w:left="720" w:hanging="360"/>
      </w:pPr>
      <w:rPr>
        <w:rFonts w:hint="default"/>
        <w:b w:val="0"/>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8">
    <w:nsid w:val="6C0966CB"/>
    <w:multiLevelType w:val="hybridMultilevel"/>
    <w:tmpl w:val="D77ADA50"/>
    <w:lvl w:ilvl="0" w:tplc="23B661A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D5704C0"/>
    <w:multiLevelType w:val="hybridMultilevel"/>
    <w:tmpl w:val="EA3A72D6"/>
    <w:lvl w:ilvl="0" w:tplc="679E9B0C">
      <w:start w:val="1"/>
      <w:numFmt w:val="lowerLetter"/>
      <w:lvlText w:val="(%1)"/>
      <w:lvlJc w:val="left"/>
      <w:pPr>
        <w:ind w:left="1440" w:hanging="360"/>
      </w:pPr>
      <w:rPr>
        <w:rFonts w:hint="default"/>
      </w:rPr>
    </w:lvl>
    <w:lvl w:ilvl="1" w:tplc="24090019" w:tentative="1">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50">
    <w:nsid w:val="6E575D5D"/>
    <w:multiLevelType w:val="hybridMultilevel"/>
    <w:tmpl w:val="32B6F89A"/>
    <w:lvl w:ilvl="0" w:tplc="23B661A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1">
    <w:nsid w:val="7083204B"/>
    <w:multiLevelType w:val="hybridMultilevel"/>
    <w:tmpl w:val="DAF43BE2"/>
    <w:lvl w:ilvl="0" w:tplc="80ACDC60">
      <w:start w:val="1"/>
      <w:numFmt w:val="lowerLetter"/>
      <w:lvlText w:val="(%1)"/>
      <w:lvlJc w:val="left"/>
      <w:pPr>
        <w:ind w:left="702" w:hanging="360"/>
      </w:pPr>
      <w:rPr>
        <w:rFonts w:hint="default"/>
      </w:rPr>
    </w:lvl>
    <w:lvl w:ilvl="1" w:tplc="24090019" w:tentative="1">
      <w:start w:val="1"/>
      <w:numFmt w:val="lowerLetter"/>
      <w:lvlText w:val="%2."/>
      <w:lvlJc w:val="left"/>
      <w:pPr>
        <w:ind w:left="1422" w:hanging="360"/>
      </w:pPr>
    </w:lvl>
    <w:lvl w:ilvl="2" w:tplc="2409001B" w:tentative="1">
      <w:start w:val="1"/>
      <w:numFmt w:val="lowerRoman"/>
      <w:lvlText w:val="%3."/>
      <w:lvlJc w:val="right"/>
      <w:pPr>
        <w:ind w:left="2142" w:hanging="180"/>
      </w:pPr>
    </w:lvl>
    <w:lvl w:ilvl="3" w:tplc="2409000F" w:tentative="1">
      <w:start w:val="1"/>
      <w:numFmt w:val="decimal"/>
      <w:lvlText w:val="%4."/>
      <w:lvlJc w:val="left"/>
      <w:pPr>
        <w:ind w:left="2862" w:hanging="360"/>
      </w:pPr>
    </w:lvl>
    <w:lvl w:ilvl="4" w:tplc="24090019" w:tentative="1">
      <w:start w:val="1"/>
      <w:numFmt w:val="lowerLetter"/>
      <w:lvlText w:val="%5."/>
      <w:lvlJc w:val="left"/>
      <w:pPr>
        <w:ind w:left="3582" w:hanging="360"/>
      </w:pPr>
    </w:lvl>
    <w:lvl w:ilvl="5" w:tplc="2409001B" w:tentative="1">
      <w:start w:val="1"/>
      <w:numFmt w:val="lowerRoman"/>
      <w:lvlText w:val="%6."/>
      <w:lvlJc w:val="right"/>
      <w:pPr>
        <w:ind w:left="4302" w:hanging="180"/>
      </w:pPr>
    </w:lvl>
    <w:lvl w:ilvl="6" w:tplc="2409000F" w:tentative="1">
      <w:start w:val="1"/>
      <w:numFmt w:val="decimal"/>
      <w:lvlText w:val="%7."/>
      <w:lvlJc w:val="left"/>
      <w:pPr>
        <w:ind w:left="5022" w:hanging="360"/>
      </w:pPr>
    </w:lvl>
    <w:lvl w:ilvl="7" w:tplc="24090019" w:tentative="1">
      <w:start w:val="1"/>
      <w:numFmt w:val="lowerLetter"/>
      <w:lvlText w:val="%8."/>
      <w:lvlJc w:val="left"/>
      <w:pPr>
        <w:ind w:left="5742" w:hanging="360"/>
      </w:pPr>
    </w:lvl>
    <w:lvl w:ilvl="8" w:tplc="2409001B" w:tentative="1">
      <w:start w:val="1"/>
      <w:numFmt w:val="lowerRoman"/>
      <w:lvlText w:val="%9."/>
      <w:lvlJc w:val="right"/>
      <w:pPr>
        <w:ind w:left="6462" w:hanging="180"/>
      </w:pPr>
    </w:lvl>
  </w:abstractNum>
  <w:abstractNum w:abstractNumId="52">
    <w:nsid w:val="76BA21BF"/>
    <w:multiLevelType w:val="hybridMultilevel"/>
    <w:tmpl w:val="C1BCE840"/>
    <w:lvl w:ilvl="0" w:tplc="5A8AFAA4">
      <w:start w:val="2"/>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3">
    <w:nsid w:val="76D17487"/>
    <w:multiLevelType w:val="hybridMultilevel"/>
    <w:tmpl w:val="D77ADA50"/>
    <w:lvl w:ilvl="0" w:tplc="23B661A6">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4">
    <w:nsid w:val="7793184A"/>
    <w:multiLevelType w:val="hybridMultilevel"/>
    <w:tmpl w:val="32B6F89A"/>
    <w:lvl w:ilvl="0" w:tplc="23B661A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nsid w:val="79877626"/>
    <w:multiLevelType w:val="hybridMultilevel"/>
    <w:tmpl w:val="6AC688BC"/>
    <w:lvl w:ilvl="0" w:tplc="FDDEEC30">
      <w:start w:val="1"/>
      <w:numFmt w:val="lowerRoman"/>
      <w:lvlText w:val="(%1)"/>
      <w:lvlJc w:val="left"/>
      <w:pPr>
        <w:ind w:left="2700" w:hanging="720"/>
      </w:pPr>
      <w:rPr>
        <w:rFonts w:hint="default"/>
      </w:rPr>
    </w:lvl>
    <w:lvl w:ilvl="1" w:tplc="24090019" w:tentative="1">
      <w:start w:val="1"/>
      <w:numFmt w:val="lowerLetter"/>
      <w:lvlText w:val="%2."/>
      <w:lvlJc w:val="left"/>
      <w:pPr>
        <w:ind w:left="3060" w:hanging="360"/>
      </w:pPr>
    </w:lvl>
    <w:lvl w:ilvl="2" w:tplc="2409001B" w:tentative="1">
      <w:start w:val="1"/>
      <w:numFmt w:val="lowerRoman"/>
      <w:lvlText w:val="%3."/>
      <w:lvlJc w:val="right"/>
      <w:pPr>
        <w:ind w:left="3780" w:hanging="180"/>
      </w:pPr>
    </w:lvl>
    <w:lvl w:ilvl="3" w:tplc="2409000F" w:tentative="1">
      <w:start w:val="1"/>
      <w:numFmt w:val="decimal"/>
      <w:lvlText w:val="%4."/>
      <w:lvlJc w:val="left"/>
      <w:pPr>
        <w:ind w:left="4500" w:hanging="360"/>
      </w:pPr>
    </w:lvl>
    <w:lvl w:ilvl="4" w:tplc="24090019" w:tentative="1">
      <w:start w:val="1"/>
      <w:numFmt w:val="lowerLetter"/>
      <w:lvlText w:val="%5."/>
      <w:lvlJc w:val="left"/>
      <w:pPr>
        <w:ind w:left="5220" w:hanging="360"/>
      </w:pPr>
    </w:lvl>
    <w:lvl w:ilvl="5" w:tplc="2409001B" w:tentative="1">
      <w:start w:val="1"/>
      <w:numFmt w:val="lowerRoman"/>
      <w:lvlText w:val="%6."/>
      <w:lvlJc w:val="right"/>
      <w:pPr>
        <w:ind w:left="5940" w:hanging="180"/>
      </w:pPr>
    </w:lvl>
    <w:lvl w:ilvl="6" w:tplc="2409000F" w:tentative="1">
      <w:start w:val="1"/>
      <w:numFmt w:val="decimal"/>
      <w:lvlText w:val="%7."/>
      <w:lvlJc w:val="left"/>
      <w:pPr>
        <w:ind w:left="6660" w:hanging="360"/>
      </w:pPr>
    </w:lvl>
    <w:lvl w:ilvl="7" w:tplc="24090019" w:tentative="1">
      <w:start w:val="1"/>
      <w:numFmt w:val="lowerLetter"/>
      <w:lvlText w:val="%8."/>
      <w:lvlJc w:val="left"/>
      <w:pPr>
        <w:ind w:left="7380" w:hanging="360"/>
      </w:pPr>
    </w:lvl>
    <w:lvl w:ilvl="8" w:tplc="2409001B" w:tentative="1">
      <w:start w:val="1"/>
      <w:numFmt w:val="lowerRoman"/>
      <w:lvlText w:val="%9."/>
      <w:lvlJc w:val="right"/>
      <w:pPr>
        <w:ind w:left="8100" w:hanging="180"/>
      </w:pPr>
    </w:lvl>
  </w:abstractNum>
  <w:abstractNum w:abstractNumId="56">
    <w:nsid w:val="7AFA12A4"/>
    <w:multiLevelType w:val="hybridMultilevel"/>
    <w:tmpl w:val="A238E15C"/>
    <w:lvl w:ilvl="0" w:tplc="34FCFB36">
      <w:start w:val="2"/>
      <w:numFmt w:val="decimal"/>
      <w:lvlText w:val="(%1)"/>
      <w:lvlJc w:val="left"/>
      <w:pPr>
        <w:ind w:left="108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7">
    <w:nsid w:val="7CBA49EB"/>
    <w:multiLevelType w:val="hybridMultilevel"/>
    <w:tmpl w:val="9EE6650C"/>
    <w:lvl w:ilvl="0" w:tplc="C430011A">
      <w:start w:val="1"/>
      <w:numFmt w:val="lowerLetter"/>
      <w:lvlText w:val="(%1)"/>
      <w:lvlJc w:val="left"/>
      <w:pPr>
        <w:ind w:left="810" w:hanging="360"/>
      </w:pPr>
      <w:rPr>
        <w:rFonts w:hint="default"/>
      </w:rPr>
    </w:lvl>
    <w:lvl w:ilvl="1" w:tplc="24090019" w:tentative="1">
      <w:start w:val="1"/>
      <w:numFmt w:val="lowerLetter"/>
      <w:lvlText w:val="%2."/>
      <w:lvlJc w:val="left"/>
      <w:pPr>
        <w:ind w:left="2703" w:hanging="360"/>
      </w:pPr>
    </w:lvl>
    <w:lvl w:ilvl="2" w:tplc="2409001B" w:tentative="1">
      <w:start w:val="1"/>
      <w:numFmt w:val="lowerRoman"/>
      <w:lvlText w:val="%3."/>
      <w:lvlJc w:val="right"/>
      <w:pPr>
        <w:ind w:left="3423" w:hanging="180"/>
      </w:pPr>
    </w:lvl>
    <w:lvl w:ilvl="3" w:tplc="2409000F" w:tentative="1">
      <w:start w:val="1"/>
      <w:numFmt w:val="decimal"/>
      <w:lvlText w:val="%4."/>
      <w:lvlJc w:val="left"/>
      <w:pPr>
        <w:ind w:left="4143" w:hanging="360"/>
      </w:pPr>
    </w:lvl>
    <w:lvl w:ilvl="4" w:tplc="24090019" w:tentative="1">
      <w:start w:val="1"/>
      <w:numFmt w:val="lowerLetter"/>
      <w:lvlText w:val="%5."/>
      <w:lvlJc w:val="left"/>
      <w:pPr>
        <w:ind w:left="4863" w:hanging="360"/>
      </w:pPr>
    </w:lvl>
    <w:lvl w:ilvl="5" w:tplc="2409001B" w:tentative="1">
      <w:start w:val="1"/>
      <w:numFmt w:val="lowerRoman"/>
      <w:lvlText w:val="%6."/>
      <w:lvlJc w:val="right"/>
      <w:pPr>
        <w:ind w:left="5583" w:hanging="180"/>
      </w:pPr>
    </w:lvl>
    <w:lvl w:ilvl="6" w:tplc="2409000F" w:tentative="1">
      <w:start w:val="1"/>
      <w:numFmt w:val="decimal"/>
      <w:lvlText w:val="%7."/>
      <w:lvlJc w:val="left"/>
      <w:pPr>
        <w:ind w:left="6303" w:hanging="360"/>
      </w:pPr>
    </w:lvl>
    <w:lvl w:ilvl="7" w:tplc="24090019" w:tentative="1">
      <w:start w:val="1"/>
      <w:numFmt w:val="lowerLetter"/>
      <w:lvlText w:val="%8."/>
      <w:lvlJc w:val="left"/>
      <w:pPr>
        <w:ind w:left="7023" w:hanging="360"/>
      </w:pPr>
    </w:lvl>
    <w:lvl w:ilvl="8" w:tplc="2409001B" w:tentative="1">
      <w:start w:val="1"/>
      <w:numFmt w:val="lowerRoman"/>
      <w:lvlText w:val="%9."/>
      <w:lvlJc w:val="right"/>
      <w:pPr>
        <w:ind w:left="7743" w:hanging="180"/>
      </w:pPr>
    </w:lvl>
  </w:abstractNum>
  <w:abstractNum w:abstractNumId="58">
    <w:nsid w:val="7D06197B"/>
    <w:multiLevelType w:val="hybridMultilevel"/>
    <w:tmpl w:val="32B6F89A"/>
    <w:lvl w:ilvl="0" w:tplc="23B661A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nsid w:val="7FC91F00"/>
    <w:multiLevelType w:val="hybridMultilevel"/>
    <w:tmpl w:val="4C189790"/>
    <w:lvl w:ilvl="0" w:tplc="4F40DCE8">
      <w:start w:val="1"/>
      <w:numFmt w:val="lowerLetter"/>
      <w:lvlText w:val="(%1)"/>
      <w:lvlJc w:val="left"/>
      <w:pPr>
        <w:ind w:left="2070" w:hanging="360"/>
      </w:pPr>
      <w:rPr>
        <w:rFonts w:hint="default"/>
      </w:rPr>
    </w:lvl>
    <w:lvl w:ilvl="1" w:tplc="24090019" w:tentative="1">
      <w:start w:val="1"/>
      <w:numFmt w:val="lowerLetter"/>
      <w:lvlText w:val="%2."/>
      <w:lvlJc w:val="left"/>
      <w:pPr>
        <w:ind w:left="2790" w:hanging="360"/>
      </w:pPr>
    </w:lvl>
    <w:lvl w:ilvl="2" w:tplc="2409001B" w:tentative="1">
      <w:start w:val="1"/>
      <w:numFmt w:val="lowerRoman"/>
      <w:lvlText w:val="%3."/>
      <w:lvlJc w:val="right"/>
      <w:pPr>
        <w:ind w:left="3510" w:hanging="180"/>
      </w:pPr>
    </w:lvl>
    <w:lvl w:ilvl="3" w:tplc="2409000F" w:tentative="1">
      <w:start w:val="1"/>
      <w:numFmt w:val="decimal"/>
      <w:lvlText w:val="%4."/>
      <w:lvlJc w:val="left"/>
      <w:pPr>
        <w:ind w:left="4230" w:hanging="360"/>
      </w:pPr>
    </w:lvl>
    <w:lvl w:ilvl="4" w:tplc="24090019" w:tentative="1">
      <w:start w:val="1"/>
      <w:numFmt w:val="lowerLetter"/>
      <w:lvlText w:val="%5."/>
      <w:lvlJc w:val="left"/>
      <w:pPr>
        <w:ind w:left="4950" w:hanging="360"/>
      </w:pPr>
    </w:lvl>
    <w:lvl w:ilvl="5" w:tplc="2409001B" w:tentative="1">
      <w:start w:val="1"/>
      <w:numFmt w:val="lowerRoman"/>
      <w:lvlText w:val="%6."/>
      <w:lvlJc w:val="right"/>
      <w:pPr>
        <w:ind w:left="5670" w:hanging="180"/>
      </w:pPr>
    </w:lvl>
    <w:lvl w:ilvl="6" w:tplc="2409000F" w:tentative="1">
      <w:start w:val="1"/>
      <w:numFmt w:val="decimal"/>
      <w:lvlText w:val="%7."/>
      <w:lvlJc w:val="left"/>
      <w:pPr>
        <w:ind w:left="6390" w:hanging="360"/>
      </w:pPr>
    </w:lvl>
    <w:lvl w:ilvl="7" w:tplc="24090019" w:tentative="1">
      <w:start w:val="1"/>
      <w:numFmt w:val="lowerLetter"/>
      <w:lvlText w:val="%8."/>
      <w:lvlJc w:val="left"/>
      <w:pPr>
        <w:ind w:left="7110" w:hanging="360"/>
      </w:pPr>
    </w:lvl>
    <w:lvl w:ilvl="8" w:tplc="2409001B" w:tentative="1">
      <w:start w:val="1"/>
      <w:numFmt w:val="lowerRoman"/>
      <w:lvlText w:val="%9."/>
      <w:lvlJc w:val="right"/>
      <w:pPr>
        <w:ind w:left="7830" w:hanging="180"/>
      </w:pPr>
    </w:lvl>
  </w:abstractNum>
  <w:num w:numId="1">
    <w:abstractNumId w:val="14"/>
  </w:num>
  <w:num w:numId="2">
    <w:abstractNumId w:val="3"/>
  </w:num>
  <w:num w:numId="3">
    <w:abstractNumId w:val="26"/>
  </w:num>
  <w:num w:numId="4">
    <w:abstractNumId w:val="40"/>
  </w:num>
  <w:num w:numId="5">
    <w:abstractNumId w:val="8"/>
  </w:num>
  <w:num w:numId="6">
    <w:abstractNumId w:val="48"/>
  </w:num>
  <w:num w:numId="7">
    <w:abstractNumId w:val="31"/>
  </w:num>
  <w:num w:numId="8">
    <w:abstractNumId w:val="35"/>
  </w:num>
  <w:num w:numId="9">
    <w:abstractNumId w:val="30"/>
  </w:num>
  <w:num w:numId="10">
    <w:abstractNumId w:val="58"/>
  </w:num>
  <w:num w:numId="11">
    <w:abstractNumId w:val="15"/>
  </w:num>
  <w:num w:numId="12">
    <w:abstractNumId w:val="10"/>
  </w:num>
  <w:num w:numId="13">
    <w:abstractNumId w:val="38"/>
  </w:num>
  <w:num w:numId="14">
    <w:abstractNumId w:val="54"/>
  </w:num>
  <w:num w:numId="15">
    <w:abstractNumId w:val="29"/>
  </w:num>
  <w:num w:numId="16">
    <w:abstractNumId w:val="13"/>
  </w:num>
  <w:num w:numId="17">
    <w:abstractNumId w:val="53"/>
  </w:num>
  <w:num w:numId="18">
    <w:abstractNumId w:val="50"/>
  </w:num>
  <w:num w:numId="19">
    <w:abstractNumId w:val="20"/>
  </w:num>
  <w:num w:numId="20">
    <w:abstractNumId w:val="34"/>
  </w:num>
  <w:num w:numId="21">
    <w:abstractNumId w:val="32"/>
  </w:num>
  <w:num w:numId="22">
    <w:abstractNumId w:val="39"/>
  </w:num>
  <w:num w:numId="23">
    <w:abstractNumId w:val="7"/>
  </w:num>
  <w:num w:numId="24">
    <w:abstractNumId w:val="21"/>
  </w:num>
  <w:num w:numId="25">
    <w:abstractNumId w:val="33"/>
  </w:num>
  <w:num w:numId="26">
    <w:abstractNumId w:val="17"/>
  </w:num>
  <w:num w:numId="27">
    <w:abstractNumId w:val="28"/>
  </w:num>
  <w:num w:numId="28">
    <w:abstractNumId w:val="12"/>
  </w:num>
  <w:num w:numId="29">
    <w:abstractNumId w:val="6"/>
  </w:num>
  <w:num w:numId="30">
    <w:abstractNumId w:val="55"/>
  </w:num>
  <w:num w:numId="31">
    <w:abstractNumId w:val="56"/>
  </w:num>
  <w:num w:numId="32">
    <w:abstractNumId w:val="11"/>
  </w:num>
  <w:num w:numId="33">
    <w:abstractNumId w:val="37"/>
  </w:num>
  <w:num w:numId="34">
    <w:abstractNumId w:val="47"/>
  </w:num>
  <w:num w:numId="35">
    <w:abstractNumId w:val="59"/>
  </w:num>
  <w:num w:numId="36">
    <w:abstractNumId w:val="45"/>
  </w:num>
  <w:num w:numId="37">
    <w:abstractNumId w:val="9"/>
  </w:num>
  <w:num w:numId="38">
    <w:abstractNumId w:val="19"/>
  </w:num>
  <w:num w:numId="39">
    <w:abstractNumId w:val="23"/>
  </w:num>
  <w:num w:numId="40">
    <w:abstractNumId w:val="49"/>
  </w:num>
  <w:num w:numId="41">
    <w:abstractNumId w:val="4"/>
  </w:num>
  <w:num w:numId="42">
    <w:abstractNumId w:val="27"/>
  </w:num>
  <w:num w:numId="43">
    <w:abstractNumId w:val="22"/>
  </w:num>
  <w:num w:numId="44">
    <w:abstractNumId w:val="1"/>
  </w:num>
  <w:num w:numId="45">
    <w:abstractNumId w:val="5"/>
  </w:num>
  <w:num w:numId="46">
    <w:abstractNumId w:val="2"/>
  </w:num>
  <w:num w:numId="47">
    <w:abstractNumId w:val="43"/>
  </w:num>
  <w:num w:numId="48">
    <w:abstractNumId w:val="41"/>
  </w:num>
  <w:num w:numId="49">
    <w:abstractNumId w:val="57"/>
  </w:num>
  <w:num w:numId="50">
    <w:abstractNumId w:val="46"/>
  </w:num>
  <w:num w:numId="51">
    <w:abstractNumId w:val="36"/>
  </w:num>
  <w:num w:numId="52">
    <w:abstractNumId w:val="52"/>
  </w:num>
  <w:num w:numId="53">
    <w:abstractNumId w:val="24"/>
  </w:num>
  <w:num w:numId="54">
    <w:abstractNumId w:val="42"/>
  </w:num>
  <w:num w:numId="55">
    <w:abstractNumId w:val="16"/>
  </w:num>
  <w:num w:numId="56">
    <w:abstractNumId w:val="18"/>
  </w:num>
  <w:num w:numId="57">
    <w:abstractNumId w:val="0"/>
  </w:num>
  <w:num w:numId="58">
    <w:abstractNumId w:val="25"/>
  </w:num>
  <w:num w:numId="59">
    <w:abstractNumId w:val="51"/>
  </w:num>
  <w:num w:numId="60">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5F1"/>
    <w:rsid w:val="00003560"/>
    <w:rsid w:val="00006EA9"/>
    <w:rsid w:val="00011FE6"/>
    <w:rsid w:val="0002108A"/>
    <w:rsid w:val="0002357E"/>
    <w:rsid w:val="000348FA"/>
    <w:rsid w:val="000407C6"/>
    <w:rsid w:val="0004149B"/>
    <w:rsid w:val="00044D76"/>
    <w:rsid w:val="00060327"/>
    <w:rsid w:val="00066159"/>
    <w:rsid w:val="00071B37"/>
    <w:rsid w:val="000730FF"/>
    <w:rsid w:val="0007351D"/>
    <w:rsid w:val="00081511"/>
    <w:rsid w:val="00082652"/>
    <w:rsid w:val="000912C7"/>
    <w:rsid w:val="000A16A2"/>
    <w:rsid w:val="000A36C7"/>
    <w:rsid w:val="000A36DF"/>
    <w:rsid w:val="000A7493"/>
    <w:rsid w:val="000B04E1"/>
    <w:rsid w:val="000B079E"/>
    <w:rsid w:val="000D13D6"/>
    <w:rsid w:val="000D4B46"/>
    <w:rsid w:val="000E58B3"/>
    <w:rsid w:val="000F5173"/>
    <w:rsid w:val="00135462"/>
    <w:rsid w:val="00136405"/>
    <w:rsid w:val="00157CD8"/>
    <w:rsid w:val="00175DB9"/>
    <w:rsid w:val="00194632"/>
    <w:rsid w:val="00195560"/>
    <w:rsid w:val="001A7B02"/>
    <w:rsid w:val="001B5C1F"/>
    <w:rsid w:val="001B72A3"/>
    <w:rsid w:val="001C67A6"/>
    <w:rsid w:val="001D315A"/>
    <w:rsid w:val="001D7CAB"/>
    <w:rsid w:val="001E0B9E"/>
    <w:rsid w:val="001E0CD6"/>
    <w:rsid w:val="001F2AD5"/>
    <w:rsid w:val="00201B36"/>
    <w:rsid w:val="00210B1F"/>
    <w:rsid w:val="002246BE"/>
    <w:rsid w:val="00226787"/>
    <w:rsid w:val="00234B1E"/>
    <w:rsid w:val="002374E6"/>
    <w:rsid w:val="00247C8E"/>
    <w:rsid w:val="002515B1"/>
    <w:rsid w:val="00257CD8"/>
    <w:rsid w:val="002615E9"/>
    <w:rsid w:val="00265EA8"/>
    <w:rsid w:val="00273711"/>
    <w:rsid w:val="00275B95"/>
    <w:rsid w:val="00280E3A"/>
    <w:rsid w:val="0028308A"/>
    <w:rsid w:val="00293915"/>
    <w:rsid w:val="002A1D3A"/>
    <w:rsid w:val="002A57F0"/>
    <w:rsid w:val="002A5D12"/>
    <w:rsid w:val="002A6B74"/>
    <w:rsid w:val="002A7328"/>
    <w:rsid w:val="002C0A23"/>
    <w:rsid w:val="002C43ED"/>
    <w:rsid w:val="002C482A"/>
    <w:rsid w:val="002D0D15"/>
    <w:rsid w:val="002F347C"/>
    <w:rsid w:val="002F56E8"/>
    <w:rsid w:val="003150FF"/>
    <w:rsid w:val="00316422"/>
    <w:rsid w:val="0032095E"/>
    <w:rsid w:val="003247D6"/>
    <w:rsid w:val="003304C8"/>
    <w:rsid w:val="00340193"/>
    <w:rsid w:val="003409FE"/>
    <w:rsid w:val="003467E4"/>
    <w:rsid w:val="0035219D"/>
    <w:rsid w:val="00353707"/>
    <w:rsid w:val="003557DB"/>
    <w:rsid w:val="00355E8D"/>
    <w:rsid w:val="00360916"/>
    <w:rsid w:val="00364BC1"/>
    <w:rsid w:val="00383DB2"/>
    <w:rsid w:val="003A4497"/>
    <w:rsid w:val="003A5991"/>
    <w:rsid w:val="003B491E"/>
    <w:rsid w:val="003C5A63"/>
    <w:rsid w:val="003D6F9F"/>
    <w:rsid w:val="003E3B44"/>
    <w:rsid w:val="003E7CA6"/>
    <w:rsid w:val="003F028A"/>
    <w:rsid w:val="003F2AC1"/>
    <w:rsid w:val="003F3556"/>
    <w:rsid w:val="004109CD"/>
    <w:rsid w:val="004310EC"/>
    <w:rsid w:val="00444900"/>
    <w:rsid w:val="004557D1"/>
    <w:rsid w:val="0046071D"/>
    <w:rsid w:val="004765B8"/>
    <w:rsid w:val="004776F1"/>
    <w:rsid w:val="0048223B"/>
    <w:rsid w:val="004A09B8"/>
    <w:rsid w:val="004B7350"/>
    <w:rsid w:val="004C0DFD"/>
    <w:rsid w:val="004D07CB"/>
    <w:rsid w:val="004D4B73"/>
    <w:rsid w:val="004D73A3"/>
    <w:rsid w:val="004D78D3"/>
    <w:rsid w:val="004E2EC3"/>
    <w:rsid w:val="004E2F7D"/>
    <w:rsid w:val="004E4D18"/>
    <w:rsid w:val="004E7C7E"/>
    <w:rsid w:val="004E7FB3"/>
    <w:rsid w:val="00511D8E"/>
    <w:rsid w:val="0051302F"/>
    <w:rsid w:val="00514C72"/>
    <w:rsid w:val="00516645"/>
    <w:rsid w:val="00523F3A"/>
    <w:rsid w:val="00524D07"/>
    <w:rsid w:val="00533B0B"/>
    <w:rsid w:val="00536C60"/>
    <w:rsid w:val="005428C0"/>
    <w:rsid w:val="00550918"/>
    <w:rsid w:val="00553D6E"/>
    <w:rsid w:val="00557E87"/>
    <w:rsid w:val="00563F79"/>
    <w:rsid w:val="00564393"/>
    <w:rsid w:val="00573B74"/>
    <w:rsid w:val="00576DDA"/>
    <w:rsid w:val="005770B8"/>
    <w:rsid w:val="00592E68"/>
    <w:rsid w:val="0059393F"/>
    <w:rsid w:val="005B29FE"/>
    <w:rsid w:val="005C1B37"/>
    <w:rsid w:val="005D72CE"/>
    <w:rsid w:val="005F11C6"/>
    <w:rsid w:val="005F57B2"/>
    <w:rsid w:val="005F5DA8"/>
    <w:rsid w:val="005F7A19"/>
    <w:rsid w:val="006111A5"/>
    <w:rsid w:val="00612DF3"/>
    <w:rsid w:val="00615B69"/>
    <w:rsid w:val="00617EFC"/>
    <w:rsid w:val="0062278C"/>
    <w:rsid w:val="0062412B"/>
    <w:rsid w:val="00634094"/>
    <w:rsid w:val="00641876"/>
    <w:rsid w:val="00643846"/>
    <w:rsid w:val="0065413C"/>
    <w:rsid w:val="0066079E"/>
    <w:rsid w:val="006636AD"/>
    <w:rsid w:val="00667AD8"/>
    <w:rsid w:val="00672A94"/>
    <w:rsid w:val="006772BB"/>
    <w:rsid w:val="00686AE1"/>
    <w:rsid w:val="006923BE"/>
    <w:rsid w:val="00697113"/>
    <w:rsid w:val="006A4616"/>
    <w:rsid w:val="006A6BA1"/>
    <w:rsid w:val="006A74DF"/>
    <w:rsid w:val="006B0551"/>
    <w:rsid w:val="006B20C8"/>
    <w:rsid w:val="006C2EDC"/>
    <w:rsid w:val="006C7190"/>
    <w:rsid w:val="006D44C9"/>
    <w:rsid w:val="006E08B5"/>
    <w:rsid w:val="006E1608"/>
    <w:rsid w:val="006E2B04"/>
    <w:rsid w:val="006F1E12"/>
    <w:rsid w:val="006F6347"/>
    <w:rsid w:val="007008A1"/>
    <w:rsid w:val="00701E20"/>
    <w:rsid w:val="0070224C"/>
    <w:rsid w:val="00722541"/>
    <w:rsid w:val="007244A5"/>
    <w:rsid w:val="00730626"/>
    <w:rsid w:val="007421AA"/>
    <w:rsid w:val="00742559"/>
    <w:rsid w:val="00747678"/>
    <w:rsid w:val="00765A8A"/>
    <w:rsid w:val="00767EB7"/>
    <w:rsid w:val="00781835"/>
    <w:rsid w:val="00783FE2"/>
    <w:rsid w:val="00794EA4"/>
    <w:rsid w:val="007A0579"/>
    <w:rsid w:val="007A465E"/>
    <w:rsid w:val="007A4DFE"/>
    <w:rsid w:val="007B01D1"/>
    <w:rsid w:val="007B3287"/>
    <w:rsid w:val="007C1D99"/>
    <w:rsid w:val="007E5A50"/>
    <w:rsid w:val="007E5F1F"/>
    <w:rsid w:val="008062EF"/>
    <w:rsid w:val="008162CB"/>
    <w:rsid w:val="00825B93"/>
    <w:rsid w:val="00831920"/>
    <w:rsid w:val="00834D81"/>
    <w:rsid w:val="008363B2"/>
    <w:rsid w:val="008418C2"/>
    <w:rsid w:val="00843BD5"/>
    <w:rsid w:val="0085082C"/>
    <w:rsid w:val="00856A75"/>
    <w:rsid w:val="0086384D"/>
    <w:rsid w:val="00871D5F"/>
    <w:rsid w:val="008753EF"/>
    <w:rsid w:val="00877215"/>
    <w:rsid w:val="00882911"/>
    <w:rsid w:val="0089559C"/>
    <w:rsid w:val="008A63E7"/>
    <w:rsid w:val="008A789F"/>
    <w:rsid w:val="008B5444"/>
    <w:rsid w:val="008B5732"/>
    <w:rsid w:val="008C0C37"/>
    <w:rsid w:val="008C44D4"/>
    <w:rsid w:val="008C74FA"/>
    <w:rsid w:val="008D0E6B"/>
    <w:rsid w:val="008D2A4F"/>
    <w:rsid w:val="008D6686"/>
    <w:rsid w:val="008E175B"/>
    <w:rsid w:val="008F163C"/>
    <w:rsid w:val="008F1A65"/>
    <w:rsid w:val="008F5D98"/>
    <w:rsid w:val="009008CB"/>
    <w:rsid w:val="009017D6"/>
    <w:rsid w:val="009058BD"/>
    <w:rsid w:val="00906F50"/>
    <w:rsid w:val="00915407"/>
    <w:rsid w:val="00916EF9"/>
    <w:rsid w:val="00926236"/>
    <w:rsid w:val="00931E33"/>
    <w:rsid w:val="00932739"/>
    <w:rsid w:val="009375CF"/>
    <w:rsid w:val="00950DA7"/>
    <w:rsid w:val="0096252B"/>
    <w:rsid w:val="009634A1"/>
    <w:rsid w:val="00971B69"/>
    <w:rsid w:val="00982ECE"/>
    <w:rsid w:val="00986C14"/>
    <w:rsid w:val="00991674"/>
    <w:rsid w:val="00994ECD"/>
    <w:rsid w:val="009A5796"/>
    <w:rsid w:val="009B405A"/>
    <w:rsid w:val="009B46A4"/>
    <w:rsid w:val="009E1E0D"/>
    <w:rsid w:val="009F286F"/>
    <w:rsid w:val="00A05276"/>
    <w:rsid w:val="00A0778A"/>
    <w:rsid w:val="00A07E2C"/>
    <w:rsid w:val="00A22680"/>
    <w:rsid w:val="00A23D02"/>
    <w:rsid w:val="00A2408A"/>
    <w:rsid w:val="00A32883"/>
    <w:rsid w:val="00A4037C"/>
    <w:rsid w:val="00A56C78"/>
    <w:rsid w:val="00A7227E"/>
    <w:rsid w:val="00A776A9"/>
    <w:rsid w:val="00A811A3"/>
    <w:rsid w:val="00AA6628"/>
    <w:rsid w:val="00AB0AB9"/>
    <w:rsid w:val="00AB4BC8"/>
    <w:rsid w:val="00AB5AEF"/>
    <w:rsid w:val="00AC3234"/>
    <w:rsid w:val="00AC65DF"/>
    <w:rsid w:val="00AD11CC"/>
    <w:rsid w:val="00AE5BAF"/>
    <w:rsid w:val="00AE6BB8"/>
    <w:rsid w:val="00AF39B9"/>
    <w:rsid w:val="00B00D09"/>
    <w:rsid w:val="00B071E3"/>
    <w:rsid w:val="00B202B6"/>
    <w:rsid w:val="00B202D8"/>
    <w:rsid w:val="00B23FCB"/>
    <w:rsid w:val="00B25C81"/>
    <w:rsid w:val="00B26A2D"/>
    <w:rsid w:val="00B36629"/>
    <w:rsid w:val="00B42173"/>
    <w:rsid w:val="00B52230"/>
    <w:rsid w:val="00B677BB"/>
    <w:rsid w:val="00B71795"/>
    <w:rsid w:val="00B90597"/>
    <w:rsid w:val="00B930D3"/>
    <w:rsid w:val="00BA05F1"/>
    <w:rsid w:val="00BA1026"/>
    <w:rsid w:val="00BB1A87"/>
    <w:rsid w:val="00BC5A3C"/>
    <w:rsid w:val="00BC689B"/>
    <w:rsid w:val="00BD0873"/>
    <w:rsid w:val="00BD3095"/>
    <w:rsid w:val="00BD3D83"/>
    <w:rsid w:val="00BE0C37"/>
    <w:rsid w:val="00BE2347"/>
    <w:rsid w:val="00BF0363"/>
    <w:rsid w:val="00C025BF"/>
    <w:rsid w:val="00C237F4"/>
    <w:rsid w:val="00C313A3"/>
    <w:rsid w:val="00C32B80"/>
    <w:rsid w:val="00C34CD2"/>
    <w:rsid w:val="00C40ABA"/>
    <w:rsid w:val="00C618CC"/>
    <w:rsid w:val="00C62E5D"/>
    <w:rsid w:val="00C640F5"/>
    <w:rsid w:val="00C757A5"/>
    <w:rsid w:val="00C81683"/>
    <w:rsid w:val="00CA63A5"/>
    <w:rsid w:val="00CB7A8E"/>
    <w:rsid w:val="00CD4525"/>
    <w:rsid w:val="00CD6536"/>
    <w:rsid w:val="00CF0B5B"/>
    <w:rsid w:val="00D003F9"/>
    <w:rsid w:val="00D1078D"/>
    <w:rsid w:val="00D10A39"/>
    <w:rsid w:val="00D11A53"/>
    <w:rsid w:val="00D13521"/>
    <w:rsid w:val="00D13615"/>
    <w:rsid w:val="00D14BEF"/>
    <w:rsid w:val="00D16DB3"/>
    <w:rsid w:val="00D174A8"/>
    <w:rsid w:val="00D22C0A"/>
    <w:rsid w:val="00D32B5B"/>
    <w:rsid w:val="00D42925"/>
    <w:rsid w:val="00D437E0"/>
    <w:rsid w:val="00D441FF"/>
    <w:rsid w:val="00D4575A"/>
    <w:rsid w:val="00D52DAD"/>
    <w:rsid w:val="00D54D52"/>
    <w:rsid w:val="00D55CA9"/>
    <w:rsid w:val="00D655B8"/>
    <w:rsid w:val="00D66AD9"/>
    <w:rsid w:val="00D81E52"/>
    <w:rsid w:val="00D8505E"/>
    <w:rsid w:val="00D9084E"/>
    <w:rsid w:val="00D91979"/>
    <w:rsid w:val="00DB1C63"/>
    <w:rsid w:val="00DB3B0D"/>
    <w:rsid w:val="00DB544E"/>
    <w:rsid w:val="00DB614C"/>
    <w:rsid w:val="00DC2755"/>
    <w:rsid w:val="00DC7168"/>
    <w:rsid w:val="00DC73CE"/>
    <w:rsid w:val="00DD7F2D"/>
    <w:rsid w:val="00DE44EC"/>
    <w:rsid w:val="00DF4DF2"/>
    <w:rsid w:val="00E04314"/>
    <w:rsid w:val="00E145DE"/>
    <w:rsid w:val="00E14C72"/>
    <w:rsid w:val="00E1730E"/>
    <w:rsid w:val="00E26348"/>
    <w:rsid w:val="00E274EC"/>
    <w:rsid w:val="00E2754D"/>
    <w:rsid w:val="00E32752"/>
    <w:rsid w:val="00E35031"/>
    <w:rsid w:val="00E406C0"/>
    <w:rsid w:val="00E457D6"/>
    <w:rsid w:val="00E47F4B"/>
    <w:rsid w:val="00E5760C"/>
    <w:rsid w:val="00E7698A"/>
    <w:rsid w:val="00E82837"/>
    <w:rsid w:val="00E82BCA"/>
    <w:rsid w:val="00E82D9D"/>
    <w:rsid w:val="00E947B6"/>
    <w:rsid w:val="00EB0BCA"/>
    <w:rsid w:val="00EC4194"/>
    <w:rsid w:val="00ED7E96"/>
    <w:rsid w:val="00EE1CCA"/>
    <w:rsid w:val="00EE385A"/>
    <w:rsid w:val="00EF3CCC"/>
    <w:rsid w:val="00F07646"/>
    <w:rsid w:val="00F07FE0"/>
    <w:rsid w:val="00F109D9"/>
    <w:rsid w:val="00F160EA"/>
    <w:rsid w:val="00F20D43"/>
    <w:rsid w:val="00F263AD"/>
    <w:rsid w:val="00F37E94"/>
    <w:rsid w:val="00F4037C"/>
    <w:rsid w:val="00F4246B"/>
    <w:rsid w:val="00F47321"/>
    <w:rsid w:val="00F54281"/>
    <w:rsid w:val="00F54F85"/>
    <w:rsid w:val="00F553D7"/>
    <w:rsid w:val="00F569CA"/>
    <w:rsid w:val="00F606D7"/>
    <w:rsid w:val="00F752AC"/>
    <w:rsid w:val="00F75B3B"/>
    <w:rsid w:val="00F76CD8"/>
    <w:rsid w:val="00F775AE"/>
    <w:rsid w:val="00F803C8"/>
    <w:rsid w:val="00F84200"/>
    <w:rsid w:val="00F927EA"/>
    <w:rsid w:val="00F97EC1"/>
    <w:rsid w:val="00FA33CE"/>
    <w:rsid w:val="00FB2E8B"/>
    <w:rsid w:val="00FC4565"/>
    <w:rsid w:val="00FC62CC"/>
    <w:rsid w:val="00FC7A86"/>
    <w:rsid w:val="00FD4798"/>
    <w:rsid w:val="00FD623F"/>
    <w:rsid w:val="00FE4B99"/>
    <w:rsid w:val="00FF14AF"/>
    <w:rsid w:val="00FF447A"/>
    <w:rsid w:val="00FF5D50"/>
    <w:rsid w:val="00FF6475"/>
    <w:rsid w:val="00FF6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5F1"/>
    <w:pPr>
      <w:spacing w:line="240" w:lineRule="auto"/>
      <w:ind w:left="896" w:hanging="357"/>
      <w:jc w:val="both"/>
    </w:pPr>
    <w:rPr>
      <w:rFonts w:ascii="Times New Roman" w:eastAsia="Calibri" w:hAnsi="Times New Roman" w:cs="Times New Roman"/>
      <w:sz w:val="24"/>
      <w:szCs w:val="24"/>
    </w:rPr>
  </w:style>
  <w:style w:type="paragraph" w:styleId="Heading1">
    <w:name w:val="heading 1"/>
    <w:basedOn w:val="Normal"/>
    <w:next w:val="Normal"/>
    <w:link w:val="Heading1Char"/>
    <w:qFormat/>
    <w:rsid w:val="00BA05F1"/>
    <w:pPr>
      <w:keepNext/>
      <w:spacing w:after="0" w:line="360" w:lineRule="auto"/>
      <w:outlineLvl w:val="0"/>
    </w:pPr>
    <w:rPr>
      <w:rFonts w:eastAsia="Times New Roman"/>
      <w:b/>
      <w:smallCaps/>
      <w:kern w:val="28"/>
      <w:szCs w:val="20"/>
    </w:rPr>
  </w:style>
  <w:style w:type="paragraph" w:styleId="Heading2">
    <w:name w:val="heading 2"/>
    <w:basedOn w:val="Normal"/>
    <w:next w:val="Normal"/>
    <w:link w:val="Heading2Char"/>
    <w:qFormat/>
    <w:rsid w:val="00BA05F1"/>
    <w:pPr>
      <w:keepNext/>
      <w:spacing w:after="0"/>
      <w:jc w:val="center"/>
      <w:outlineLvl w:val="1"/>
    </w:pPr>
    <w:rPr>
      <w:rFonts w:eastAsia="Times New Roman"/>
      <w:b/>
      <w:szCs w:val="20"/>
    </w:rPr>
  </w:style>
  <w:style w:type="paragraph" w:styleId="Heading3">
    <w:name w:val="heading 3"/>
    <w:basedOn w:val="Normal"/>
    <w:next w:val="Normal"/>
    <w:link w:val="Heading3Char"/>
    <w:qFormat/>
    <w:rsid w:val="00BA05F1"/>
    <w:pPr>
      <w:keepNext/>
      <w:numPr>
        <w:numId w:val="1"/>
      </w:numPr>
      <w:spacing w:after="0"/>
      <w:outlineLvl w:val="2"/>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05F1"/>
    <w:rPr>
      <w:rFonts w:ascii="Times New Roman" w:eastAsia="Times New Roman" w:hAnsi="Times New Roman" w:cs="Times New Roman"/>
      <w:b/>
      <w:smallCaps/>
      <w:kern w:val="28"/>
      <w:sz w:val="24"/>
      <w:szCs w:val="20"/>
    </w:rPr>
  </w:style>
  <w:style w:type="character" w:customStyle="1" w:styleId="Heading2Char">
    <w:name w:val="Heading 2 Char"/>
    <w:basedOn w:val="DefaultParagraphFont"/>
    <w:link w:val="Heading2"/>
    <w:rsid w:val="00BA05F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BA05F1"/>
    <w:rPr>
      <w:rFonts w:ascii="Times New Roman" w:eastAsia="Times New Roman" w:hAnsi="Times New Roman" w:cs="Times New Roman"/>
      <w:b/>
      <w:sz w:val="24"/>
      <w:szCs w:val="20"/>
    </w:rPr>
  </w:style>
  <w:style w:type="paragraph" w:customStyle="1" w:styleId="Default">
    <w:name w:val="Default"/>
    <w:rsid w:val="00BA05F1"/>
    <w:pPr>
      <w:autoSpaceDE w:val="0"/>
      <w:autoSpaceDN w:val="0"/>
      <w:adjustRightInd w:val="0"/>
      <w:spacing w:after="120" w:line="240" w:lineRule="auto"/>
      <w:ind w:left="896" w:hanging="357"/>
      <w:jc w:val="both"/>
    </w:pPr>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unhideWhenUsed/>
    <w:rsid w:val="00BA05F1"/>
    <w:pPr>
      <w:spacing w:after="120" w:line="480" w:lineRule="auto"/>
      <w:ind w:left="360"/>
    </w:pPr>
  </w:style>
  <w:style w:type="character" w:customStyle="1" w:styleId="BodyTextIndent2Char">
    <w:name w:val="Body Text Indent 2 Char"/>
    <w:basedOn w:val="DefaultParagraphFont"/>
    <w:link w:val="BodyTextIndent2"/>
    <w:rsid w:val="00BA05F1"/>
    <w:rPr>
      <w:rFonts w:ascii="Times New Roman" w:eastAsia="Calibri" w:hAnsi="Times New Roman" w:cs="Times New Roman"/>
      <w:sz w:val="24"/>
      <w:szCs w:val="24"/>
    </w:rPr>
  </w:style>
  <w:style w:type="paragraph" w:customStyle="1" w:styleId="Indent">
    <w:name w:val="Indent"/>
    <w:basedOn w:val="Normal"/>
    <w:rsid w:val="00BA05F1"/>
    <w:pPr>
      <w:spacing w:after="0"/>
      <w:ind w:left="720" w:hanging="720"/>
    </w:pPr>
    <w:rPr>
      <w:rFonts w:eastAsia="Times New Roman"/>
      <w:szCs w:val="20"/>
    </w:rPr>
  </w:style>
  <w:style w:type="paragraph" w:styleId="NormalWeb">
    <w:name w:val="Normal (Web)"/>
    <w:basedOn w:val="Normal"/>
    <w:rsid w:val="00BA05F1"/>
    <w:pPr>
      <w:spacing w:before="100" w:beforeAutospacing="1" w:after="100" w:afterAutospacing="1"/>
    </w:pPr>
    <w:rPr>
      <w:rFonts w:ascii="Arial" w:eastAsia="Times New Roman" w:hAnsi="Arial" w:cs="Arial"/>
      <w:color w:val="000000"/>
    </w:rPr>
  </w:style>
  <w:style w:type="paragraph" w:styleId="BalloonText">
    <w:name w:val="Balloon Text"/>
    <w:basedOn w:val="Normal"/>
    <w:link w:val="BalloonTextChar"/>
    <w:semiHidden/>
    <w:rsid w:val="00BA05F1"/>
    <w:rPr>
      <w:rFonts w:ascii="Tahoma" w:hAnsi="Tahoma" w:cs="Tahoma"/>
      <w:sz w:val="16"/>
      <w:szCs w:val="16"/>
    </w:rPr>
  </w:style>
  <w:style w:type="character" w:customStyle="1" w:styleId="BalloonTextChar">
    <w:name w:val="Balloon Text Char"/>
    <w:basedOn w:val="DefaultParagraphFont"/>
    <w:link w:val="BalloonText"/>
    <w:semiHidden/>
    <w:rsid w:val="00BA05F1"/>
    <w:rPr>
      <w:rFonts w:ascii="Tahoma" w:eastAsia="Calibri" w:hAnsi="Tahoma" w:cs="Tahoma"/>
      <w:sz w:val="16"/>
      <w:szCs w:val="16"/>
    </w:rPr>
  </w:style>
  <w:style w:type="paragraph" w:customStyle="1" w:styleId="TOCHeading1">
    <w:name w:val="TOC Heading1"/>
    <w:basedOn w:val="Heading1"/>
    <w:next w:val="Normal"/>
    <w:uiPriority w:val="39"/>
    <w:qFormat/>
    <w:rsid w:val="00BA05F1"/>
    <w:pPr>
      <w:keepLines/>
      <w:spacing w:before="480" w:line="276" w:lineRule="auto"/>
      <w:jc w:val="left"/>
      <w:outlineLvl w:val="9"/>
    </w:pPr>
    <w:rPr>
      <w:rFonts w:ascii="Cambria" w:hAnsi="Cambria"/>
      <w:bCs/>
      <w:smallCaps w:val="0"/>
      <w:color w:val="365F91"/>
      <w:kern w:val="0"/>
      <w:sz w:val="28"/>
      <w:szCs w:val="28"/>
    </w:rPr>
  </w:style>
  <w:style w:type="paragraph" w:styleId="TOC1">
    <w:name w:val="toc 1"/>
    <w:basedOn w:val="Normal"/>
    <w:next w:val="Normal"/>
    <w:autoRedefine/>
    <w:uiPriority w:val="39"/>
    <w:rsid w:val="00BA05F1"/>
  </w:style>
  <w:style w:type="paragraph" w:styleId="TOC2">
    <w:name w:val="toc 2"/>
    <w:basedOn w:val="Normal"/>
    <w:next w:val="Normal"/>
    <w:autoRedefine/>
    <w:uiPriority w:val="39"/>
    <w:rsid w:val="00E7698A"/>
    <w:pPr>
      <w:tabs>
        <w:tab w:val="right" w:leader="dot" w:pos="8630"/>
      </w:tabs>
      <w:ind w:left="240"/>
    </w:pPr>
    <w:rPr>
      <w:b/>
    </w:rPr>
  </w:style>
  <w:style w:type="paragraph" w:styleId="TOC3">
    <w:name w:val="toc 3"/>
    <w:basedOn w:val="Normal"/>
    <w:next w:val="Normal"/>
    <w:autoRedefine/>
    <w:uiPriority w:val="39"/>
    <w:rsid w:val="00BA05F1"/>
    <w:pPr>
      <w:ind w:left="480"/>
    </w:pPr>
  </w:style>
  <w:style w:type="character" w:styleId="Hyperlink">
    <w:name w:val="Hyperlink"/>
    <w:uiPriority w:val="99"/>
    <w:unhideWhenUsed/>
    <w:rsid w:val="00BA05F1"/>
    <w:rPr>
      <w:color w:val="0000FF"/>
      <w:u w:val="single"/>
    </w:rPr>
  </w:style>
  <w:style w:type="character" w:customStyle="1" w:styleId="CharChar3">
    <w:name w:val="Char Char3"/>
    <w:rsid w:val="00BA05F1"/>
    <w:rPr>
      <w:rFonts w:eastAsia="Calibri"/>
      <w:sz w:val="24"/>
      <w:szCs w:val="24"/>
      <w:lang w:val="en-US" w:eastAsia="en-US" w:bidi="ar-SA"/>
    </w:rPr>
  </w:style>
  <w:style w:type="paragraph" w:styleId="Footer">
    <w:name w:val="footer"/>
    <w:basedOn w:val="Normal"/>
    <w:link w:val="FooterChar"/>
    <w:rsid w:val="00BA05F1"/>
    <w:pPr>
      <w:tabs>
        <w:tab w:val="center" w:pos="4320"/>
        <w:tab w:val="right" w:pos="8640"/>
      </w:tabs>
    </w:pPr>
  </w:style>
  <w:style w:type="character" w:customStyle="1" w:styleId="FooterChar">
    <w:name w:val="Footer Char"/>
    <w:basedOn w:val="DefaultParagraphFont"/>
    <w:link w:val="Footer"/>
    <w:rsid w:val="00BA05F1"/>
    <w:rPr>
      <w:rFonts w:ascii="Times New Roman" w:eastAsia="Calibri" w:hAnsi="Times New Roman" w:cs="Times New Roman"/>
      <w:sz w:val="24"/>
      <w:szCs w:val="24"/>
    </w:rPr>
  </w:style>
  <w:style w:type="character" w:styleId="PageNumber">
    <w:name w:val="page number"/>
    <w:basedOn w:val="DefaultParagraphFont"/>
    <w:rsid w:val="00BA05F1"/>
  </w:style>
  <w:style w:type="character" w:styleId="CommentReference">
    <w:name w:val="annotation reference"/>
    <w:rsid w:val="00BA05F1"/>
    <w:rPr>
      <w:sz w:val="16"/>
      <w:szCs w:val="16"/>
    </w:rPr>
  </w:style>
  <w:style w:type="paragraph" w:styleId="CommentText">
    <w:name w:val="annotation text"/>
    <w:basedOn w:val="Normal"/>
    <w:link w:val="CommentTextChar"/>
    <w:rsid w:val="00BA05F1"/>
    <w:rPr>
      <w:sz w:val="20"/>
      <w:szCs w:val="20"/>
    </w:rPr>
  </w:style>
  <w:style w:type="character" w:customStyle="1" w:styleId="CommentTextChar">
    <w:name w:val="Comment Text Char"/>
    <w:basedOn w:val="DefaultParagraphFont"/>
    <w:link w:val="CommentText"/>
    <w:rsid w:val="00BA05F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BA05F1"/>
    <w:rPr>
      <w:b/>
      <w:bCs/>
    </w:rPr>
  </w:style>
  <w:style w:type="character" w:customStyle="1" w:styleId="CommentSubjectChar">
    <w:name w:val="Comment Subject Char"/>
    <w:basedOn w:val="CommentTextChar"/>
    <w:link w:val="CommentSubject"/>
    <w:semiHidden/>
    <w:rsid w:val="00BA05F1"/>
    <w:rPr>
      <w:rFonts w:ascii="Times New Roman" w:eastAsia="Calibri" w:hAnsi="Times New Roman" w:cs="Times New Roman"/>
      <w:b/>
      <w:bCs/>
      <w:sz w:val="20"/>
      <w:szCs w:val="20"/>
    </w:rPr>
  </w:style>
  <w:style w:type="paragraph" w:customStyle="1" w:styleId="norm">
    <w:name w:val="norm"/>
    <w:basedOn w:val="Normal"/>
    <w:rsid w:val="00BA05F1"/>
    <w:pPr>
      <w:tabs>
        <w:tab w:val="left" w:pos="851"/>
        <w:tab w:val="right" w:pos="9356"/>
      </w:tabs>
      <w:spacing w:before="60" w:after="60" w:line="360" w:lineRule="atLeast"/>
    </w:pPr>
    <w:rPr>
      <w:rFonts w:ascii="Calibri" w:eastAsia="Times New Roman" w:hAnsi="Calibri" w:cs="Calibri"/>
      <w:sz w:val="22"/>
      <w:szCs w:val="22"/>
      <w:lang w:val="en-GB"/>
    </w:rPr>
  </w:style>
  <w:style w:type="paragraph" w:customStyle="1" w:styleId="Paragrafoelenco">
    <w:name w:val="Paragrafo elenco"/>
    <w:basedOn w:val="Normal"/>
    <w:uiPriority w:val="34"/>
    <w:qFormat/>
    <w:rsid w:val="00BA05F1"/>
    <w:pPr>
      <w:ind w:left="708"/>
    </w:pPr>
  </w:style>
  <w:style w:type="paragraph" w:styleId="BodyText">
    <w:name w:val="Body Text"/>
    <w:basedOn w:val="Normal"/>
    <w:link w:val="BodyTextChar"/>
    <w:rsid w:val="00BA05F1"/>
    <w:pPr>
      <w:spacing w:after="120"/>
    </w:pPr>
  </w:style>
  <w:style w:type="character" w:customStyle="1" w:styleId="BodyTextChar">
    <w:name w:val="Body Text Char"/>
    <w:basedOn w:val="DefaultParagraphFont"/>
    <w:link w:val="BodyText"/>
    <w:rsid w:val="00BA05F1"/>
    <w:rPr>
      <w:rFonts w:ascii="Times New Roman" w:eastAsia="Calibri" w:hAnsi="Times New Roman" w:cs="Times New Roman"/>
      <w:sz w:val="24"/>
      <w:szCs w:val="24"/>
    </w:rPr>
  </w:style>
  <w:style w:type="paragraph" w:customStyle="1" w:styleId="Default1">
    <w:name w:val="Default1"/>
    <w:basedOn w:val="Default"/>
    <w:next w:val="Default"/>
    <w:uiPriority w:val="99"/>
    <w:rsid w:val="00BA05F1"/>
    <w:rPr>
      <w:rFonts w:ascii="Arial" w:hAnsi="Arial" w:cs="Arial"/>
      <w:color w:val="auto"/>
      <w:lang w:val="it-IT" w:eastAsia="it-IT"/>
    </w:rPr>
  </w:style>
  <w:style w:type="paragraph" w:customStyle="1" w:styleId="Revisione">
    <w:name w:val="Revisione"/>
    <w:hidden/>
    <w:uiPriority w:val="99"/>
    <w:semiHidden/>
    <w:rsid w:val="00BA05F1"/>
    <w:pPr>
      <w:spacing w:after="120" w:line="240" w:lineRule="auto"/>
      <w:ind w:left="896" w:hanging="357"/>
      <w:jc w:val="both"/>
    </w:pPr>
    <w:rPr>
      <w:rFonts w:ascii="Times New Roman" w:eastAsia="Calibri" w:hAnsi="Times New Roman" w:cs="Times New Roman"/>
      <w:sz w:val="24"/>
      <w:szCs w:val="24"/>
    </w:rPr>
  </w:style>
  <w:style w:type="paragraph" w:styleId="FootnoteText">
    <w:name w:val="footnote text"/>
    <w:basedOn w:val="Normal"/>
    <w:link w:val="FootnoteTextChar"/>
    <w:rsid w:val="00BA05F1"/>
    <w:pPr>
      <w:spacing w:after="0"/>
      <w:ind w:left="0" w:firstLine="0"/>
      <w:jc w:val="left"/>
    </w:pPr>
    <w:rPr>
      <w:rFonts w:eastAsia="Times New Roman"/>
      <w:sz w:val="20"/>
      <w:szCs w:val="20"/>
      <w:lang w:val="it-IT" w:eastAsia="it-IT"/>
    </w:rPr>
  </w:style>
  <w:style w:type="character" w:customStyle="1" w:styleId="FootnoteTextChar">
    <w:name w:val="Footnote Text Char"/>
    <w:basedOn w:val="DefaultParagraphFont"/>
    <w:link w:val="FootnoteText"/>
    <w:rsid w:val="00BA05F1"/>
    <w:rPr>
      <w:rFonts w:ascii="Times New Roman" w:eastAsia="Times New Roman" w:hAnsi="Times New Roman" w:cs="Times New Roman"/>
      <w:sz w:val="20"/>
      <w:szCs w:val="20"/>
      <w:lang w:val="it-IT" w:eastAsia="it-IT"/>
    </w:rPr>
  </w:style>
  <w:style w:type="character" w:styleId="FootnoteReference">
    <w:name w:val="footnote reference"/>
    <w:rsid w:val="00BA05F1"/>
    <w:rPr>
      <w:vertAlign w:val="superscript"/>
    </w:rPr>
  </w:style>
  <w:style w:type="paragraph" w:styleId="Header">
    <w:name w:val="header"/>
    <w:basedOn w:val="Normal"/>
    <w:link w:val="HeaderChar"/>
    <w:rsid w:val="00BA05F1"/>
    <w:pPr>
      <w:tabs>
        <w:tab w:val="center" w:pos="4819"/>
        <w:tab w:val="right" w:pos="9638"/>
      </w:tabs>
    </w:pPr>
  </w:style>
  <w:style w:type="character" w:customStyle="1" w:styleId="HeaderChar">
    <w:name w:val="Header Char"/>
    <w:basedOn w:val="DefaultParagraphFont"/>
    <w:link w:val="Header"/>
    <w:rsid w:val="00BA05F1"/>
    <w:rPr>
      <w:rFonts w:ascii="Times New Roman" w:eastAsia="Calibri" w:hAnsi="Times New Roman" w:cs="Times New Roman"/>
      <w:sz w:val="24"/>
      <w:szCs w:val="24"/>
    </w:rPr>
  </w:style>
  <w:style w:type="paragraph" w:styleId="ListParagraph">
    <w:name w:val="List Paragraph"/>
    <w:basedOn w:val="Normal"/>
    <w:uiPriority w:val="99"/>
    <w:qFormat/>
    <w:rsid w:val="00BA05F1"/>
    <w:pPr>
      <w:spacing w:after="0"/>
      <w:ind w:left="708" w:firstLine="0"/>
      <w:jc w:val="left"/>
    </w:pPr>
  </w:style>
  <w:style w:type="paragraph" w:styleId="TOCHeading">
    <w:name w:val="TOC Heading"/>
    <w:basedOn w:val="Heading1"/>
    <w:next w:val="Normal"/>
    <w:uiPriority w:val="39"/>
    <w:unhideWhenUsed/>
    <w:qFormat/>
    <w:rsid w:val="00BA05F1"/>
    <w:pPr>
      <w:keepLines/>
      <w:spacing w:before="480" w:line="276" w:lineRule="auto"/>
      <w:ind w:left="0" w:firstLine="0"/>
      <w:jc w:val="left"/>
      <w:outlineLvl w:val="9"/>
    </w:pPr>
    <w:rPr>
      <w:rFonts w:ascii="Cambria" w:eastAsia="MS Gothic" w:hAnsi="Cambria"/>
      <w:bCs/>
      <w:smallCaps w:val="0"/>
      <w:color w:val="365F91"/>
      <w:kern w:val="0"/>
      <w:sz w:val="28"/>
      <w:szCs w:val="28"/>
      <w:lang w:eastAsia="ja-JP"/>
    </w:rPr>
  </w:style>
  <w:style w:type="paragraph" w:customStyle="1" w:styleId="Paragrafoelenco1">
    <w:name w:val="Paragrafo elenco1"/>
    <w:basedOn w:val="Normal"/>
    <w:qFormat/>
    <w:rsid w:val="00BA05F1"/>
    <w:pPr>
      <w:spacing w:line="276" w:lineRule="auto"/>
      <w:ind w:left="720" w:firstLine="0"/>
      <w:contextualSpacing/>
      <w:jc w:val="left"/>
    </w:pPr>
    <w:rPr>
      <w:rFonts w:ascii="Calibri" w:hAnsi="Calibri"/>
      <w:sz w:val="22"/>
      <w:szCs w:val="22"/>
    </w:rPr>
  </w:style>
  <w:style w:type="table" w:styleId="TableGrid">
    <w:name w:val="Table Grid"/>
    <w:basedOn w:val="TableNormal"/>
    <w:uiPriority w:val="59"/>
    <w:rsid w:val="004D4B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5F1"/>
    <w:pPr>
      <w:spacing w:line="240" w:lineRule="auto"/>
      <w:ind w:left="896" w:hanging="357"/>
      <w:jc w:val="both"/>
    </w:pPr>
    <w:rPr>
      <w:rFonts w:ascii="Times New Roman" w:eastAsia="Calibri" w:hAnsi="Times New Roman" w:cs="Times New Roman"/>
      <w:sz w:val="24"/>
      <w:szCs w:val="24"/>
    </w:rPr>
  </w:style>
  <w:style w:type="paragraph" w:styleId="Heading1">
    <w:name w:val="heading 1"/>
    <w:basedOn w:val="Normal"/>
    <w:next w:val="Normal"/>
    <w:link w:val="Heading1Char"/>
    <w:qFormat/>
    <w:rsid w:val="00BA05F1"/>
    <w:pPr>
      <w:keepNext/>
      <w:spacing w:after="0" w:line="360" w:lineRule="auto"/>
      <w:outlineLvl w:val="0"/>
    </w:pPr>
    <w:rPr>
      <w:rFonts w:eastAsia="Times New Roman"/>
      <w:b/>
      <w:smallCaps/>
      <w:kern w:val="28"/>
      <w:szCs w:val="20"/>
    </w:rPr>
  </w:style>
  <w:style w:type="paragraph" w:styleId="Heading2">
    <w:name w:val="heading 2"/>
    <w:basedOn w:val="Normal"/>
    <w:next w:val="Normal"/>
    <w:link w:val="Heading2Char"/>
    <w:qFormat/>
    <w:rsid w:val="00BA05F1"/>
    <w:pPr>
      <w:keepNext/>
      <w:spacing w:after="0"/>
      <w:jc w:val="center"/>
      <w:outlineLvl w:val="1"/>
    </w:pPr>
    <w:rPr>
      <w:rFonts w:eastAsia="Times New Roman"/>
      <w:b/>
      <w:szCs w:val="20"/>
    </w:rPr>
  </w:style>
  <w:style w:type="paragraph" w:styleId="Heading3">
    <w:name w:val="heading 3"/>
    <w:basedOn w:val="Normal"/>
    <w:next w:val="Normal"/>
    <w:link w:val="Heading3Char"/>
    <w:qFormat/>
    <w:rsid w:val="00BA05F1"/>
    <w:pPr>
      <w:keepNext/>
      <w:numPr>
        <w:numId w:val="1"/>
      </w:numPr>
      <w:spacing w:after="0"/>
      <w:outlineLvl w:val="2"/>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05F1"/>
    <w:rPr>
      <w:rFonts w:ascii="Times New Roman" w:eastAsia="Times New Roman" w:hAnsi="Times New Roman" w:cs="Times New Roman"/>
      <w:b/>
      <w:smallCaps/>
      <w:kern w:val="28"/>
      <w:sz w:val="24"/>
      <w:szCs w:val="20"/>
    </w:rPr>
  </w:style>
  <w:style w:type="character" w:customStyle="1" w:styleId="Heading2Char">
    <w:name w:val="Heading 2 Char"/>
    <w:basedOn w:val="DefaultParagraphFont"/>
    <w:link w:val="Heading2"/>
    <w:rsid w:val="00BA05F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BA05F1"/>
    <w:rPr>
      <w:rFonts w:ascii="Times New Roman" w:eastAsia="Times New Roman" w:hAnsi="Times New Roman" w:cs="Times New Roman"/>
      <w:b/>
      <w:sz w:val="24"/>
      <w:szCs w:val="20"/>
    </w:rPr>
  </w:style>
  <w:style w:type="paragraph" w:customStyle="1" w:styleId="Default">
    <w:name w:val="Default"/>
    <w:rsid w:val="00BA05F1"/>
    <w:pPr>
      <w:autoSpaceDE w:val="0"/>
      <w:autoSpaceDN w:val="0"/>
      <w:adjustRightInd w:val="0"/>
      <w:spacing w:after="120" w:line="240" w:lineRule="auto"/>
      <w:ind w:left="896" w:hanging="357"/>
      <w:jc w:val="both"/>
    </w:pPr>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unhideWhenUsed/>
    <w:rsid w:val="00BA05F1"/>
    <w:pPr>
      <w:spacing w:after="120" w:line="480" w:lineRule="auto"/>
      <w:ind w:left="360"/>
    </w:pPr>
  </w:style>
  <w:style w:type="character" w:customStyle="1" w:styleId="BodyTextIndent2Char">
    <w:name w:val="Body Text Indent 2 Char"/>
    <w:basedOn w:val="DefaultParagraphFont"/>
    <w:link w:val="BodyTextIndent2"/>
    <w:rsid w:val="00BA05F1"/>
    <w:rPr>
      <w:rFonts w:ascii="Times New Roman" w:eastAsia="Calibri" w:hAnsi="Times New Roman" w:cs="Times New Roman"/>
      <w:sz w:val="24"/>
      <w:szCs w:val="24"/>
    </w:rPr>
  </w:style>
  <w:style w:type="paragraph" w:customStyle="1" w:styleId="Indent">
    <w:name w:val="Indent"/>
    <w:basedOn w:val="Normal"/>
    <w:rsid w:val="00BA05F1"/>
    <w:pPr>
      <w:spacing w:after="0"/>
      <w:ind w:left="720" w:hanging="720"/>
    </w:pPr>
    <w:rPr>
      <w:rFonts w:eastAsia="Times New Roman"/>
      <w:szCs w:val="20"/>
    </w:rPr>
  </w:style>
  <w:style w:type="paragraph" w:styleId="NormalWeb">
    <w:name w:val="Normal (Web)"/>
    <w:basedOn w:val="Normal"/>
    <w:rsid w:val="00BA05F1"/>
    <w:pPr>
      <w:spacing w:before="100" w:beforeAutospacing="1" w:after="100" w:afterAutospacing="1"/>
    </w:pPr>
    <w:rPr>
      <w:rFonts w:ascii="Arial" w:eastAsia="Times New Roman" w:hAnsi="Arial" w:cs="Arial"/>
      <w:color w:val="000000"/>
    </w:rPr>
  </w:style>
  <w:style w:type="paragraph" w:styleId="BalloonText">
    <w:name w:val="Balloon Text"/>
    <w:basedOn w:val="Normal"/>
    <w:link w:val="BalloonTextChar"/>
    <w:semiHidden/>
    <w:rsid w:val="00BA05F1"/>
    <w:rPr>
      <w:rFonts w:ascii="Tahoma" w:hAnsi="Tahoma" w:cs="Tahoma"/>
      <w:sz w:val="16"/>
      <w:szCs w:val="16"/>
    </w:rPr>
  </w:style>
  <w:style w:type="character" w:customStyle="1" w:styleId="BalloonTextChar">
    <w:name w:val="Balloon Text Char"/>
    <w:basedOn w:val="DefaultParagraphFont"/>
    <w:link w:val="BalloonText"/>
    <w:semiHidden/>
    <w:rsid w:val="00BA05F1"/>
    <w:rPr>
      <w:rFonts w:ascii="Tahoma" w:eastAsia="Calibri" w:hAnsi="Tahoma" w:cs="Tahoma"/>
      <w:sz w:val="16"/>
      <w:szCs w:val="16"/>
    </w:rPr>
  </w:style>
  <w:style w:type="paragraph" w:customStyle="1" w:styleId="TOCHeading1">
    <w:name w:val="TOC Heading1"/>
    <w:basedOn w:val="Heading1"/>
    <w:next w:val="Normal"/>
    <w:uiPriority w:val="39"/>
    <w:qFormat/>
    <w:rsid w:val="00BA05F1"/>
    <w:pPr>
      <w:keepLines/>
      <w:spacing w:before="480" w:line="276" w:lineRule="auto"/>
      <w:jc w:val="left"/>
      <w:outlineLvl w:val="9"/>
    </w:pPr>
    <w:rPr>
      <w:rFonts w:ascii="Cambria" w:hAnsi="Cambria"/>
      <w:bCs/>
      <w:smallCaps w:val="0"/>
      <w:color w:val="365F91"/>
      <w:kern w:val="0"/>
      <w:sz w:val="28"/>
      <w:szCs w:val="28"/>
    </w:rPr>
  </w:style>
  <w:style w:type="paragraph" w:styleId="TOC1">
    <w:name w:val="toc 1"/>
    <w:basedOn w:val="Normal"/>
    <w:next w:val="Normal"/>
    <w:autoRedefine/>
    <w:uiPriority w:val="39"/>
    <w:rsid w:val="00BA05F1"/>
  </w:style>
  <w:style w:type="paragraph" w:styleId="TOC2">
    <w:name w:val="toc 2"/>
    <w:basedOn w:val="Normal"/>
    <w:next w:val="Normal"/>
    <w:autoRedefine/>
    <w:uiPriority w:val="39"/>
    <w:rsid w:val="00E7698A"/>
    <w:pPr>
      <w:tabs>
        <w:tab w:val="right" w:leader="dot" w:pos="8630"/>
      </w:tabs>
      <w:ind w:left="240"/>
    </w:pPr>
    <w:rPr>
      <w:b/>
    </w:rPr>
  </w:style>
  <w:style w:type="paragraph" w:styleId="TOC3">
    <w:name w:val="toc 3"/>
    <w:basedOn w:val="Normal"/>
    <w:next w:val="Normal"/>
    <w:autoRedefine/>
    <w:uiPriority w:val="39"/>
    <w:rsid w:val="00BA05F1"/>
    <w:pPr>
      <w:ind w:left="480"/>
    </w:pPr>
  </w:style>
  <w:style w:type="character" w:styleId="Hyperlink">
    <w:name w:val="Hyperlink"/>
    <w:uiPriority w:val="99"/>
    <w:unhideWhenUsed/>
    <w:rsid w:val="00BA05F1"/>
    <w:rPr>
      <w:color w:val="0000FF"/>
      <w:u w:val="single"/>
    </w:rPr>
  </w:style>
  <w:style w:type="character" w:customStyle="1" w:styleId="CharChar3">
    <w:name w:val="Char Char3"/>
    <w:rsid w:val="00BA05F1"/>
    <w:rPr>
      <w:rFonts w:eastAsia="Calibri"/>
      <w:sz w:val="24"/>
      <w:szCs w:val="24"/>
      <w:lang w:val="en-US" w:eastAsia="en-US" w:bidi="ar-SA"/>
    </w:rPr>
  </w:style>
  <w:style w:type="paragraph" w:styleId="Footer">
    <w:name w:val="footer"/>
    <w:basedOn w:val="Normal"/>
    <w:link w:val="FooterChar"/>
    <w:rsid w:val="00BA05F1"/>
    <w:pPr>
      <w:tabs>
        <w:tab w:val="center" w:pos="4320"/>
        <w:tab w:val="right" w:pos="8640"/>
      </w:tabs>
    </w:pPr>
  </w:style>
  <w:style w:type="character" w:customStyle="1" w:styleId="FooterChar">
    <w:name w:val="Footer Char"/>
    <w:basedOn w:val="DefaultParagraphFont"/>
    <w:link w:val="Footer"/>
    <w:rsid w:val="00BA05F1"/>
    <w:rPr>
      <w:rFonts w:ascii="Times New Roman" w:eastAsia="Calibri" w:hAnsi="Times New Roman" w:cs="Times New Roman"/>
      <w:sz w:val="24"/>
      <w:szCs w:val="24"/>
    </w:rPr>
  </w:style>
  <w:style w:type="character" w:styleId="PageNumber">
    <w:name w:val="page number"/>
    <w:basedOn w:val="DefaultParagraphFont"/>
    <w:rsid w:val="00BA05F1"/>
  </w:style>
  <w:style w:type="character" w:styleId="CommentReference">
    <w:name w:val="annotation reference"/>
    <w:rsid w:val="00BA05F1"/>
    <w:rPr>
      <w:sz w:val="16"/>
      <w:szCs w:val="16"/>
    </w:rPr>
  </w:style>
  <w:style w:type="paragraph" w:styleId="CommentText">
    <w:name w:val="annotation text"/>
    <w:basedOn w:val="Normal"/>
    <w:link w:val="CommentTextChar"/>
    <w:rsid w:val="00BA05F1"/>
    <w:rPr>
      <w:sz w:val="20"/>
      <w:szCs w:val="20"/>
    </w:rPr>
  </w:style>
  <w:style w:type="character" w:customStyle="1" w:styleId="CommentTextChar">
    <w:name w:val="Comment Text Char"/>
    <w:basedOn w:val="DefaultParagraphFont"/>
    <w:link w:val="CommentText"/>
    <w:rsid w:val="00BA05F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BA05F1"/>
    <w:rPr>
      <w:b/>
      <w:bCs/>
    </w:rPr>
  </w:style>
  <w:style w:type="character" w:customStyle="1" w:styleId="CommentSubjectChar">
    <w:name w:val="Comment Subject Char"/>
    <w:basedOn w:val="CommentTextChar"/>
    <w:link w:val="CommentSubject"/>
    <w:semiHidden/>
    <w:rsid w:val="00BA05F1"/>
    <w:rPr>
      <w:rFonts w:ascii="Times New Roman" w:eastAsia="Calibri" w:hAnsi="Times New Roman" w:cs="Times New Roman"/>
      <w:b/>
      <w:bCs/>
      <w:sz w:val="20"/>
      <w:szCs w:val="20"/>
    </w:rPr>
  </w:style>
  <w:style w:type="paragraph" w:customStyle="1" w:styleId="norm">
    <w:name w:val="norm"/>
    <w:basedOn w:val="Normal"/>
    <w:rsid w:val="00BA05F1"/>
    <w:pPr>
      <w:tabs>
        <w:tab w:val="left" w:pos="851"/>
        <w:tab w:val="right" w:pos="9356"/>
      </w:tabs>
      <w:spacing w:before="60" w:after="60" w:line="360" w:lineRule="atLeast"/>
    </w:pPr>
    <w:rPr>
      <w:rFonts w:ascii="Calibri" w:eastAsia="Times New Roman" w:hAnsi="Calibri" w:cs="Calibri"/>
      <w:sz w:val="22"/>
      <w:szCs w:val="22"/>
      <w:lang w:val="en-GB"/>
    </w:rPr>
  </w:style>
  <w:style w:type="paragraph" w:customStyle="1" w:styleId="Paragrafoelenco">
    <w:name w:val="Paragrafo elenco"/>
    <w:basedOn w:val="Normal"/>
    <w:uiPriority w:val="34"/>
    <w:qFormat/>
    <w:rsid w:val="00BA05F1"/>
    <w:pPr>
      <w:ind w:left="708"/>
    </w:pPr>
  </w:style>
  <w:style w:type="paragraph" w:styleId="BodyText">
    <w:name w:val="Body Text"/>
    <w:basedOn w:val="Normal"/>
    <w:link w:val="BodyTextChar"/>
    <w:rsid w:val="00BA05F1"/>
    <w:pPr>
      <w:spacing w:after="120"/>
    </w:pPr>
  </w:style>
  <w:style w:type="character" w:customStyle="1" w:styleId="BodyTextChar">
    <w:name w:val="Body Text Char"/>
    <w:basedOn w:val="DefaultParagraphFont"/>
    <w:link w:val="BodyText"/>
    <w:rsid w:val="00BA05F1"/>
    <w:rPr>
      <w:rFonts w:ascii="Times New Roman" w:eastAsia="Calibri" w:hAnsi="Times New Roman" w:cs="Times New Roman"/>
      <w:sz w:val="24"/>
      <w:szCs w:val="24"/>
    </w:rPr>
  </w:style>
  <w:style w:type="paragraph" w:customStyle="1" w:styleId="Default1">
    <w:name w:val="Default1"/>
    <w:basedOn w:val="Default"/>
    <w:next w:val="Default"/>
    <w:uiPriority w:val="99"/>
    <w:rsid w:val="00BA05F1"/>
    <w:rPr>
      <w:rFonts w:ascii="Arial" w:hAnsi="Arial" w:cs="Arial"/>
      <w:color w:val="auto"/>
      <w:lang w:val="it-IT" w:eastAsia="it-IT"/>
    </w:rPr>
  </w:style>
  <w:style w:type="paragraph" w:customStyle="1" w:styleId="Revisione">
    <w:name w:val="Revisione"/>
    <w:hidden/>
    <w:uiPriority w:val="99"/>
    <w:semiHidden/>
    <w:rsid w:val="00BA05F1"/>
    <w:pPr>
      <w:spacing w:after="120" w:line="240" w:lineRule="auto"/>
      <w:ind w:left="896" w:hanging="357"/>
      <w:jc w:val="both"/>
    </w:pPr>
    <w:rPr>
      <w:rFonts w:ascii="Times New Roman" w:eastAsia="Calibri" w:hAnsi="Times New Roman" w:cs="Times New Roman"/>
      <w:sz w:val="24"/>
      <w:szCs w:val="24"/>
    </w:rPr>
  </w:style>
  <w:style w:type="paragraph" w:styleId="FootnoteText">
    <w:name w:val="footnote text"/>
    <w:basedOn w:val="Normal"/>
    <w:link w:val="FootnoteTextChar"/>
    <w:rsid w:val="00BA05F1"/>
    <w:pPr>
      <w:spacing w:after="0"/>
      <w:ind w:left="0" w:firstLine="0"/>
      <w:jc w:val="left"/>
    </w:pPr>
    <w:rPr>
      <w:rFonts w:eastAsia="Times New Roman"/>
      <w:sz w:val="20"/>
      <w:szCs w:val="20"/>
      <w:lang w:val="it-IT" w:eastAsia="it-IT"/>
    </w:rPr>
  </w:style>
  <w:style w:type="character" w:customStyle="1" w:styleId="FootnoteTextChar">
    <w:name w:val="Footnote Text Char"/>
    <w:basedOn w:val="DefaultParagraphFont"/>
    <w:link w:val="FootnoteText"/>
    <w:rsid w:val="00BA05F1"/>
    <w:rPr>
      <w:rFonts w:ascii="Times New Roman" w:eastAsia="Times New Roman" w:hAnsi="Times New Roman" w:cs="Times New Roman"/>
      <w:sz w:val="20"/>
      <w:szCs w:val="20"/>
      <w:lang w:val="it-IT" w:eastAsia="it-IT"/>
    </w:rPr>
  </w:style>
  <w:style w:type="character" w:styleId="FootnoteReference">
    <w:name w:val="footnote reference"/>
    <w:rsid w:val="00BA05F1"/>
    <w:rPr>
      <w:vertAlign w:val="superscript"/>
    </w:rPr>
  </w:style>
  <w:style w:type="paragraph" w:styleId="Header">
    <w:name w:val="header"/>
    <w:basedOn w:val="Normal"/>
    <w:link w:val="HeaderChar"/>
    <w:rsid w:val="00BA05F1"/>
    <w:pPr>
      <w:tabs>
        <w:tab w:val="center" w:pos="4819"/>
        <w:tab w:val="right" w:pos="9638"/>
      </w:tabs>
    </w:pPr>
  </w:style>
  <w:style w:type="character" w:customStyle="1" w:styleId="HeaderChar">
    <w:name w:val="Header Char"/>
    <w:basedOn w:val="DefaultParagraphFont"/>
    <w:link w:val="Header"/>
    <w:rsid w:val="00BA05F1"/>
    <w:rPr>
      <w:rFonts w:ascii="Times New Roman" w:eastAsia="Calibri" w:hAnsi="Times New Roman" w:cs="Times New Roman"/>
      <w:sz w:val="24"/>
      <w:szCs w:val="24"/>
    </w:rPr>
  </w:style>
  <w:style w:type="paragraph" w:styleId="ListParagraph">
    <w:name w:val="List Paragraph"/>
    <w:basedOn w:val="Normal"/>
    <w:uiPriority w:val="99"/>
    <w:qFormat/>
    <w:rsid w:val="00BA05F1"/>
    <w:pPr>
      <w:spacing w:after="0"/>
      <w:ind w:left="708" w:firstLine="0"/>
      <w:jc w:val="left"/>
    </w:pPr>
  </w:style>
  <w:style w:type="paragraph" w:styleId="TOCHeading">
    <w:name w:val="TOC Heading"/>
    <w:basedOn w:val="Heading1"/>
    <w:next w:val="Normal"/>
    <w:uiPriority w:val="39"/>
    <w:unhideWhenUsed/>
    <w:qFormat/>
    <w:rsid w:val="00BA05F1"/>
    <w:pPr>
      <w:keepLines/>
      <w:spacing w:before="480" w:line="276" w:lineRule="auto"/>
      <w:ind w:left="0" w:firstLine="0"/>
      <w:jc w:val="left"/>
      <w:outlineLvl w:val="9"/>
    </w:pPr>
    <w:rPr>
      <w:rFonts w:ascii="Cambria" w:eastAsia="MS Gothic" w:hAnsi="Cambria"/>
      <w:bCs/>
      <w:smallCaps w:val="0"/>
      <w:color w:val="365F91"/>
      <w:kern w:val="0"/>
      <w:sz w:val="28"/>
      <w:szCs w:val="28"/>
      <w:lang w:eastAsia="ja-JP"/>
    </w:rPr>
  </w:style>
  <w:style w:type="paragraph" w:customStyle="1" w:styleId="Paragrafoelenco1">
    <w:name w:val="Paragrafo elenco1"/>
    <w:basedOn w:val="Normal"/>
    <w:qFormat/>
    <w:rsid w:val="00BA05F1"/>
    <w:pPr>
      <w:spacing w:line="276" w:lineRule="auto"/>
      <w:ind w:left="720" w:firstLine="0"/>
      <w:contextualSpacing/>
      <w:jc w:val="left"/>
    </w:pPr>
    <w:rPr>
      <w:rFonts w:ascii="Calibri" w:hAnsi="Calibri"/>
      <w:sz w:val="22"/>
      <w:szCs w:val="22"/>
    </w:rPr>
  </w:style>
  <w:style w:type="table" w:styleId="TableGrid">
    <w:name w:val="Table Grid"/>
    <w:basedOn w:val="TableNormal"/>
    <w:uiPriority w:val="59"/>
    <w:rsid w:val="004D4B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28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8CEAEA-4393-4291-A5B3-138BE8CE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10818</Words>
  <Characters>61663</Characters>
  <Application>Microsoft Office Word</Application>
  <DocSecurity>4</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Jeanenime Munroe-Forde</dc:creator>
  <cp:lastModifiedBy>Deslyn West</cp:lastModifiedBy>
  <cp:revision>2</cp:revision>
  <cp:lastPrinted>2018-03-26T16:56:00Z</cp:lastPrinted>
  <dcterms:created xsi:type="dcterms:W3CDTF">2018-04-26T13:07:00Z</dcterms:created>
  <dcterms:modified xsi:type="dcterms:W3CDTF">2018-04-26T13:07:00Z</dcterms:modified>
</cp:coreProperties>
</file>